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3B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2.16 PB &amp; J. </w:t>
      </w:r>
      <w:r w:rsidRPr="000A4589">
        <w:rPr>
          <w:rFonts w:cstheme="minorHAnsi"/>
          <w:color w:val="000000"/>
          <w:sz w:val="24"/>
          <w:szCs w:val="24"/>
        </w:rPr>
        <w:t>Suppose 80% of people like peanut butter, 89% like jelly, and 78% like both. Given that a randomly sampled person likes peanut butter, what's the probability that he also likes jelly?</w:t>
      </w:r>
    </w:p>
    <w:p w:rsidR="00403F57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67683" w:rsidRPr="000A4589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.78/.80 =</w:t>
      </w:r>
      <w:r w:rsidRPr="000A4589">
        <w:rPr>
          <w:rFonts w:cstheme="minorHAnsi"/>
          <w:b/>
          <w:color w:val="000000"/>
          <w:sz w:val="24"/>
          <w:szCs w:val="24"/>
        </w:rPr>
        <w:t xml:space="preserve"> .975</w:t>
      </w:r>
    </w:p>
    <w:p w:rsidR="00D67683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Default="00F30F5F" w:rsidP="00D67683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CHALLENGE QUESTION</w:t>
      </w:r>
      <w:r>
        <w:rPr>
          <w:rFonts w:cstheme="minorHAnsi"/>
          <w:color w:val="000000"/>
          <w:sz w:val="24"/>
          <w:szCs w:val="24"/>
        </w:rPr>
        <w:t xml:space="preserve"> (apologies for taking the easy way out on this)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F30F5F">
        <w:rPr>
          <w:rFonts w:cstheme="minorHAnsi"/>
          <w:color w:val="000000"/>
          <w:sz w:val="24"/>
          <w:szCs w:val="24"/>
        </w:rPr>
        <w:t>like_both</w:t>
      </w:r>
      <w:proofErr w:type="spellEnd"/>
      <w:r w:rsidRPr="00F30F5F">
        <w:rPr>
          <w:rFonts w:cstheme="minorHAnsi"/>
          <w:color w:val="000000"/>
          <w:sz w:val="24"/>
          <w:szCs w:val="24"/>
        </w:rPr>
        <w:t xml:space="preserve"> &lt;- </w:t>
      </w:r>
      <w:proofErr w:type="gramStart"/>
      <w:r w:rsidRPr="00F30F5F">
        <w:rPr>
          <w:rFonts w:cstheme="minorHAnsi"/>
          <w:color w:val="000000"/>
          <w:sz w:val="24"/>
          <w:szCs w:val="24"/>
        </w:rPr>
        <w:t>function(</w:t>
      </w:r>
      <w:proofErr w:type="spellStart"/>
      <w:proofErr w:type="gramEnd"/>
      <w:r w:rsidRPr="00F30F5F">
        <w:rPr>
          <w:rFonts w:cstheme="minorHAnsi"/>
          <w:color w:val="000000"/>
          <w:sz w:val="24"/>
          <w:szCs w:val="24"/>
        </w:rPr>
        <w:t>peanutbutter</w:t>
      </w:r>
      <w:proofErr w:type="spellEnd"/>
      <w:r w:rsidRPr="00F30F5F">
        <w:rPr>
          <w:rFonts w:cstheme="minorHAnsi"/>
          <w:color w:val="000000"/>
          <w:sz w:val="24"/>
          <w:szCs w:val="24"/>
        </w:rPr>
        <w:t>, jelly, both){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 xml:space="preserve">  x = both / </w:t>
      </w:r>
      <w:proofErr w:type="spellStart"/>
      <w:r w:rsidRPr="00F30F5F">
        <w:rPr>
          <w:rFonts w:cstheme="minorHAnsi"/>
          <w:color w:val="000000"/>
          <w:sz w:val="24"/>
          <w:szCs w:val="24"/>
        </w:rPr>
        <w:t>peanutbutter</w:t>
      </w:r>
      <w:proofErr w:type="spellEnd"/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30F5F">
        <w:rPr>
          <w:rFonts w:cstheme="minorHAnsi"/>
          <w:color w:val="000000"/>
          <w:sz w:val="24"/>
          <w:szCs w:val="24"/>
        </w:rPr>
        <w:t>return(</w:t>
      </w:r>
      <w:proofErr w:type="gramEnd"/>
      <w:r w:rsidRPr="00F30F5F">
        <w:rPr>
          <w:rFonts w:cstheme="minorHAnsi"/>
          <w:color w:val="000000"/>
          <w:sz w:val="24"/>
          <w:szCs w:val="24"/>
        </w:rPr>
        <w:t>x)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r w:rsidRPr="00F30F5F">
        <w:rPr>
          <w:rFonts w:cstheme="minorHAnsi"/>
          <w:color w:val="000000"/>
          <w:sz w:val="24"/>
          <w:szCs w:val="24"/>
        </w:rPr>
        <w:t>}</w:t>
      </w: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</w:p>
    <w:p w:rsidR="00F30F5F" w:rsidRPr="00F30F5F" w:rsidRDefault="00F30F5F" w:rsidP="00F30F5F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F30F5F">
        <w:rPr>
          <w:rFonts w:cstheme="minorHAnsi"/>
          <w:color w:val="000000"/>
          <w:sz w:val="24"/>
          <w:szCs w:val="24"/>
        </w:rPr>
        <w:t>like_</w:t>
      </w:r>
      <w:proofErr w:type="gramStart"/>
      <w:r w:rsidRPr="00F30F5F">
        <w:rPr>
          <w:rFonts w:cstheme="minorHAnsi"/>
          <w:color w:val="000000"/>
          <w:sz w:val="24"/>
          <w:szCs w:val="24"/>
        </w:rPr>
        <w:t>both</w:t>
      </w:r>
      <w:proofErr w:type="spellEnd"/>
      <w:r w:rsidRPr="00F30F5F">
        <w:rPr>
          <w:rFonts w:cstheme="minorHAnsi"/>
          <w:color w:val="000000"/>
          <w:sz w:val="24"/>
          <w:szCs w:val="24"/>
        </w:rPr>
        <w:t>(</w:t>
      </w:r>
      <w:proofErr w:type="gramEnd"/>
      <w:r w:rsidRPr="00F30F5F">
        <w:rPr>
          <w:rFonts w:cstheme="minorHAnsi"/>
          <w:color w:val="000000"/>
          <w:sz w:val="24"/>
          <w:szCs w:val="24"/>
        </w:rPr>
        <w:t>.8, .89, .78)</w:t>
      </w:r>
    </w:p>
    <w:p w:rsid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F30F5F" w:rsidRDefault="00F30F5F" w:rsidP="00D67683">
      <w:pPr>
        <w:spacing w:after="0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2.18 Weight and health coverage, Part II. </w:t>
      </w:r>
      <w:r w:rsidRPr="000A4589">
        <w:rPr>
          <w:rFonts w:cstheme="minorHAnsi"/>
          <w:color w:val="000000"/>
          <w:sz w:val="24"/>
          <w:szCs w:val="24"/>
        </w:rPr>
        <w:t xml:space="preserve">Exercise </w:t>
      </w:r>
      <w:r w:rsidRPr="000A4589">
        <w:rPr>
          <w:rFonts w:cstheme="minorHAnsi"/>
          <w:color w:val="808080"/>
          <w:sz w:val="24"/>
          <w:szCs w:val="24"/>
        </w:rPr>
        <w:t xml:space="preserve">2.14 </w:t>
      </w:r>
      <w:r w:rsidRPr="000A4589">
        <w:rPr>
          <w:rFonts w:cstheme="minorHAnsi"/>
          <w:color w:val="000000"/>
          <w:sz w:val="24"/>
          <w:szCs w:val="24"/>
        </w:rPr>
        <w:t>introduced a contingency table</w:t>
      </w: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summarizing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the relationship between weight statu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s, which is determined based on body mass </w:t>
      </w:r>
      <w:r w:rsidRPr="000A4589">
        <w:rPr>
          <w:rFonts w:cstheme="minorHAnsi"/>
          <w:color w:val="000000"/>
          <w:sz w:val="24"/>
          <w:szCs w:val="24"/>
        </w:rPr>
        <w:t>index (BMI), and health coverage for a sample of 428,638 Ame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ricans. In the table below, the </w:t>
      </w:r>
      <w:r w:rsidRPr="000A4589">
        <w:rPr>
          <w:rFonts w:cstheme="minorHAnsi"/>
          <w:color w:val="000000"/>
          <w:sz w:val="24"/>
          <w:szCs w:val="24"/>
        </w:rPr>
        <w:t>counts have been replaced by relative frequencies (probability estimates).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individual is obese?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A4589">
        <w:rPr>
          <w:rFonts w:cstheme="minorHAnsi"/>
          <w:b/>
          <w:color w:val="000000"/>
          <w:sz w:val="24"/>
          <w:szCs w:val="24"/>
        </w:rPr>
        <w:t>.2839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individual is obese given that he has health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.2503/.8954 = </w:t>
      </w:r>
      <w:r w:rsidRPr="000A4589">
        <w:rPr>
          <w:rFonts w:cstheme="minorHAnsi"/>
          <w:b/>
          <w:color w:val="000000"/>
          <w:sz w:val="24"/>
          <w:szCs w:val="24"/>
        </w:rPr>
        <w:t>.27954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individual is obese given that he doesn't have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health 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.0336/.1046 = </w:t>
      </w:r>
      <w:r w:rsidRPr="000A4589">
        <w:rPr>
          <w:rFonts w:cstheme="minorHAnsi"/>
          <w:b/>
          <w:color w:val="000000"/>
          <w:sz w:val="24"/>
          <w:szCs w:val="24"/>
        </w:rPr>
        <w:t>.3212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 being overweight and having health coverage appear to be independent?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Looking at the results of the data, they appear to be dependent; those without healthcare are more likely to be obese than those with healthcare. 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Fu</w:t>
      </w:r>
      <w:r w:rsidR="000A4589" w:rsidRPr="000A4589">
        <w:rPr>
          <w:rFonts w:cstheme="minorHAnsi"/>
          <w:color w:val="000000"/>
          <w:sz w:val="24"/>
          <w:szCs w:val="24"/>
        </w:rPr>
        <w:t>rther, if they were independent</w:t>
      </w:r>
      <w:r w:rsidRPr="000A458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A4589"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 w:rsidR="000A4589" w:rsidRPr="000A4589">
        <w:rPr>
          <w:rFonts w:cstheme="minorHAnsi"/>
          <w:color w:val="000000"/>
          <w:sz w:val="24"/>
          <w:szCs w:val="24"/>
        </w:rPr>
        <w:t>Obese|Healthcare</w:t>
      </w:r>
      <w:proofErr w:type="spellEnd"/>
      <w:r w:rsidR="000A4589" w:rsidRPr="000A4589">
        <w:rPr>
          <w:rFonts w:cstheme="minorHAnsi"/>
          <w:color w:val="000000"/>
          <w:sz w:val="24"/>
          <w:szCs w:val="24"/>
        </w:rPr>
        <w:t xml:space="preserve">) would equal P(Obese), but it doesn’t, so they are dependent. </w:t>
      </w:r>
    </w:p>
    <w:p w:rsidR="000A4589" w:rsidRPr="000A4589" w:rsidRDefault="000A4589">
      <w:pPr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br w:type="page"/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lastRenderedPageBreak/>
        <w:t xml:space="preserve">2.20 </w:t>
      </w:r>
      <w:proofErr w:type="spellStart"/>
      <w:r w:rsidRPr="000A4589">
        <w:rPr>
          <w:rFonts w:cstheme="minorHAnsi"/>
          <w:color w:val="569CBE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569CBE"/>
          <w:sz w:val="24"/>
          <w:szCs w:val="24"/>
        </w:rPr>
        <w:t xml:space="preserve"> mating. </w:t>
      </w:r>
      <w:proofErr w:type="spellStart"/>
      <w:r w:rsidRPr="000A4589">
        <w:rPr>
          <w:rFonts w:cstheme="minorHAnsi"/>
          <w:color w:val="000000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000000"/>
          <w:sz w:val="24"/>
          <w:szCs w:val="24"/>
        </w:rPr>
        <w:t xml:space="preserve"> mating is a nonrandom mating pattern where individuals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with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similar genotypes and/or phenotypes mate with one another more frequently than what would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be expected under a random mating pattern. Researchers studying this topic collected data on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 colors of 204 Scandinavian men and their female partners. The table below summarizes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results. For simplicity, we only include heterosexual relationships in this exercise.</w:t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male respondent or his partner has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((108 + 114) – 78)/204 = </w:t>
      </w:r>
      <w:r w:rsidRPr="000A4589">
        <w:rPr>
          <w:rFonts w:cstheme="minorHAnsi"/>
          <w:b/>
          <w:color w:val="000000"/>
          <w:sz w:val="24"/>
          <w:szCs w:val="24"/>
        </w:rPr>
        <w:t>.706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male responde</w:t>
      </w:r>
      <w:r>
        <w:rPr>
          <w:rFonts w:cstheme="minorHAnsi"/>
          <w:color w:val="000000"/>
          <w:sz w:val="24"/>
          <w:szCs w:val="24"/>
        </w:rPr>
        <w:t xml:space="preserve">nt with blue eyes has a partner </w:t>
      </w:r>
      <w:r w:rsidRPr="000A4589">
        <w:rPr>
          <w:rFonts w:cstheme="minorHAnsi"/>
          <w:color w:val="000000"/>
          <w:sz w:val="24"/>
          <w:szCs w:val="24"/>
        </w:rPr>
        <w:t>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78/114 = </w:t>
      </w:r>
      <w:r w:rsidRPr="000A4589">
        <w:rPr>
          <w:rFonts w:cstheme="minorHAnsi"/>
          <w:b/>
          <w:color w:val="000000"/>
          <w:sz w:val="24"/>
          <w:szCs w:val="24"/>
        </w:rPr>
        <w:t>.684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male respondent with brown eyes has a partner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 xml:space="preserve">with blue eyes? 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19/54 = </w:t>
      </w:r>
      <w:r w:rsidRPr="001C7298">
        <w:rPr>
          <w:rFonts w:cstheme="minorHAnsi"/>
          <w:b/>
          <w:color w:val="000000"/>
          <w:sz w:val="24"/>
          <w:szCs w:val="24"/>
        </w:rPr>
        <w:t>.352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What about the probability of a randomly chosen male respondent with green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eyes having a partner 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11/36 = </w:t>
      </w:r>
      <w:r w:rsidRPr="001C7298">
        <w:rPr>
          <w:rFonts w:cstheme="minorHAnsi"/>
          <w:b/>
          <w:color w:val="000000"/>
          <w:sz w:val="24"/>
          <w:szCs w:val="24"/>
        </w:rPr>
        <w:t>.306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Does it appear that the eye colors of male respondents and their partners are independent?</w:t>
      </w:r>
    </w:p>
    <w:p w:rsidR="00244A90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Explain your reasoning.</w:t>
      </w:r>
    </w:p>
    <w:p w:rsidR="00244A90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Blue/blue = .684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Brown/brown = 23/54 =</w:t>
      </w:r>
      <w:r w:rsidRPr="001C7298">
        <w:rPr>
          <w:rFonts w:cstheme="minorHAnsi"/>
          <w:sz w:val="24"/>
          <w:szCs w:val="24"/>
        </w:rPr>
        <w:t xml:space="preserve"> .426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Green/green = 16/36 = </w:t>
      </w:r>
      <w:r w:rsidRPr="001C7298">
        <w:rPr>
          <w:rFonts w:cstheme="minorHAnsi"/>
          <w:sz w:val="24"/>
          <w:szCs w:val="24"/>
        </w:rPr>
        <w:t>.444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appears that they are dependent, as there are higher percentages of matched pairs than non-matched, even with a small sample size of </w:t>
      </w:r>
      <w:proofErr w:type="gramStart"/>
      <w:r>
        <w:rPr>
          <w:rFonts w:cstheme="minorHAnsi"/>
          <w:sz w:val="24"/>
          <w:szCs w:val="24"/>
        </w:rPr>
        <w:t>204,</w:t>
      </w:r>
      <w:proofErr w:type="gramEnd"/>
      <w:r>
        <w:rPr>
          <w:rFonts w:cstheme="minorHAnsi"/>
          <w:sz w:val="24"/>
          <w:szCs w:val="24"/>
        </w:rPr>
        <w:t xml:space="preserve"> it’s outside the margin of error. 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5B86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Further, the standard test of independence fails, </w:t>
      </w:r>
      <w:proofErr w:type="spellStart"/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P(</w:t>
      </w:r>
      <w:proofErr w:type="gramEnd"/>
      <w:r>
        <w:rPr>
          <w:rFonts w:cstheme="minorHAnsi"/>
          <w:sz w:val="24"/>
          <w:szCs w:val="24"/>
        </w:rPr>
        <w:t>partner = blue | self  = blue) &lt;&gt; P(</w:t>
      </w:r>
      <w:r w:rsidR="00C432EB">
        <w:rPr>
          <w:rFonts w:cstheme="minorHAnsi"/>
          <w:sz w:val="24"/>
          <w:szCs w:val="24"/>
        </w:rPr>
        <w:t>Partner = blue)</w:t>
      </w:r>
    </w:p>
    <w:p w:rsidR="00BA5B86" w:rsidRDefault="00BA5B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A5B86" w:rsidRP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r w:rsidRPr="00BA5B86">
        <w:rPr>
          <w:rFonts w:ascii="CMBX9" w:hAnsi="CMBX9" w:cs="CMBX9"/>
          <w:color w:val="569CBE"/>
          <w:sz w:val="24"/>
          <w:szCs w:val="24"/>
        </w:rPr>
        <w:lastRenderedPageBreak/>
        <w:t xml:space="preserve">2.26 Twins. </w:t>
      </w:r>
      <w:r w:rsidRPr="00BA5B86">
        <w:rPr>
          <w:rFonts w:ascii="CMR9" w:hAnsi="CMR9" w:cs="CMR9"/>
          <w:color w:val="000000"/>
          <w:sz w:val="24"/>
          <w:szCs w:val="24"/>
        </w:rPr>
        <w:t>About 30% of human twins are identical, and the rest are fraternal. Identical</w:t>
      </w:r>
    </w:p>
    <w:p w:rsidR="001C7298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twins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are necessarily the same sex { half are males and the other half are females. One-quarter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of fraternal twins are both male, one-quarter both </w:t>
      </w: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female,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and one-half are mixes: one male, one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female. You have just become a parent of twins and are told </w:t>
      </w:r>
      <w:r>
        <w:rPr>
          <w:rFonts w:ascii="CMR9" w:hAnsi="CMR9" w:cs="CMR9"/>
          <w:color w:val="000000"/>
          <w:sz w:val="24"/>
          <w:szCs w:val="24"/>
        </w:rPr>
        <w:t xml:space="preserve">they are both girls. Given this </w:t>
      </w:r>
      <w:r w:rsidRPr="00BA5B86">
        <w:rPr>
          <w:rFonts w:ascii="CMR9" w:hAnsi="CMR9" w:cs="CMR9"/>
          <w:color w:val="000000"/>
          <w:sz w:val="24"/>
          <w:szCs w:val="24"/>
        </w:rPr>
        <w:t>information, what is the probability that they are identical?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>both girls) = .5(.30) + .25(.70) = .325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 xml:space="preserve">identical | both girls) = .15 / .325 = </w:t>
      </w:r>
      <w:r w:rsidRPr="00BA5B86">
        <w:rPr>
          <w:rFonts w:ascii="CMR9" w:hAnsi="CMR9" w:cs="CMR9"/>
          <w:b/>
          <w:color w:val="000000"/>
          <w:sz w:val="24"/>
          <w:szCs w:val="24"/>
        </w:rPr>
        <w:t>.462</w:t>
      </w: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Pr="00BA5B86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</w:p>
    <w:sectPr w:rsidR="008E0AC7" w:rsidRPr="00BA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A8"/>
    <w:rsid w:val="000A4589"/>
    <w:rsid w:val="001B7AA8"/>
    <w:rsid w:val="001C7298"/>
    <w:rsid w:val="00244A90"/>
    <w:rsid w:val="00403F57"/>
    <w:rsid w:val="007C712F"/>
    <w:rsid w:val="008E0AC7"/>
    <w:rsid w:val="00AC77CB"/>
    <w:rsid w:val="00BA5B86"/>
    <w:rsid w:val="00C432EB"/>
    <w:rsid w:val="00D3183B"/>
    <w:rsid w:val="00D67683"/>
    <w:rsid w:val="00EA2B93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2015-07-13T03:41:00Z</dcterms:created>
  <dcterms:modified xsi:type="dcterms:W3CDTF">2015-07-13T03:41:00Z</dcterms:modified>
</cp:coreProperties>
</file>