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27" w:rsidRPr="00FA422A" w:rsidRDefault="00122AEF">
      <w:pPr>
        <w:pStyle w:val="Title"/>
        <w:rPr>
          <w:lang w:val="fr-CH"/>
        </w:rPr>
      </w:pPr>
      <w:proofErr w:type="spellStart"/>
      <w:r w:rsidRPr="00FA422A">
        <w:rPr>
          <w:lang w:val="fr-CH"/>
        </w:rPr>
        <w:t>DharmaResearch</w:t>
      </w:r>
      <w:proofErr w:type="spellEnd"/>
      <w:r w:rsidRPr="00FA422A">
        <w:rPr>
          <w:lang w:val="fr-CH"/>
        </w:rPr>
        <w:t xml:space="preserve"> </w:t>
      </w:r>
      <w:proofErr w:type="spellStart"/>
      <w:r w:rsidRPr="00FA422A">
        <w:rPr>
          <w:lang w:val="fr-CH"/>
        </w:rPr>
        <w:t>Equities</w:t>
      </w:r>
      <w:proofErr w:type="spellEnd"/>
    </w:p>
    <w:p w:rsidR="00065A27" w:rsidRPr="00FA422A" w:rsidRDefault="00122AEF">
      <w:pPr>
        <w:pStyle w:val="Author"/>
        <w:rPr>
          <w:lang w:val="fr-CH"/>
        </w:rPr>
      </w:pPr>
      <w:r w:rsidRPr="00FA422A">
        <w:rPr>
          <w:lang w:val="fr-CH"/>
        </w:rPr>
        <w:t>Artha Finance SA</w:t>
      </w:r>
    </w:p>
    <w:p w:rsidR="00065A27" w:rsidRPr="00FA422A" w:rsidRDefault="00122AEF">
      <w:pPr>
        <w:pStyle w:val="FirstParagraph"/>
        <w:rPr>
          <w:lang w:val="fr-CH"/>
        </w:rPr>
      </w:pPr>
      <w:r w:rsidRPr="00FA422A">
        <w:rPr>
          <w:lang w:val="fr-CH"/>
        </w:rPr>
        <w:t xml:space="preserve">     </w:t>
      </w:r>
    </w:p>
    <w:p w:rsidR="00065A27" w:rsidRPr="00FA422A" w:rsidRDefault="00122AEF">
      <w:pPr>
        <w:pStyle w:val="Heading2"/>
        <w:rPr>
          <w:lang w:val="fr-CH"/>
        </w:rPr>
      </w:pPr>
      <w:bookmarkStart w:id="0" w:name="etude-de-lapport-pour-deq-dun-investisse"/>
      <w:bookmarkEnd w:id="0"/>
      <w:r w:rsidRPr="00FA422A">
        <w:rPr>
          <w:lang w:val="fr-CH"/>
        </w:rPr>
        <w:t>Etude de l’apport pour DEQ d’un investissement dans Q-Capital</w:t>
      </w:r>
    </w:p>
    <w:p w:rsidR="00065A27" w:rsidRPr="00FA422A" w:rsidRDefault="00122AEF">
      <w:pPr>
        <w:pStyle w:val="FirstParagraph"/>
        <w:rPr>
          <w:lang w:val="fr-CH"/>
        </w:rPr>
      </w:pPr>
      <w:r w:rsidRPr="00FA422A">
        <w:rPr>
          <w:lang w:val="fr-CH"/>
        </w:rPr>
        <w:t xml:space="preserve"> </w:t>
      </w:r>
    </w:p>
    <w:p w:rsidR="00065A27" w:rsidRPr="00FA422A" w:rsidRDefault="00122AEF">
      <w:pPr>
        <w:pStyle w:val="Heading3"/>
        <w:rPr>
          <w:lang w:val="fr-CH"/>
        </w:rPr>
      </w:pPr>
      <w:bookmarkStart w:id="1" w:name="recherche-damelioration-des-sharpe-et-so"/>
      <w:bookmarkEnd w:id="1"/>
      <w:r w:rsidRPr="00FA422A">
        <w:rPr>
          <w:lang w:val="fr-CH"/>
        </w:rPr>
        <w:t xml:space="preserve">Recherche d’amélioration des Sharpe et </w:t>
      </w:r>
      <w:proofErr w:type="spellStart"/>
      <w:r w:rsidRPr="00FA422A">
        <w:rPr>
          <w:lang w:val="fr-CH"/>
        </w:rPr>
        <w:t>Sortino</w:t>
      </w:r>
      <w:proofErr w:type="spellEnd"/>
      <w:r w:rsidRPr="00FA422A">
        <w:rPr>
          <w:lang w:val="fr-CH"/>
        </w:rPr>
        <w:t xml:space="preserve"> Ratios</w:t>
      </w:r>
    </w:p>
    <w:p w:rsidR="00065A27" w:rsidRPr="00FA422A" w:rsidRDefault="00065A27">
      <w:pPr>
        <w:pStyle w:val="FirstParagraph"/>
        <w:rPr>
          <w:lang w:val="fr-CH"/>
        </w:rPr>
      </w:pPr>
    </w:p>
    <w:p w:rsidR="00065A27" w:rsidRPr="00FA422A" w:rsidRDefault="00122AEF">
      <w:pPr>
        <w:pStyle w:val="Heading5"/>
        <w:rPr>
          <w:lang w:val="fr-CH"/>
        </w:rPr>
      </w:pPr>
      <w:bookmarkStart w:id="2" w:name="etudes-scindee-par-periodes"/>
      <w:bookmarkEnd w:id="2"/>
      <w:r w:rsidRPr="00FA422A">
        <w:rPr>
          <w:lang w:val="fr-CH"/>
        </w:rPr>
        <w:t>Etudes scindée par périodes</w:t>
      </w:r>
    </w:p>
    <w:p w:rsidR="00065A27" w:rsidRPr="00FA422A" w:rsidRDefault="00122AEF">
      <w:pPr>
        <w:pStyle w:val="FirstParagraph"/>
        <w:rPr>
          <w:lang w:val="fr-CH"/>
        </w:rPr>
      </w:pPr>
      <w:r w:rsidRPr="00FA422A">
        <w:rPr>
          <w:lang w:val="fr-CH"/>
        </w:rPr>
        <w:t>Pour chaque période les éléments suivants sont étudiés: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>les graphiques de performances historiques des:</w:t>
      </w:r>
    </w:p>
    <w:p w:rsidR="00065A27" w:rsidRDefault="00122AEF">
      <w:pPr>
        <w:pStyle w:val="Compact"/>
        <w:numPr>
          <w:ilvl w:val="1"/>
          <w:numId w:val="6"/>
        </w:numPr>
      </w:pPr>
      <w:proofErr w:type="spellStart"/>
      <w:r>
        <w:t>principaux</w:t>
      </w:r>
      <w:proofErr w:type="spellEnd"/>
      <w:r>
        <w:t xml:space="preserve"> indices</w:t>
      </w:r>
    </w:p>
    <w:p w:rsidR="00065A27" w:rsidRPr="00FA422A" w:rsidRDefault="00122AEF">
      <w:pPr>
        <w:pStyle w:val="Compact"/>
        <w:numPr>
          <w:ilvl w:val="1"/>
          <w:numId w:val="6"/>
        </w:numPr>
        <w:rPr>
          <w:lang w:val="fr-CH"/>
        </w:rPr>
      </w:pPr>
      <w:r w:rsidRPr="00FA422A">
        <w:rPr>
          <w:lang w:val="fr-CH"/>
        </w:rPr>
        <w:t xml:space="preserve">trois stratégies (DEQ, DEQ + 5% </w:t>
      </w:r>
      <w:proofErr w:type="spellStart"/>
      <w:r w:rsidRPr="00FA422A">
        <w:rPr>
          <w:lang w:val="fr-CH"/>
        </w:rPr>
        <w:t>Q_hdg</w:t>
      </w:r>
      <w:proofErr w:type="spellEnd"/>
      <w:r w:rsidRPr="00FA422A">
        <w:rPr>
          <w:lang w:val="fr-CH"/>
        </w:rPr>
        <w:t>, DEQ + 10 %</w:t>
      </w:r>
      <w:proofErr w:type="spellStart"/>
      <w:r w:rsidRPr="00FA422A">
        <w:rPr>
          <w:lang w:val="fr-CH"/>
        </w:rPr>
        <w:t>Q_hdq</w:t>
      </w:r>
      <w:proofErr w:type="spellEnd"/>
      <w:r w:rsidRPr="00FA422A">
        <w:rPr>
          <w:lang w:val="fr-CH"/>
        </w:rPr>
        <w:t>)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 xml:space="preserve">la </w:t>
      </w:r>
      <w:proofErr w:type="spellStart"/>
      <w:r w:rsidRPr="00FA422A">
        <w:rPr>
          <w:lang w:val="fr-CH"/>
        </w:rPr>
        <w:t>correlation</w:t>
      </w:r>
      <w:proofErr w:type="spellEnd"/>
      <w:r w:rsidRPr="00FA422A">
        <w:rPr>
          <w:lang w:val="fr-CH"/>
        </w:rPr>
        <w:t xml:space="preserve"> glissante sur 30 jours entre DEQ et </w:t>
      </w:r>
      <w:proofErr w:type="spellStart"/>
      <w:r w:rsidRPr="00FA422A">
        <w:rPr>
          <w:lang w:val="fr-CH"/>
        </w:rPr>
        <w:t>Q_hdg</w:t>
      </w:r>
      <w:proofErr w:type="spellEnd"/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>un tableau de récapitulation des indicateurs principaux pour chaque indice et pour les “Best in class”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>une matrice de corrélation des principaux indices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 xml:space="preserve">les frontières efficientes du Sharpe et du </w:t>
      </w:r>
      <w:proofErr w:type="spellStart"/>
      <w:r w:rsidRPr="00FA422A">
        <w:rPr>
          <w:lang w:val="fr-CH"/>
        </w:rPr>
        <w:t>Sortino</w:t>
      </w:r>
      <w:proofErr w:type="spellEnd"/>
      <w:r w:rsidRPr="00FA422A">
        <w:rPr>
          <w:lang w:val="fr-CH"/>
        </w:rPr>
        <w:t xml:space="preserve">, composée de DEQ et </w:t>
      </w:r>
      <w:proofErr w:type="spellStart"/>
      <w:r w:rsidRPr="00FA422A">
        <w:rPr>
          <w:lang w:val="fr-CH"/>
        </w:rPr>
        <w:t>Q_hdg</w:t>
      </w:r>
      <w:proofErr w:type="spellEnd"/>
      <w:r w:rsidRPr="00FA422A">
        <w:rPr>
          <w:lang w:val="fr-CH"/>
        </w:rPr>
        <w:t xml:space="preserve"> et de SPXT et Q</w:t>
      </w:r>
    </w:p>
    <w:p w:rsidR="00065A27" w:rsidRDefault="00122AEF" w:rsidP="008B45F2">
      <w:pPr>
        <w:pStyle w:val="FirstParagraph"/>
      </w:pPr>
      <w:r w:rsidRPr="00FA422A">
        <w:rPr>
          <w:lang w:val="fr-CH"/>
        </w:rPr>
        <w:t xml:space="preserve"> </w:t>
      </w:r>
      <w:r w:rsidR="008B45F2">
        <w:pict>
          <v:rect id="_x0000_i1025" style="width:0;height:1.5pt" o:hralign="center" o:hrstd="t" o:hr="t"/>
        </w:pict>
      </w:r>
    </w:p>
    <w:p w:rsidR="00065A27" w:rsidRPr="004069AA" w:rsidRDefault="00122AEF">
      <w:pPr>
        <w:pStyle w:val="Heading6"/>
        <w:rPr>
          <w:lang w:val="fr-CH"/>
        </w:rPr>
      </w:pPr>
      <w:bookmarkStart w:id="3" w:name="periodes"/>
      <w:bookmarkEnd w:id="3"/>
      <w:r w:rsidRPr="004069AA">
        <w:rPr>
          <w:lang w:val="fr-CH"/>
        </w:rPr>
        <w:t>Périodes :</w:t>
      </w:r>
    </w:p>
    <w:p w:rsidR="00065A27" w:rsidRPr="00FA422A" w:rsidRDefault="00122AEF">
      <w:pPr>
        <w:pStyle w:val="SourceCode"/>
        <w:rPr>
          <w:sz w:val="18"/>
          <w:szCs w:val="18"/>
          <w:lang w:val="fr-CH"/>
        </w:rPr>
      </w:pPr>
      <w:r w:rsidRPr="00FA422A">
        <w:rPr>
          <w:rStyle w:val="VerbatimChar"/>
          <w:sz w:val="18"/>
          <w:szCs w:val="18"/>
          <w:lang w:val="fr-CH"/>
        </w:rPr>
        <w:t>du 2013-02-28 au 2015-05-14     Positive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2016-01-29 au 2016-11-11     Positive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2014-05-15 au 2016-01-29     Négative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2016-11-11 au 2017-08-17     Négative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2017-08-31 au 2018-01-31     depuis dernière période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2016-12-30 au 2018-01-31     un an et+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 xml:space="preserve">du 2013-02-28 au 2018-01-31     lancement Dharma </w:t>
      </w:r>
      <w:proofErr w:type="spellStart"/>
      <w:r w:rsidRPr="00FA422A">
        <w:rPr>
          <w:rStyle w:val="VerbatimChar"/>
          <w:sz w:val="18"/>
          <w:szCs w:val="18"/>
          <w:lang w:val="fr-CH"/>
        </w:rPr>
        <w:t>Cell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D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2015-06-17 au 2018-01-31     lancement TFC DEQ</w:t>
      </w:r>
    </w:p>
    <w:p w:rsidR="00065A27" w:rsidRPr="00FA422A" w:rsidRDefault="00122AEF">
      <w:pPr>
        <w:pStyle w:val="Heading6"/>
        <w:rPr>
          <w:lang w:val="fr-CH"/>
        </w:rPr>
      </w:pPr>
      <w:bookmarkStart w:id="4" w:name="abbr"/>
      <w:bookmarkEnd w:id="4"/>
      <w:proofErr w:type="spellStart"/>
      <w:r w:rsidRPr="00FA422A">
        <w:rPr>
          <w:lang w:val="fr-CH"/>
        </w:rPr>
        <w:t>Abbr</w:t>
      </w:r>
      <w:proofErr w:type="spellEnd"/>
      <w:r w:rsidRPr="00FA422A">
        <w:rPr>
          <w:lang w:val="fr-CH"/>
        </w:rPr>
        <w:t xml:space="preserve"> :</w:t>
      </w:r>
    </w:p>
    <w:p w:rsidR="00065A27" w:rsidRPr="008B45F2" w:rsidRDefault="00122AEF" w:rsidP="008B45F2">
      <w:pPr>
        <w:pStyle w:val="SourceCode"/>
        <w:rPr>
          <w:sz w:val="18"/>
          <w:szCs w:val="18"/>
          <w:lang w:val="fr-CH"/>
        </w:rPr>
      </w:pPr>
      <w:r w:rsidRPr="00FA422A">
        <w:rPr>
          <w:rStyle w:val="VerbatimChar"/>
          <w:sz w:val="18"/>
          <w:szCs w:val="18"/>
          <w:lang w:val="fr-CH"/>
        </w:rPr>
        <w:t xml:space="preserve">DEQ       Dharma </w:t>
      </w:r>
      <w:proofErr w:type="spellStart"/>
      <w:r w:rsidRPr="00FA422A">
        <w:rPr>
          <w:rStyle w:val="VerbatimChar"/>
          <w:sz w:val="18"/>
          <w:szCs w:val="18"/>
          <w:lang w:val="fr-CH"/>
        </w:rPr>
        <w:t>Equity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</w:t>
      </w:r>
      <w:proofErr w:type="spellStart"/>
      <w:r w:rsidRPr="00FA422A">
        <w:rPr>
          <w:rStyle w:val="VerbatimChar"/>
          <w:sz w:val="18"/>
          <w:szCs w:val="18"/>
          <w:lang w:val="fr-CH"/>
        </w:rPr>
        <w:t>Strategy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(NAV of Dharma </w:t>
      </w:r>
      <w:proofErr w:type="spellStart"/>
      <w:r w:rsidRPr="00FA422A">
        <w:rPr>
          <w:rStyle w:val="VerbatimChar"/>
          <w:sz w:val="18"/>
          <w:szCs w:val="18"/>
          <w:lang w:val="fr-CH"/>
        </w:rPr>
        <w:t>Cell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C + TFC </w:t>
      </w:r>
      <w:proofErr w:type="spellStart"/>
      <w:r w:rsidRPr="00FA422A">
        <w:rPr>
          <w:rStyle w:val="VerbatimChar"/>
          <w:sz w:val="18"/>
          <w:szCs w:val="18"/>
          <w:lang w:val="fr-CH"/>
        </w:rPr>
        <w:t>DharmaResearch</w:t>
      </w:r>
      <w:proofErr w:type="spellEnd"/>
      <w:r w:rsidRPr="00FA422A">
        <w:rPr>
          <w:rStyle w:val="VerbatimChar"/>
          <w:sz w:val="18"/>
          <w:szCs w:val="18"/>
          <w:lang w:val="fr-CH"/>
        </w:rPr>
        <w:t>)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 xml:space="preserve">Q         Q-Capital </w:t>
      </w:r>
      <w:proofErr w:type="spellStart"/>
      <w:r w:rsidRPr="00FA422A">
        <w:rPr>
          <w:rStyle w:val="VerbatimChar"/>
          <w:sz w:val="18"/>
          <w:szCs w:val="18"/>
          <w:lang w:val="fr-CH"/>
        </w:rPr>
        <w:t>proforma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jusqu’au 31 janvier 2018 (attente mise </w:t>
      </w:r>
      <w:proofErr w:type="spellStart"/>
      <w:r w:rsidRPr="00FA422A">
        <w:rPr>
          <w:rStyle w:val="VerbatimChar"/>
          <w:sz w:val="18"/>
          <w:szCs w:val="18"/>
          <w:lang w:val="fr-CH"/>
        </w:rPr>
        <w:t>a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jour)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Q_hdg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 Q-Capital après </w:t>
      </w:r>
      <w:proofErr w:type="spellStart"/>
      <w:r w:rsidRPr="00FA422A">
        <w:rPr>
          <w:rStyle w:val="VerbatimChar"/>
          <w:sz w:val="18"/>
          <w:szCs w:val="18"/>
          <w:lang w:val="fr-CH"/>
        </w:rPr>
        <w:t>hedge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en Euro (Différence des taux 1mois + spread)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BE500T    Bloomberg Europe 500 Total Return Index (Gross)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SPXT      S&amp;P 500  Total Return Index (Gross)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SPXT_hdg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SPXT après </w:t>
      </w:r>
      <w:proofErr w:type="spellStart"/>
      <w:r w:rsidRPr="00FA422A">
        <w:rPr>
          <w:rStyle w:val="VerbatimChar"/>
          <w:sz w:val="18"/>
          <w:szCs w:val="18"/>
          <w:lang w:val="fr-CH"/>
        </w:rPr>
        <w:t>hedge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en Euro (</w:t>
      </w:r>
      <w:proofErr w:type="spellStart"/>
      <w:r w:rsidRPr="00FA422A">
        <w:rPr>
          <w:rStyle w:val="VerbatimChar"/>
          <w:sz w:val="18"/>
          <w:szCs w:val="18"/>
          <w:lang w:val="fr-CH"/>
        </w:rPr>
        <w:t>meme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</w:t>
      </w:r>
      <w:proofErr w:type="spellStart"/>
      <w:r w:rsidRPr="00FA422A">
        <w:rPr>
          <w:rStyle w:val="VerbatimChar"/>
          <w:sz w:val="18"/>
          <w:szCs w:val="18"/>
          <w:lang w:val="fr-CH"/>
        </w:rPr>
        <w:t>methode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que </w:t>
      </w:r>
      <w:proofErr w:type="spellStart"/>
      <w:r w:rsidRPr="00FA422A">
        <w:rPr>
          <w:rStyle w:val="VerbatimChar"/>
          <w:sz w:val="18"/>
          <w:szCs w:val="18"/>
          <w:lang w:val="fr-CH"/>
        </w:rPr>
        <w:t>Q_hdg</w:t>
      </w:r>
      <w:proofErr w:type="spellEnd"/>
      <w:r w:rsidRPr="00FA422A">
        <w:rPr>
          <w:rStyle w:val="VerbatimChar"/>
          <w:sz w:val="18"/>
          <w:szCs w:val="18"/>
          <w:lang w:val="fr-CH"/>
        </w:rPr>
        <w:t>)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Bench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 50% SPXT + 50% BE500T débalancé journalière ment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DEQex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 DEQ ex cash, stratégie pure 100% actions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QasCah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Stratégie composée de </w:t>
      </w:r>
      <w:proofErr w:type="spellStart"/>
      <w:r w:rsidRPr="00FA422A">
        <w:rPr>
          <w:rStyle w:val="VerbatimChar"/>
          <w:sz w:val="18"/>
          <w:szCs w:val="18"/>
          <w:lang w:val="fr-CH"/>
        </w:rPr>
        <w:t>DEQex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+ le cash de DEQ réinvesti en Q</w:t>
      </w:r>
      <w:bookmarkStart w:id="5" w:name="_GoBack"/>
      <w:bookmarkEnd w:id="5"/>
    </w:p>
    <w:sectPr w:rsidR="00065A27" w:rsidRPr="008B45F2" w:rsidSect="008B45F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492" w:rsidRDefault="00122AEF">
      <w:pPr>
        <w:spacing w:after="0"/>
      </w:pPr>
      <w:r>
        <w:separator/>
      </w:r>
    </w:p>
  </w:endnote>
  <w:endnote w:type="continuationSeparator" w:id="0">
    <w:p w:rsidR="00AB7492" w:rsidRDefault="00122A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A27" w:rsidRDefault="00122AEF">
      <w:r>
        <w:separator/>
      </w:r>
    </w:p>
  </w:footnote>
  <w:footnote w:type="continuationSeparator" w:id="0">
    <w:p w:rsidR="00065A27" w:rsidRDefault="0012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5A27"/>
    <w:rsid w:val="00122AEF"/>
    <w:rsid w:val="004069AA"/>
    <w:rsid w:val="004B2879"/>
    <w:rsid w:val="004E29B3"/>
    <w:rsid w:val="00590D07"/>
    <w:rsid w:val="00784D58"/>
    <w:rsid w:val="008B45F2"/>
    <w:rsid w:val="008D6863"/>
    <w:rsid w:val="00AB7492"/>
    <w:rsid w:val="00B86B75"/>
    <w:rsid w:val="00BC48D5"/>
    <w:rsid w:val="00C36279"/>
    <w:rsid w:val="00D02414"/>
    <w:rsid w:val="00E315A3"/>
    <w:rsid w:val="00EE2E8E"/>
    <w:rsid w:val="00FA42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cp:lastModifiedBy>AAgret</cp:lastModifiedBy>
  <cp:revision>7</cp:revision>
  <cp:lastPrinted>2018-03-28T09:46:00Z</cp:lastPrinted>
  <dcterms:created xsi:type="dcterms:W3CDTF">2018-03-28T09:53:00Z</dcterms:created>
  <dcterms:modified xsi:type="dcterms:W3CDTF">2018-03-28T14:32:00Z</dcterms:modified>
</cp:coreProperties>
</file>