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Datos de Personas</w:t>
      </w:r>
    </w:p>
    <w:p/>
    <w:p>
      <w:pPr>
        <w:pStyle w:val="Heading2"/>
      </w:pPr>
      <w:r>
        <w:t>ACT-1994-12-12.tif</w:t>
      </w:r>
    </w:p>
    <w:p>
      <w:r>
        <w:t>SINTESIS DEL ACTA DE LA _ SESION PUBLICA EXTRAORDINARIA CELEBRADA POR LA QUINCUAGESIMA CUARTA LEGISLATURA DEL CONGRESO DEL ESTADO LIBRE Y SOBERANO DE SINALOA, EL LUNES 12 DE DICITEMBRE DE 1994.</w:t>
      </w:r>
    </w:p>
    <w:p>
      <w:r>
        <w:t>.Nombre: El diputado presidente</w:t>
      </w:r>
    </w:p>
    <w:p>
      <w:r>
        <w:t>Párrafo: El diputado presidente declaro que existia quorum y se inicio la sesion con la aprobacion de la sintesis del acta anterior.</w:t>
      </w:r>
    </w:p>
    <w:p>
      <w:r>
        <w:t>.Nombre: El diputado Tarsicio Silva</w:t>
      </w:r>
    </w:p>
    <w:p>
      <w:r>
        <w:t>Párrafo: El diputado Tarsicio Silva intervino para referirse al mismo asunto expuesto por el diputado Alejandro Camacho, exhortando a los membros de la comision para que en su entrevista con el Procurador le den a conocer todas las situaciones de este caso.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