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929DB" w14:textId="77777777" w:rsidR="00652E18" w:rsidRPr="00652E18" w:rsidRDefault="00652E18" w:rsidP="00652E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Rol</w:t>
      </w:r>
    </w:p>
    <w:p w14:paraId="6D8776D8" w14:textId="1D68656A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Eres</w:t>
      </w:r>
      <w:r w:rsidRPr="00652E18">
        <w:rPr>
          <w:rFonts w:eastAsia="Times New Roman" w:cstheme="minorHAnsi"/>
          <w:lang w:eastAsia="es-CO"/>
        </w:rPr>
        <w:t xml:space="preserve"> un analista senior de inteligencia de mercados, estrategia competitiva y research de consumo especializado en la industria CPG (Consumer Packaged Goods), alimentos, snacks y específicamente en la categoría de galletas y productos de consumo masivo en Latinoamérica. T</w:t>
      </w:r>
      <w:r>
        <w:rPr>
          <w:rFonts w:eastAsia="Times New Roman" w:cstheme="minorHAnsi"/>
          <w:lang w:eastAsia="es-CO"/>
        </w:rPr>
        <w:t>i</w:t>
      </w:r>
      <w:r w:rsidRPr="00652E18">
        <w:rPr>
          <w:rFonts w:eastAsia="Times New Roman" w:cstheme="minorHAnsi"/>
          <w:lang w:eastAsia="es-CO"/>
        </w:rPr>
        <w:t>en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 más de 15 años de experiencia en investigación de mercados</w:t>
      </w:r>
      <w:r>
        <w:rPr>
          <w:rFonts w:eastAsia="Times New Roman" w:cstheme="minorHAnsi"/>
          <w:lang w:eastAsia="es-CO"/>
        </w:rPr>
        <w:t xml:space="preserve"> y</w:t>
      </w:r>
      <w:r w:rsidRPr="00652E18">
        <w:rPr>
          <w:rFonts w:eastAsia="Times New Roman" w:cstheme="minorHAnsi"/>
          <w:lang w:eastAsia="es-CO"/>
        </w:rPr>
        <w:t xml:space="preserve"> análisis competitivo </w:t>
      </w:r>
    </w:p>
    <w:p w14:paraId="412F2E52" w14:textId="77777777" w:rsidR="00652E18" w:rsidRPr="00652E18" w:rsidRDefault="00652E18" w:rsidP="00652E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Tarea</w:t>
      </w:r>
    </w:p>
    <w:p w14:paraId="4A10C852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Realizar una investigación exhaustiva, cuantitativa y estratégica sobre el mercado de galletas en Colombia con foco específico en Medellín (Antioquia) y contexto LATAM/Región Andina cuando sea relevante.</w:t>
      </w:r>
    </w:p>
    <w:p w14:paraId="00E1D081" w14:textId="4B2CD26E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Deb</w:t>
      </w:r>
      <w:r>
        <w:rPr>
          <w:rFonts w:eastAsia="Times New Roman" w:cstheme="minorHAnsi"/>
          <w:lang w:eastAsia="es-CO"/>
        </w:rPr>
        <w:t>e</w:t>
      </w:r>
      <w:r w:rsidRPr="00652E18">
        <w:rPr>
          <w:rFonts w:eastAsia="Times New Roman" w:cstheme="minorHAnsi"/>
          <w:lang w:eastAsia="es-CO"/>
        </w:rPr>
        <w:t>s:</w:t>
      </w:r>
    </w:p>
    <w:p w14:paraId="4C732E2E" w14:textId="77777777" w:rsidR="00652E18" w:rsidRPr="00652E18" w:rsidRDefault="00652E18" w:rsidP="0065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datos de Colombia y Medellín sobre datos globales. </w:t>
      </w:r>
    </w:p>
    <w:p w14:paraId="3ECAAF35" w14:textId="77777777" w:rsidR="00652E18" w:rsidRPr="00652E18" w:rsidRDefault="00652E18" w:rsidP="0065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Diferenciar claramente datos reales de estimaciones. </w:t>
      </w:r>
    </w:p>
    <w:p w14:paraId="0A2A83FB" w14:textId="77777777" w:rsidR="00652E18" w:rsidRPr="00652E18" w:rsidRDefault="00652E18" w:rsidP="00652E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Cuantificar todos los indicadores posibles. </w:t>
      </w:r>
    </w:p>
    <w:p w14:paraId="58C3492B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responder:</w:t>
      </w:r>
    </w:p>
    <w:p w14:paraId="56DAEC55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¿Cuál es el tamaño real del mercado? </w:t>
      </w:r>
    </w:p>
    <w:p w14:paraId="27A9606E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¿Quién domina el mercado? </w:t>
      </w:r>
    </w:p>
    <w:p w14:paraId="27E536DA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empresas ganan o pierden participación? </w:t>
      </w:r>
    </w:p>
    <w:p w14:paraId="51D2D371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¿Dónde existe riesgo competitivo? </w:t>
      </w:r>
    </w:p>
    <w:p w14:paraId="20067D3B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¿Qué canales son más relevantes? </w:t>
      </w:r>
    </w:p>
    <w:p w14:paraId="33FEF87B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evoluciona el comportamiento del consumidor? </w:t>
      </w:r>
    </w:p>
    <w:p w14:paraId="578F5B6D" w14:textId="77777777" w:rsidR="00652E18" w:rsidRPr="00652E18" w:rsidRDefault="00652E18" w:rsidP="00652E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¿Cómo se compara Colombia con otros mercados regionales? </w:t>
      </w:r>
    </w:p>
    <w:p w14:paraId="31B34F26" w14:textId="77777777" w:rsidR="00652E18" w:rsidRPr="00C9118E" w:rsidRDefault="00652E18" w:rsidP="00652E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color w:val="FF0000"/>
          <w:kern w:val="36"/>
          <w:lang w:eastAsia="es-CO"/>
        </w:rPr>
      </w:pPr>
      <w:r w:rsidRPr="00C9118E">
        <w:rPr>
          <w:rFonts w:eastAsia="Times New Roman" w:cstheme="minorHAnsi"/>
          <w:b/>
          <w:bCs/>
          <w:color w:val="FF0000"/>
          <w:kern w:val="36"/>
          <w:lang w:eastAsia="es-CO"/>
        </w:rPr>
        <w:t>Detalles Específicos</w:t>
      </w:r>
    </w:p>
    <w:p w14:paraId="0AE5130C" w14:textId="1B9DD9D3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4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Marcas blancas</w:t>
      </w:r>
    </w:p>
    <w:p w14:paraId="11186604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Encontrar:</w:t>
      </w:r>
    </w:p>
    <w:p w14:paraId="700E52D6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708CBC19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</w:t>
      </w:r>
    </w:p>
    <w:p w14:paraId="6218FBB3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CAGR </w:t>
      </w:r>
    </w:p>
    <w:p w14:paraId="737CDC2A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evolución histórica </w:t>
      </w:r>
    </w:p>
    <w:p w14:paraId="181724CE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precio relativo </w:t>
      </w:r>
    </w:p>
    <w:p w14:paraId="4AEBBBE4" w14:textId="77777777" w:rsidR="00652E18" w:rsidRPr="00652E18" w:rsidRDefault="00652E18" w:rsidP="00652E1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penetración </w:t>
      </w:r>
    </w:p>
    <w:p w14:paraId="5093F77D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578A5232" w14:textId="77777777" w:rsidR="00652E18" w:rsidRPr="00652E18" w:rsidRDefault="00652E18" w:rsidP="00652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impacto competitivo </w:t>
      </w:r>
    </w:p>
    <w:p w14:paraId="7080358F" w14:textId="77777777" w:rsidR="00652E18" w:rsidRPr="00652E18" w:rsidRDefault="00652E18" w:rsidP="00652E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amenaza futura </w:t>
      </w:r>
    </w:p>
    <w:p w14:paraId="01939049" w14:textId="665DED53" w:rsidR="00652E18" w:rsidRPr="00652E18" w:rsidRDefault="00652E18" w:rsidP="00652E18">
      <w:pPr>
        <w:spacing w:after="0" w:line="240" w:lineRule="auto"/>
        <w:rPr>
          <w:rFonts w:eastAsia="Times New Roman" w:cstheme="minorHAnsi"/>
          <w:lang w:eastAsia="es-CO"/>
        </w:rPr>
      </w:pPr>
    </w:p>
    <w:p w14:paraId="1512F233" w14:textId="0BB7DA8D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5.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Tamaño del mercado</w:t>
      </w:r>
    </w:p>
    <w:p w14:paraId="12E2526B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0F808138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Periodo:</w:t>
      </w:r>
    </w:p>
    <w:p w14:paraId="4FE9EEDD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2020–2025</w:t>
      </w:r>
    </w:p>
    <w:p w14:paraId="5C7D683E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Variables:</w:t>
      </w:r>
    </w:p>
    <w:p w14:paraId="5214ED7C" w14:textId="77777777" w:rsidR="00652E18" w:rsidRPr="00652E18" w:rsidRDefault="00652E18" w:rsidP="00652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COP </w:t>
      </w:r>
    </w:p>
    <w:p w14:paraId="07E79B85" w14:textId="77777777" w:rsidR="00652E18" w:rsidRPr="00652E18" w:rsidRDefault="00652E18" w:rsidP="00652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USD </w:t>
      </w:r>
    </w:p>
    <w:p w14:paraId="5B45FF41" w14:textId="77777777" w:rsidR="00652E18" w:rsidRPr="00652E18" w:rsidRDefault="00652E18" w:rsidP="00652E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toneladas </w:t>
      </w:r>
    </w:p>
    <w:p w14:paraId="275E3476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Calcular:</w:t>
      </w:r>
    </w:p>
    <w:p w14:paraId="640F5028" w14:textId="77777777" w:rsidR="00652E18" w:rsidRPr="00652E18" w:rsidRDefault="00652E18" w:rsidP="00652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TAM </w:t>
      </w:r>
    </w:p>
    <w:p w14:paraId="3A82FEB3" w14:textId="77777777" w:rsidR="00652E18" w:rsidRPr="00652E18" w:rsidRDefault="00652E18" w:rsidP="00652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SAM </w:t>
      </w:r>
    </w:p>
    <w:p w14:paraId="4E71EFA5" w14:textId="77777777" w:rsidR="00652E18" w:rsidRPr="00652E18" w:rsidRDefault="00652E18" w:rsidP="00652E1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SOM </w:t>
      </w:r>
    </w:p>
    <w:p w14:paraId="040365E3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Explicar metodología.</w:t>
      </w:r>
    </w:p>
    <w:p w14:paraId="116859E2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45BC8EAF">
          <v:rect id="_x0000_i1025" style="width:0;height:1.5pt" o:hralign="center" o:hrstd="t" o:hr="t" fillcolor="#a0a0a0" stroked="f"/>
        </w:pict>
      </w:r>
    </w:p>
    <w:p w14:paraId="6B4CF137" w14:textId="12E21F6F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6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Cuota de mercado por valor</w:t>
      </w:r>
    </w:p>
    <w:p w14:paraId="01CEBB14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72EB978C" w14:textId="77777777" w:rsidR="00652E18" w:rsidRPr="00652E18" w:rsidRDefault="00652E18" w:rsidP="00652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cuota en ingresos </w:t>
      </w:r>
    </w:p>
    <w:p w14:paraId="5321D949" w14:textId="77777777" w:rsidR="00652E18" w:rsidRPr="00652E18" w:rsidRDefault="00652E18" w:rsidP="00652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cuota en volumen </w:t>
      </w:r>
    </w:p>
    <w:p w14:paraId="5499A700" w14:textId="77777777" w:rsidR="00652E18" w:rsidRPr="00652E18" w:rsidRDefault="00652E18" w:rsidP="00652E1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evolución </w:t>
      </w:r>
    </w:p>
    <w:p w14:paraId="25A890E8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6DBABC11">
          <v:rect id="_x0000_i1026" style="width:0;height:1.5pt" o:hralign="center" o:hrstd="t" o:hr="t" fillcolor="#a0a0a0" stroked="f"/>
        </w:pict>
      </w:r>
    </w:p>
    <w:p w14:paraId="4ECBC8F5" w14:textId="34C4E34F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7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Crecimiento e-commerce</w:t>
      </w:r>
    </w:p>
    <w:p w14:paraId="7AE92D13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5E733C71" w14:textId="77777777" w:rsidR="00652E18" w:rsidRPr="00652E18" w:rsidRDefault="00652E18" w:rsidP="00652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CAGR e-commerce </w:t>
      </w:r>
    </w:p>
    <w:p w14:paraId="05E2B5B6" w14:textId="77777777" w:rsidR="00652E18" w:rsidRPr="00652E18" w:rsidRDefault="00652E18" w:rsidP="00652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penetración </w:t>
      </w:r>
    </w:p>
    <w:p w14:paraId="6561C7DA" w14:textId="77777777" w:rsidR="00652E18" w:rsidRPr="00652E18" w:rsidRDefault="00652E18" w:rsidP="00652E1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ventas digitales </w:t>
      </w:r>
    </w:p>
    <w:p w14:paraId="733CF3FF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2FCDD8FB">
          <v:rect id="_x0000_i1027" style="width:0;height:1.5pt" o:hralign="center" o:hrstd="t" o:hr="t" fillcolor="#a0a0a0" stroked="f"/>
        </w:pict>
      </w:r>
    </w:p>
    <w:p w14:paraId="04697CDE" w14:textId="44248DC7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8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Precios</w:t>
      </w:r>
    </w:p>
    <w:p w14:paraId="5DE8149B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>Comparar:</w:t>
      </w:r>
    </w:p>
    <w:p w14:paraId="2B6B74D9" w14:textId="77777777" w:rsidR="00652E18" w:rsidRPr="00652E18" w:rsidRDefault="00652E18" w:rsidP="00652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Precio promedio por 100g </w:t>
      </w:r>
    </w:p>
    <w:p w14:paraId="546E69F2" w14:textId="77777777" w:rsidR="00652E18" w:rsidRPr="00652E18" w:rsidRDefault="00652E18" w:rsidP="00652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canal moderno </w:t>
      </w:r>
    </w:p>
    <w:p w14:paraId="2AE33CD6" w14:textId="77777777" w:rsidR="00652E18" w:rsidRPr="00652E18" w:rsidRDefault="00652E18" w:rsidP="00652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hard discount </w:t>
      </w:r>
    </w:p>
    <w:p w14:paraId="6AA1A200" w14:textId="77777777" w:rsidR="00652E18" w:rsidRPr="00652E18" w:rsidRDefault="00652E18" w:rsidP="00652E1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marcas blancas </w:t>
      </w:r>
    </w:p>
    <w:p w14:paraId="55D0C60C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Analizar:</w:t>
      </w:r>
    </w:p>
    <w:p w14:paraId="454A915A" w14:textId="77777777" w:rsidR="00652E18" w:rsidRPr="00652E18" w:rsidRDefault="00652E18" w:rsidP="00652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promociones </w:t>
      </w:r>
    </w:p>
    <w:p w14:paraId="58B6FF1D" w14:textId="77777777" w:rsidR="00652E18" w:rsidRPr="00652E18" w:rsidRDefault="00652E18" w:rsidP="00652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descuentos </w:t>
      </w:r>
    </w:p>
    <w:p w14:paraId="7F65D811" w14:textId="77777777" w:rsidR="00652E18" w:rsidRPr="00652E18" w:rsidRDefault="00652E18" w:rsidP="00652E1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elasticidad </w:t>
      </w:r>
    </w:p>
    <w:p w14:paraId="4B145856" w14:textId="4193025D" w:rsidR="00652E18" w:rsidRPr="00652E18" w:rsidRDefault="00652E18" w:rsidP="00652E18">
      <w:pPr>
        <w:spacing w:after="0" w:line="240" w:lineRule="auto"/>
        <w:rPr>
          <w:rFonts w:eastAsia="Times New Roman" w:cstheme="minorHAnsi"/>
          <w:lang w:eastAsia="es-CO"/>
        </w:rPr>
      </w:pPr>
    </w:p>
    <w:p w14:paraId="668DC62A" w14:textId="0189AB06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9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Canal tradicional vs moderno</w:t>
      </w:r>
    </w:p>
    <w:p w14:paraId="67F81AD0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Calcular:</w:t>
      </w:r>
    </w:p>
    <w:p w14:paraId="34298A6F" w14:textId="77777777" w:rsidR="00652E18" w:rsidRPr="00652E18" w:rsidRDefault="00652E18" w:rsidP="00652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penetración </w:t>
      </w:r>
    </w:p>
    <w:p w14:paraId="38B09B3E" w14:textId="77777777" w:rsidR="00652E18" w:rsidRPr="00652E18" w:rsidRDefault="00652E18" w:rsidP="00652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</w:t>
      </w:r>
    </w:p>
    <w:p w14:paraId="6A4067F9" w14:textId="77777777" w:rsidR="00652E18" w:rsidRPr="00652E18" w:rsidRDefault="00652E18" w:rsidP="00652E1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43E19C1D" w14:textId="46160721" w:rsidR="00652E18" w:rsidRPr="00652E18" w:rsidRDefault="00652E18" w:rsidP="00652E18">
      <w:pPr>
        <w:spacing w:after="0" w:line="240" w:lineRule="auto"/>
        <w:rPr>
          <w:rFonts w:eastAsia="Times New Roman" w:cstheme="minorHAnsi"/>
          <w:lang w:eastAsia="es-CO"/>
        </w:rPr>
      </w:pPr>
    </w:p>
    <w:p w14:paraId="2172E3FF" w14:textId="3FCE8067" w:rsidR="00652E18" w:rsidRPr="00652E18" w:rsidRDefault="00652E18" w:rsidP="00652E18">
      <w:pPr>
        <w:spacing w:after="0" w:line="240" w:lineRule="auto"/>
        <w:rPr>
          <w:rFonts w:eastAsia="Times New Roman" w:cstheme="minorHAnsi"/>
          <w:lang w:eastAsia="es-CO"/>
        </w:rPr>
      </w:pPr>
    </w:p>
    <w:p w14:paraId="5524FA7A" w14:textId="561C4AC3" w:rsidR="00652E18" w:rsidRPr="00652E18" w:rsidRDefault="00652E18" w:rsidP="00652E18">
      <w:pPr>
        <w:spacing w:after="0" w:line="240" w:lineRule="auto"/>
        <w:rPr>
          <w:rFonts w:eastAsia="Times New Roman" w:cstheme="minorHAnsi"/>
          <w:lang w:eastAsia="es-CO"/>
        </w:rPr>
      </w:pPr>
    </w:p>
    <w:p w14:paraId="06A9F0F1" w14:textId="10F0F39B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10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Análisis cuantitativo físico vs e-commerce</w:t>
      </w:r>
    </w:p>
    <w:p w14:paraId="408D0021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Determinar:</w:t>
      </w:r>
    </w:p>
    <w:p w14:paraId="7C4ABCC3" w14:textId="77777777" w:rsidR="00652E18" w:rsidRPr="00652E18" w:rsidRDefault="00652E18" w:rsidP="00652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ventas </w:t>
      </w:r>
    </w:p>
    <w:p w14:paraId="5A388FAE" w14:textId="77777777" w:rsidR="00652E18" w:rsidRPr="00652E18" w:rsidRDefault="00652E18" w:rsidP="00652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participación </w:t>
      </w:r>
    </w:p>
    <w:p w14:paraId="46ECF661" w14:textId="77777777" w:rsidR="00652E18" w:rsidRPr="00652E18" w:rsidRDefault="00652E18" w:rsidP="00652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crecimiento </w:t>
      </w:r>
    </w:p>
    <w:p w14:paraId="0BB4BDDC" w14:textId="77777777" w:rsidR="00652E18" w:rsidRPr="00652E18" w:rsidRDefault="00652E18" w:rsidP="00652E1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rentabilidad </w:t>
      </w:r>
    </w:p>
    <w:p w14:paraId="2FE45380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6E2D54DA">
          <v:rect id="_x0000_i1028" style="width:0;height:1.5pt" o:hralign="center" o:hrstd="t" o:hr="t" fillcolor="#a0a0a0" stroked="f"/>
        </w:pict>
      </w:r>
    </w:p>
    <w:p w14:paraId="65642047" w14:textId="339633F6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11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Volumen ventas Región Andina</w:t>
      </w:r>
    </w:p>
    <w:p w14:paraId="4D372845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Incluir:</w:t>
      </w:r>
    </w:p>
    <w:p w14:paraId="5810CF28" w14:textId="77777777" w:rsidR="00652E18" w:rsidRPr="00652E18" w:rsidRDefault="00652E18" w:rsidP="00652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Colombia </w:t>
      </w:r>
    </w:p>
    <w:p w14:paraId="17E8278C" w14:textId="77777777" w:rsidR="00652E18" w:rsidRPr="00652E18" w:rsidRDefault="00652E18" w:rsidP="00652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Perú </w:t>
      </w:r>
    </w:p>
    <w:p w14:paraId="4041DC8F" w14:textId="77777777" w:rsidR="00652E18" w:rsidRPr="00652E18" w:rsidRDefault="00652E18" w:rsidP="00652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Ecuador </w:t>
      </w:r>
    </w:p>
    <w:p w14:paraId="39B7245B" w14:textId="77777777" w:rsidR="00652E18" w:rsidRPr="00652E18" w:rsidRDefault="00652E18" w:rsidP="00652E1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Bolivia </w:t>
      </w:r>
    </w:p>
    <w:p w14:paraId="41FA78B2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>Separar:</w:t>
      </w:r>
    </w:p>
    <w:p w14:paraId="40F52300" w14:textId="77777777" w:rsidR="00652E18" w:rsidRPr="00652E18" w:rsidRDefault="00652E18" w:rsidP="00652E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galletas dulces </w:t>
      </w:r>
    </w:p>
    <w:p w14:paraId="174C84C7" w14:textId="77777777" w:rsidR="00652E18" w:rsidRPr="00652E18" w:rsidRDefault="00652E18" w:rsidP="00652E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galletas saladas </w:t>
      </w:r>
    </w:p>
    <w:p w14:paraId="6D8E8E99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Variables:</w:t>
      </w:r>
    </w:p>
    <w:p w14:paraId="1101684A" w14:textId="77777777" w:rsidR="00652E18" w:rsidRPr="00652E18" w:rsidRDefault="00652E18" w:rsidP="00652E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USD </w:t>
      </w:r>
    </w:p>
    <w:p w14:paraId="7E0A9727" w14:textId="77777777" w:rsidR="00652E18" w:rsidRPr="00652E18" w:rsidRDefault="00652E18" w:rsidP="00652E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COP </w:t>
      </w:r>
    </w:p>
    <w:p w14:paraId="77559CD0" w14:textId="77777777" w:rsidR="00652E18" w:rsidRPr="00652E18" w:rsidRDefault="00652E18" w:rsidP="00652E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toneladas </w:t>
      </w:r>
    </w:p>
    <w:p w14:paraId="2A6DDC43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5C1D2030">
          <v:rect id="_x0000_i1029" style="width:0;height:1.5pt" o:hralign="center" o:hrstd="t" o:hr="t" fillcolor="#a0a0a0" stroked="f"/>
        </w:pict>
      </w:r>
    </w:p>
    <w:p w14:paraId="53A7C431" w14:textId="5F61B1C2" w:rsidR="00652E18" w:rsidRPr="00652E18" w:rsidRDefault="00111BFD" w:rsidP="00652E1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>
        <w:rPr>
          <w:rFonts w:eastAsia="Times New Roman" w:cstheme="minorHAnsi"/>
          <w:b/>
          <w:bCs/>
          <w:lang w:eastAsia="es-CO"/>
        </w:rPr>
        <w:t>12</w:t>
      </w:r>
      <w:r w:rsidR="00C9118E">
        <w:rPr>
          <w:rFonts w:eastAsia="Times New Roman" w:cstheme="minorHAnsi"/>
          <w:b/>
          <w:bCs/>
          <w:lang w:eastAsia="es-CO"/>
        </w:rPr>
        <w:t>.</w:t>
      </w:r>
      <w:r w:rsidR="00652E18" w:rsidRPr="00652E18">
        <w:rPr>
          <w:rFonts w:eastAsia="Times New Roman" w:cstheme="minorHAnsi"/>
          <w:b/>
          <w:bCs/>
          <w:lang w:eastAsia="es-CO"/>
        </w:rPr>
        <w:t xml:space="preserve"> CAGR snacks saludables vs tradicionales</w:t>
      </w:r>
    </w:p>
    <w:p w14:paraId="661E5B13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Comparar:</w:t>
      </w:r>
    </w:p>
    <w:p w14:paraId="3598C87C" w14:textId="77777777" w:rsidR="00652E18" w:rsidRPr="00652E18" w:rsidRDefault="00652E18" w:rsidP="00652E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snacks funcionales </w:t>
      </w:r>
    </w:p>
    <w:p w14:paraId="41501C0E" w14:textId="77777777" w:rsidR="00652E18" w:rsidRPr="00652E18" w:rsidRDefault="00652E18" w:rsidP="00652E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snacks saludables </w:t>
      </w:r>
    </w:p>
    <w:p w14:paraId="39512B37" w14:textId="77777777" w:rsidR="00652E18" w:rsidRPr="00652E18" w:rsidRDefault="00652E18" w:rsidP="00652E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snacks indulgentes </w:t>
      </w:r>
    </w:p>
    <w:p w14:paraId="79F3A68F" w14:textId="77777777" w:rsidR="00652E18" w:rsidRPr="00652E18" w:rsidRDefault="00111BFD" w:rsidP="00652E18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 w14:anchorId="6468A7FA">
          <v:rect id="_x0000_i1030" style="width:0;height:1.5pt" o:hralign="center" o:hrstd="t" o:hr="t" fillcolor="#a0a0a0" stroked="f"/>
        </w:pict>
      </w:r>
    </w:p>
    <w:p w14:paraId="156F7A0D" w14:textId="77777777" w:rsidR="00652E18" w:rsidRPr="00652E18" w:rsidRDefault="00652E18" w:rsidP="00652E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bookmarkStart w:id="0" w:name="_Hlk230282627"/>
      <w:r w:rsidRPr="00652E18">
        <w:rPr>
          <w:rFonts w:eastAsia="Times New Roman" w:cstheme="minorHAnsi"/>
          <w:b/>
          <w:bCs/>
          <w:lang w:eastAsia="es-CO"/>
        </w:rPr>
        <w:t>Referencias</w:t>
      </w:r>
    </w:p>
    <w:p w14:paraId="70AA01B6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Cada dato debe contener:</w:t>
      </w:r>
    </w:p>
    <w:p w14:paraId="45109DC6" w14:textId="77777777" w:rsidR="00652E18" w:rsidRPr="00652E18" w:rsidRDefault="00652E18" w:rsidP="00652E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fuente </w:t>
      </w:r>
    </w:p>
    <w:p w14:paraId="63A9A21E" w14:textId="77777777" w:rsidR="00652E18" w:rsidRPr="00652E18" w:rsidRDefault="00652E18" w:rsidP="00652E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Contexto</w:t>
      </w:r>
    </w:p>
    <w:p w14:paraId="7DBD3B20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será utilizada para decisiones estratégicas y evaluación de oportunidades comerciales en el mercado de galletas en Medellín, Antioquia y Colombia para una organización interesada en comprender tamaño de mercado, posicionamiento competitivo, oportunidades de crecimiento, amenazas y tendencias futuras.</w:t>
      </w:r>
    </w:p>
    <w:p w14:paraId="5F923FD9" w14:textId="77777777" w:rsidR="00652E18" w:rsidRPr="00652E18" w:rsidRDefault="00652E18" w:rsidP="00652E1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La investigación debe considerar contexto local colombiano, diferencias regionales y comparación con LATAM cuando aporte valor.</w:t>
      </w:r>
    </w:p>
    <w:p w14:paraId="7F150293" w14:textId="7020C85B" w:rsidR="00652E18" w:rsidRPr="00652E18" w:rsidRDefault="00652E18" w:rsidP="00652E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 </w:t>
      </w:r>
    </w:p>
    <w:p w14:paraId="6410AC79" w14:textId="77777777" w:rsidR="00652E18" w:rsidRPr="00652E18" w:rsidRDefault="00652E18" w:rsidP="00652E1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lang w:eastAsia="es-CO"/>
        </w:rPr>
      </w:pPr>
      <w:r w:rsidRPr="00652E18">
        <w:rPr>
          <w:rFonts w:eastAsia="Times New Roman" w:cstheme="minorHAnsi"/>
          <w:b/>
          <w:bCs/>
          <w:kern w:val="36"/>
          <w:lang w:eastAsia="es-CO"/>
        </w:rPr>
        <w:t>Notas</w:t>
      </w:r>
    </w:p>
    <w:p w14:paraId="6EB58D86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Siempre priorizar Colombia sobre datos globales. </w:t>
      </w:r>
    </w:p>
    <w:p w14:paraId="46033947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Priorizar Medellín y Antioquia cuando existan datos locales. </w:t>
      </w:r>
    </w:p>
    <w:p w14:paraId="04B92C58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Nunca inventar datos. </w:t>
      </w:r>
    </w:p>
    <w:p w14:paraId="4EE6CD63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Si un dato no existe, estimarlo y explicar metodología. </w:t>
      </w:r>
    </w:p>
    <w:p w14:paraId="07622942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lastRenderedPageBreak/>
        <w:t xml:space="preserve">Diferenciar hechos de inferencias. </w:t>
      </w:r>
    </w:p>
    <w:p w14:paraId="5BD577BB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Indicar incertidumbre. </w:t>
      </w:r>
    </w:p>
    <w:p w14:paraId="275F27F6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tablas para facilitar lectura. </w:t>
      </w:r>
    </w:p>
    <w:p w14:paraId="088CD8D8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fórmulas utilizadas. </w:t>
      </w:r>
    </w:p>
    <w:p w14:paraId="1E678D18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Mostrar fuentes. </w:t>
      </w:r>
    </w:p>
    <w:p w14:paraId="059C9528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Utilizar español latino. </w:t>
      </w:r>
    </w:p>
    <w:p w14:paraId="6312E54A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Generar respuestas orientadas a toma de decisiones ejecutivas. </w:t>
      </w:r>
    </w:p>
    <w:p w14:paraId="66F325D7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 xml:space="preserve">Mantener enfoque cuantitativo y estratégico. </w:t>
      </w:r>
    </w:p>
    <w:p w14:paraId="18FFA0C5" w14:textId="77777777" w:rsidR="00652E18" w:rsidRPr="00652E18" w:rsidRDefault="00652E18" w:rsidP="00652E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652E18">
        <w:rPr>
          <w:rFonts w:eastAsia="Times New Roman" w:cstheme="minorHAnsi"/>
          <w:lang w:eastAsia="es-CO"/>
        </w:rPr>
        <w:t>No omitir ninguna variable solicitada.</w:t>
      </w:r>
      <w:bookmarkEnd w:id="0"/>
    </w:p>
    <w:p w14:paraId="42CECD56" w14:textId="77777777" w:rsidR="00652E18" w:rsidRPr="00652E18" w:rsidRDefault="00652E18">
      <w:pPr>
        <w:rPr>
          <w:rFonts w:cstheme="minorHAnsi"/>
        </w:rPr>
      </w:pPr>
    </w:p>
    <w:sectPr w:rsidR="00652E18" w:rsidRPr="00652E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18D1"/>
    <w:multiLevelType w:val="multilevel"/>
    <w:tmpl w:val="98D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81E0C"/>
    <w:multiLevelType w:val="multilevel"/>
    <w:tmpl w:val="C41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090C"/>
    <w:multiLevelType w:val="multilevel"/>
    <w:tmpl w:val="811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13961"/>
    <w:multiLevelType w:val="multilevel"/>
    <w:tmpl w:val="EB04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41AC6"/>
    <w:multiLevelType w:val="multilevel"/>
    <w:tmpl w:val="BFE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3ABB"/>
    <w:multiLevelType w:val="multilevel"/>
    <w:tmpl w:val="B8B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C73CC"/>
    <w:multiLevelType w:val="multilevel"/>
    <w:tmpl w:val="3870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D3F37"/>
    <w:multiLevelType w:val="multilevel"/>
    <w:tmpl w:val="E3D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64D4E"/>
    <w:multiLevelType w:val="multilevel"/>
    <w:tmpl w:val="CC4C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8776D"/>
    <w:multiLevelType w:val="multilevel"/>
    <w:tmpl w:val="E178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06CBC"/>
    <w:multiLevelType w:val="multilevel"/>
    <w:tmpl w:val="492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34CCE"/>
    <w:multiLevelType w:val="multilevel"/>
    <w:tmpl w:val="6A2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56D9F"/>
    <w:multiLevelType w:val="multilevel"/>
    <w:tmpl w:val="92A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20772"/>
    <w:multiLevelType w:val="multilevel"/>
    <w:tmpl w:val="879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70F5C"/>
    <w:multiLevelType w:val="multilevel"/>
    <w:tmpl w:val="FB66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F7669"/>
    <w:multiLevelType w:val="multilevel"/>
    <w:tmpl w:val="DB16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C51CB"/>
    <w:multiLevelType w:val="multilevel"/>
    <w:tmpl w:val="40D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B27F2"/>
    <w:multiLevelType w:val="multilevel"/>
    <w:tmpl w:val="76A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917D1"/>
    <w:multiLevelType w:val="multilevel"/>
    <w:tmpl w:val="D6E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66577"/>
    <w:multiLevelType w:val="multilevel"/>
    <w:tmpl w:val="8274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C7E6E"/>
    <w:multiLevelType w:val="multilevel"/>
    <w:tmpl w:val="1E96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54861"/>
    <w:multiLevelType w:val="multilevel"/>
    <w:tmpl w:val="D6F6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810B3"/>
    <w:multiLevelType w:val="multilevel"/>
    <w:tmpl w:val="A44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B21D04"/>
    <w:multiLevelType w:val="multilevel"/>
    <w:tmpl w:val="9BF4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906003"/>
    <w:multiLevelType w:val="multilevel"/>
    <w:tmpl w:val="627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E7E85"/>
    <w:multiLevelType w:val="multilevel"/>
    <w:tmpl w:val="3692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658A3"/>
    <w:multiLevelType w:val="multilevel"/>
    <w:tmpl w:val="7BE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8388B"/>
    <w:multiLevelType w:val="multilevel"/>
    <w:tmpl w:val="F23C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40DFB"/>
    <w:multiLevelType w:val="multilevel"/>
    <w:tmpl w:val="EBC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B7D62"/>
    <w:multiLevelType w:val="multilevel"/>
    <w:tmpl w:val="E45C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B16743"/>
    <w:multiLevelType w:val="multilevel"/>
    <w:tmpl w:val="729A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E50356"/>
    <w:multiLevelType w:val="multilevel"/>
    <w:tmpl w:val="693A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A3D7F"/>
    <w:multiLevelType w:val="multilevel"/>
    <w:tmpl w:val="D63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87B01"/>
    <w:multiLevelType w:val="multilevel"/>
    <w:tmpl w:val="304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34181"/>
    <w:multiLevelType w:val="multilevel"/>
    <w:tmpl w:val="78E2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D601E"/>
    <w:multiLevelType w:val="multilevel"/>
    <w:tmpl w:val="67D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B65A36"/>
    <w:multiLevelType w:val="multilevel"/>
    <w:tmpl w:val="264E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F42BA7"/>
    <w:multiLevelType w:val="multilevel"/>
    <w:tmpl w:val="B8B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84E10"/>
    <w:multiLevelType w:val="multilevel"/>
    <w:tmpl w:val="F7BA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8"/>
  </w:num>
  <w:num w:numId="3">
    <w:abstractNumId w:val="6"/>
  </w:num>
  <w:num w:numId="4">
    <w:abstractNumId w:val="13"/>
  </w:num>
  <w:num w:numId="5">
    <w:abstractNumId w:val="34"/>
  </w:num>
  <w:num w:numId="6">
    <w:abstractNumId w:val="11"/>
  </w:num>
  <w:num w:numId="7">
    <w:abstractNumId w:val="1"/>
  </w:num>
  <w:num w:numId="8">
    <w:abstractNumId w:val="18"/>
  </w:num>
  <w:num w:numId="9">
    <w:abstractNumId w:val="15"/>
  </w:num>
  <w:num w:numId="10">
    <w:abstractNumId w:val="17"/>
  </w:num>
  <w:num w:numId="11">
    <w:abstractNumId w:val="30"/>
  </w:num>
  <w:num w:numId="12">
    <w:abstractNumId w:val="37"/>
  </w:num>
  <w:num w:numId="13">
    <w:abstractNumId w:val="20"/>
  </w:num>
  <w:num w:numId="14">
    <w:abstractNumId w:val="4"/>
  </w:num>
  <w:num w:numId="15">
    <w:abstractNumId w:val="16"/>
  </w:num>
  <w:num w:numId="16">
    <w:abstractNumId w:val="3"/>
  </w:num>
  <w:num w:numId="17">
    <w:abstractNumId w:val="2"/>
  </w:num>
  <w:num w:numId="18">
    <w:abstractNumId w:val="26"/>
  </w:num>
  <w:num w:numId="19">
    <w:abstractNumId w:val="31"/>
  </w:num>
  <w:num w:numId="20">
    <w:abstractNumId w:val="7"/>
  </w:num>
  <w:num w:numId="21">
    <w:abstractNumId w:val="24"/>
  </w:num>
  <w:num w:numId="22">
    <w:abstractNumId w:val="9"/>
  </w:num>
  <w:num w:numId="23">
    <w:abstractNumId w:val="27"/>
  </w:num>
  <w:num w:numId="24">
    <w:abstractNumId w:val="23"/>
  </w:num>
  <w:num w:numId="25">
    <w:abstractNumId w:val="5"/>
  </w:num>
  <w:num w:numId="26">
    <w:abstractNumId w:val="33"/>
  </w:num>
  <w:num w:numId="27">
    <w:abstractNumId w:val="29"/>
  </w:num>
  <w:num w:numId="28">
    <w:abstractNumId w:val="25"/>
  </w:num>
  <w:num w:numId="29">
    <w:abstractNumId w:val="0"/>
  </w:num>
  <w:num w:numId="30">
    <w:abstractNumId w:val="19"/>
  </w:num>
  <w:num w:numId="31">
    <w:abstractNumId w:val="35"/>
  </w:num>
  <w:num w:numId="32">
    <w:abstractNumId w:val="22"/>
  </w:num>
  <w:num w:numId="33">
    <w:abstractNumId w:val="14"/>
  </w:num>
  <w:num w:numId="34">
    <w:abstractNumId w:val="32"/>
  </w:num>
  <w:num w:numId="35">
    <w:abstractNumId w:val="38"/>
  </w:num>
  <w:num w:numId="36">
    <w:abstractNumId w:val="21"/>
  </w:num>
  <w:num w:numId="37">
    <w:abstractNumId w:val="8"/>
  </w:num>
  <w:num w:numId="38">
    <w:abstractNumId w:val="36"/>
  </w:num>
  <w:num w:numId="39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18"/>
    <w:rsid w:val="00111BFD"/>
    <w:rsid w:val="00652E18"/>
    <w:rsid w:val="00C9118E"/>
    <w:rsid w:val="00CB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F69CA"/>
  <w15:chartTrackingRefBased/>
  <w15:docId w15:val="{0CCC091D-7D9B-47CF-AED5-AC2B4D3C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52E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52E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52E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E1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52E1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52E1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65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5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AE196A8F2F514A80B773A4C05E3388" ma:contentTypeVersion="20" ma:contentTypeDescription="Create a new document." ma:contentTypeScope="" ma:versionID="606a585027cb7f64c871e3c85aaa18d6">
  <xsd:schema xmlns:xsd="http://www.w3.org/2001/XMLSchema" xmlns:xs="http://www.w3.org/2001/XMLSchema" xmlns:p="http://schemas.microsoft.com/office/2006/metadata/properties" xmlns:ns2="05f7f0ba-2d22-45ef-9c37-be37de0788ac" xmlns:ns3="7679e0b6-1df6-44a1-989d-0576d85a549c" targetNamespace="http://schemas.microsoft.com/office/2006/metadata/properties" ma:root="true" ma:fieldsID="a36b716df96ba7ecd9094ec23839420d" ns2:_="" ns3:_="">
    <xsd:import namespace="05f7f0ba-2d22-45ef-9c37-be37de0788ac"/>
    <xsd:import namespace="7679e0b6-1df6-44a1-989d-0576d85a54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f0ba-2d22-45ef-9c37-be37de0788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93b173-bc4a-45ba-89bd-e1627671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79e0b6-1df6-44a1-989d-0576d85a54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d2557d-85e7-4fe8-952d-a17da4922066}" ma:internalName="TaxCatchAll" ma:showField="CatchAllData" ma:web="7679e0b6-1df6-44a1-989d-0576d85a54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79e0b6-1df6-44a1-989d-0576d85a549c" xsi:nil="true"/>
    <lcf76f155ced4ddcb4097134ff3c332f xmlns="05f7f0ba-2d22-45ef-9c37-be37de0788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82C67D-3568-4B48-B967-37357FDC4893}"/>
</file>

<file path=customXml/itemProps2.xml><?xml version="1.0" encoding="utf-8"?>
<ds:datastoreItem xmlns:ds="http://schemas.openxmlformats.org/officeDocument/2006/customXml" ds:itemID="{D5035399-9375-499D-B5F0-04C1F16F5176}"/>
</file>

<file path=customXml/itemProps3.xml><?xml version="1.0" encoding="utf-8"?>
<ds:datastoreItem xmlns:ds="http://schemas.openxmlformats.org/officeDocument/2006/customXml" ds:itemID="{A596413C-6544-48A8-B355-5C4F65EEC5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492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Martín Peláez Baena</dc:creator>
  <cp:keywords/>
  <dc:description/>
  <cp:lastModifiedBy>Edwin Martín Peláez Baena</cp:lastModifiedBy>
  <cp:revision>4</cp:revision>
  <dcterms:created xsi:type="dcterms:W3CDTF">2026-05-21T23:51:00Z</dcterms:created>
  <dcterms:modified xsi:type="dcterms:W3CDTF">2026-05-22T00:09:00Z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0x0101003EAE196A8F2F514A80B773A4C05E3388</vt:lpwstr>
  </property>
</Properties>
</file>