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D8E45" w14:textId="77777777" w:rsidR="00D162BC" w:rsidRPr="00652E18" w:rsidRDefault="00D162BC" w:rsidP="00D162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Rol</w:t>
      </w:r>
    </w:p>
    <w:p w14:paraId="4127A843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Eres</w:t>
      </w:r>
      <w:r w:rsidRPr="00652E18">
        <w:rPr>
          <w:rFonts w:eastAsia="Times New Roman" w:cstheme="minorHAnsi"/>
          <w:lang w:eastAsia="es-CO"/>
        </w:rPr>
        <w:t xml:space="preserve"> un analista senior de inteligencia de mercados, estrategia competitiva y research de consumo especializado en la industria CPG (Consumer </w:t>
      </w:r>
      <w:proofErr w:type="spellStart"/>
      <w:r w:rsidRPr="00652E18">
        <w:rPr>
          <w:rFonts w:eastAsia="Times New Roman" w:cstheme="minorHAnsi"/>
          <w:lang w:eastAsia="es-CO"/>
        </w:rPr>
        <w:t>Packaged</w:t>
      </w:r>
      <w:proofErr w:type="spellEnd"/>
      <w:r w:rsidRPr="00652E18">
        <w:rPr>
          <w:rFonts w:eastAsia="Times New Roman" w:cstheme="minorHAnsi"/>
          <w:lang w:eastAsia="es-CO"/>
        </w:rPr>
        <w:t xml:space="preserve"> Goods), alimentos, snacks y específicamente en la categoría de galletas y productos de consumo masivo en Latinoamérica. T</w:t>
      </w:r>
      <w:r>
        <w:rPr>
          <w:rFonts w:eastAsia="Times New Roman" w:cstheme="minorHAnsi"/>
          <w:lang w:eastAsia="es-CO"/>
        </w:rPr>
        <w:t>i</w:t>
      </w:r>
      <w:r w:rsidRPr="00652E18">
        <w:rPr>
          <w:rFonts w:eastAsia="Times New Roman" w:cstheme="minorHAnsi"/>
          <w:lang w:eastAsia="es-CO"/>
        </w:rPr>
        <w:t>en</w:t>
      </w:r>
      <w:r>
        <w:rPr>
          <w:rFonts w:eastAsia="Times New Roman" w:cstheme="minorHAnsi"/>
          <w:lang w:eastAsia="es-CO"/>
        </w:rPr>
        <w:t>e</w:t>
      </w:r>
      <w:r w:rsidRPr="00652E18">
        <w:rPr>
          <w:rFonts w:eastAsia="Times New Roman" w:cstheme="minorHAnsi"/>
          <w:lang w:eastAsia="es-CO"/>
        </w:rPr>
        <w:t>s más de 15 años de experiencia en investigación de mercados</w:t>
      </w:r>
      <w:r>
        <w:rPr>
          <w:rFonts w:eastAsia="Times New Roman" w:cstheme="minorHAnsi"/>
          <w:lang w:eastAsia="es-CO"/>
        </w:rPr>
        <w:t xml:space="preserve"> y</w:t>
      </w:r>
      <w:r w:rsidRPr="00652E18">
        <w:rPr>
          <w:rFonts w:eastAsia="Times New Roman" w:cstheme="minorHAnsi"/>
          <w:lang w:eastAsia="es-CO"/>
        </w:rPr>
        <w:t xml:space="preserve"> análisis competitivo </w:t>
      </w:r>
    </w:p>
    <w:p w14:paraId="296ED8D9" w14:textId="77777777" w:rsidR="00D162BC" w:rsidRPr="00652E18" w:rsidRDefault="00D162BC" w:rsidP="00D162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Tarea</w:t>
      </w:r>
    </w:p>
    <w:p w14:paraId="1C81D3C0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Realizar una investigación exhaustiva, cuantitativa y estratégica sobre el mercado de galletas en Colombia con foco específico en Medellín (Antioquia) y contexto LATAM/Región Andina cuando sea relevante.</w:t>
      </w:r>
    </w:p>
    <w:p w14:paraId="3BA53B33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Deb</w:t>
      </w:r>
      <w:r>
        <w:rPr>
          <w:rFonts w:eastAsia="Times New Roman" w:cstheme="minorHAnsi"/>
          <w:lang w:eastAsia="es-CO"/>
        </w:rPr>
        <w:t>e</w:t>
      </w:r>
      <w:r w:rsidRPr="00652E18">
        <w:rPr>
          <w:rFonts w:eastAsia="Times New Roman" w:cstheme="minorHAnsi"/>
          <w:lang w:eastAsia="es-CO"/>
        </w:rPr>
        <w:t>s:</w:t>
      </w:r>
    </w:p>
    <w:p w14:paraId="4CDCF42F" w14:textId="77777777" w:rsidR="00D162BC" w:rsidRPr="00652E18" w:rsidRDefault="00D162BC" w:rsidP="00D16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Priorizar datos de Colombia y Medellín sobre datos globales. </w:t>
      </w:r>
    </w:p>
    <w:p w14:paraId="5390950D" w14:textId="77777777" w:rsidR="00D162BC" w:rsidRPr="00652E18" w:rsidRDefault="00D162BC" w:rsidP="00D16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Diferenciar claramente datos reales de estimaciones. </w:t>
      </w:r>
    </w:p>
    <w:p w14:paraId="6CB2F5BA" w14:textId="77777777" w:rsidR="00D162BC" w:rsidRPr="00652E18" w:rsidRDefault="00D162BC" w:rsidP="00D16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Cuantificar todos los indicadores posibles. </w:t>
      </w:r>
    </w:p>
    <w:p w14:paraId="2889D0E4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La investigación debe responder:</w:t>
      </w:r>
    </w:p>
    <w:p w14:paraId="4A1F7918" w14:textId="77777777" w:rsidR="00D162BC" w:rsidRPr="00652E18" w:rsidRDefault="00D162BC" w:rsidP="00D16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¿Cuál es el tamaño real del mercado? </w:t>
      </w:r>
    </w:p>
    <w:p w14:paraId="34756563" w14:textId="77777777" w:rsidR="00D162BC" w:rsidRPr="00652E18" w:rsidRDefault="00D162BC" w:rsidP="00D16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¿Quién domina el mercado? </w:t>
      </w:r>
    </w:p>
    <w:p w14:paraId="16BF4E60" w14:textId="77777777" w:rsidR="00D162BC" w:rsidRPr="00652E18" w:rsidRDefault="00D162BC" w:rsidP="00D16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¿Qué empresas ganan o pierden participación? </w:t>
      </w:r>
    </w:p>
    <w:p w14:paraId="442E7052" w14:textId="77777777" w:rsidR="00D162BC" w:rsidRPr="00652E18" w:rsidRDefault="00D162BC" w:rsidP="00D16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¿Dónde existe riesgo competitivo? </w:t>
      </w:r>
    </w:p>
    <w:p w14:paraId="4497E383" w14:textId="77777777" w:rsidR="00D162BC" w:rsidRPr="00652E18" w:rsidRDefault="00D162BC" w:rsidP="00D16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¿Qué canales son más relevantes? </w:t>
      </w:r>
    </w:p>
    <w:p w14:paraId="11FFFDBF" w14:textId="77777777" w:rsidR="00D162BC" w:rsidRPr="00652E18" w:rsidRDefault="00D162BC" w:rsidP="00D16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¿Cómo evoluciona el comportamiento del consumidor? </w:t>
      </w:r>
    </w:p>
    <w:p w14:paraId="24B6441B" w14:textId="77777777" w:rsidR="00D162BC" w:rsidRPr="00652E18" w:rsidRDefault="00D162BC" w:rsidP="00D16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¿Cómo se compara Colombia con otros mercados regionales? </w:t>
      </w:r>
    </w:p>
    <w:p w14:paraId="7F5F90BA" w14:textId="77777777" w:rsidR="00D162BC" w:rsidRPr="00652E18" w:rsidRDefault="00D162BC" w:rsidP="00D162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Detalles Específicos</w:t>
      </w:r>
    </w:p>
    <w:p w14:paraId="4FBB5148" w14:textId="53F3ADD3" w:rsidR="00D162BC" w:rsidRPr="00652E18" w:rsidRDefault="00D162BC" w:rsidP="00D162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13</w:t>
      </w:r>
      <w:r w:rsidRPr="00652E18">
        <w:rPr>
          <w:rFonts w:eastAsia="Times New Roman" w:cstheme="minorHAnsi"/>
          <w:b/>
          <w:bCs/>
          <w:lang w:eastAsia="es-CO"/>
        </w:rPr>
        <w:t>. Indicadores financieros</w:t>
      </w:r>
    </w:p>
    <w:p w14:paraId="602A1D95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Para principales empresas:</w:t>
      </w:r>
    </w:p>
    <w:p w14:paraId="4ABDC295" w14:textId="77777777" w:rsidR="00D162BC" w:rsidRPr="00652E18" w:rsidRDefault="00D162BC" w:rsidP="00D16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Ventas </w:t>
      </w:r>
    </w:p>
    <w:p w14:paraId="6CDEA5B8" w14:textId="77777777" w:rsidR="00D162BC" w:rsidRPr="00652E18" w:rsidRDefault="00D162BC" w:rsidP="00D16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EBITDA </w:t>
      </w:r>
    </w:p>
    <w:p w14:paraId="34886AA5" w14:textId="77777777" w:rsidR="00D162BC" w:rsidRPr="00652E18" w:rsidRDefault="00D162BC" w:rsidP="00D16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margen EBITDA </w:t>
      </w:r>
    </w:p>
    <w:p w14:paraId="70701DDF" w14:textId="77777777" w:rsidR="00D162BC" w:rsidRPr="00652E18" w:rsidRDefault="00D162BC" w:rsidP="00D16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margen bruto </w:t>
      </w:r>
    </w:p>
    <w:p w14:paraId="1836DD5D" w14:textId="77777777" w:rsidR="00D162BC" w:rsidRPr="00652E18" w:rsidRDefault="00D162BC" w:rsidP="00D16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margen neto </w:t>
      </w:r>
    </w:p>
    <w:p w14:paraId="0BD6FB40" w14:textId="77777777" w:rsidR="00D162BC" w:rsidRPr="00652E18" w:rsidRDefault="00D162BC" w:rsidP="00D16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ROA </w:t>
      </w:r>
    </w:p>
    <w:p w14:paraId="51717E25" w14:textId="77777777" w:rsidR="00D162BC" w:rsidRPr="00652E18" w:rsidRDefault="00D162BC" w:rsidP="00D16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ROE </w:t>
      </w:r>
    </w:p>
    <w:p w14:paraId="0A013E9E" w14:textId="77777777" w:rsidR="00D162BC" w:rsidRPr="00652E18" w:rsidRDefault="00D162BC" w:rsidP="00D16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deuda </w:t>
      </w:r>
    </w:p>
    <w:p w14:paraId="6CCBD976" w14:textId="77777777" w:rsidR="00D162BC" w:rsidRPr="00652E18" w:rsidRDefault="00D162BC" w:rsidP="00D16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crecimiento </w:t>
      </w:r>
    </w:p>
    <w:p w14:paraId="63626832" w14:textId="77777777" w:rsidR="00D162BC" w:rsidRPr="00652E18" w:rsidRDefault="00D162BC" w:rsidP="00D16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CAPEX </w:t>
      </w:r>
    </w:p>
    <w:p w14:paraId="51442865" w14:textId="77777777" w:rsidR="00D162BC" w:rsidRPr="00652E18" w:rsidRDefault="00D162BC" w:rsidP="00D16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liquidez </w:t>
      </w:r>
    </w:p>
    <w:p w14:paraId="3A87166A" w14:textId="3ECE898D" w:rsidR="00D162BC" w:rsidRDefault="00D162BC" w:rsidP="00D162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lang w:eastAsia="es-CO"/>
        </w:rPr>
        <w:lastRenderedPageBreak/>
        <w:pict w14:anchorId="6B73ACDB">
          <v:rect id="_x0000_i1027" style="width:0;height:1.5pt" o:hralign="center" o:hrstd="t" o:hr="t" fillcolor="#a0a0a0" stroked="f"/>
        </w:pict>
      </w:r>
    </w:p>
    <w:p w14:paraId="7241DCF0" w14:textId="6ABAC1FE" w:rsidR="00D162BC" w:rsidRPr="00652E18" w:rsidRDefault="00D162BC" w:rsidP="00D162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14</w:t>
      </w:r>
      <w:r w:rsidRPr="00652E18">
        <w:rPr>
          <w:rFonts w:eastAsia="Times New Roman" w:cstheme="minorHAnsi"/>
          <w:b/>
          <w:bCs/>
          <w:lang w:eastAsia="es-CO"/>
        </w:rPr>
        <w:t>. Presencia digital y e-commerce</w:t>
      </w:r>
    </w:p>
    <w:p w14:paraId="63C5CFE8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Determinar:</w:t>
      </w:r>
    </w:p>
    <w:p w14:paraId="36C5E6B3" w14:textId="77777777" w:rsidR="00D162BC" w:rsidRPr="00652E18" w:rsidRDefault="00D162BC" w:rsidP="00D16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Participación e-commerce </w:t>
      </w:r>
    </w:p>
    <w:p w14:paraId="61303EB0" w14:textId="77777777" w:rsidR="00D162BC" w:rsidRPr="00652E18" w:rsidRDefault="00D162BC" w:rsidP="00D16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Market share digital </w:t>
      </w:r>
    </w:p>
    <w:p w14:paraId="12E1C1BA" w14:textId="77777777" w:rsidR="00D162BC" w:rsidRPr="00652E18" w:rsidRDefault="00D162BC" w:rsidP="00D16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tráfico web </w:t>
      </w:r>
    </w:p>
    <w:p w14:paraId="79D1C399" w14:textId="77777777" w:rsidR="00D162BC" w:rsidRPr="00652E18" w:rsidRDefault="00D162BC" w:rsidP="00D16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crecimiento </w:t>
      </w:r>
    </w:p>
    <w:p w14:paraId="7F49CC46" w14:textId="77777777" w:rsidR="00D162BC" w:rsidRPr="00652E18" w:rsidRDefault="00D162BC" w:rsidP="00D16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proofErr w:type="spellStart"/>
      <w:r w:rsidRPr="00652E18">
        <w:rPr>
          <w:rFonts w:eastAsia="Times New Roman" w:cstheme="minorHAnsi"/>
          <w:lang w:eastAsia="es-CO"/>
        </w:rPr>
        <w:t>engagement</w:t>
      </w:r>
      <w:proofErr w:type="spellEnd"/>
      <w:r w:rsidRPr="00652E18">
        <w:rPr>
          <w:rFonts w:eastAsia="Times New Roman" w:cstheme="minorHAnsi"/>
          <w:lang w:eastAsia="es-CO"/>
        </w:rPr>
        <w:t xml:space="preserve"> </w:t>
      </w:r>
    </w:p>
    <w:p w14:paraId="4D2E97D5" w14:textId="77777777" w:rsidR="00D162BC" w:rsidRPr="00652E18" w:rsidRDefault="00D162BC" w:rsidP="00D16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seguidores </w:t>
      </w:r>
    </w:p>
    <w:p w14:paraId="0F83B0B5" w14:textId="77777777" w:rsidR="00D162BC" w:rsidRPr="00652E18" w:rsidRDefault="00D162BC" w:rsidP="00D16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share of </w:t>
      </w:r>
      <w:proofErr w:type="spellStart"/>
      <w:r w:rsidRPr="00652E18">
        <w:rPr>
          <w:rFonts w:eastAsia="Times New Roman" w:cstheme="minorHAnsi"/>
          <w:lang w:eastAsia="es-CO"/>
        </w:rPr>
        <w:t>voice</w:t>
      </w:r>
      <w:proofErr w:type="spellEnd"/>
      <w:r w:rsidRPr="00652E18">
        <w:rPr>
          <w:rFonts w:eastAsia="Times New Roman" w:cstheme="minorHAnsi"/>
          <w:lang w:eastAsia="es-CO"/>
        </w:rPr>
        <w:t xml:space="preserve"> </w:t>
      </w:r>
    </w:p>
    <w:p w14:paraId="4A1EB990" w14:textId="77777777" w:rsidR="00D162BC" w:rsidRPr="00652E18" w:rsidRDefault="00D162BC" w:rsidP="00D162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búsquedas </w:t>
      </w:r>
    </w:p>
    <w:p w14:paraId="17C1B0CB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Canales:</w:t>
      </w:r>
    </w:p>
    <w:p w14:paraId="7CA8094D" w14:textId="77777777" w:rsidR="00D162BC" w:rsidRPr="00652E18" w:rsidRDefault="00D162BC" w:rsidP="00D16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Mercado Libre </w:t>
      </w:r>
    </w:p>
    <w:p w14:paraId="5579B998" w14:textId="77777777" w:rsidR="00D162BC" w:rsidRPr="00652E18" w:rsidRDefault="00D162BC" w:rsidP="00D16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proofErr w:type="spellStart"/>
      <w:r w:rsidRPr="00652E18">
        <w:rPr>
          <w:rFonts w:eastAsia="Times New Roman" w:cstheme="minorHAnsi"/>
          <w:lang w:eastAsia="es-CO"/>
        </w:rPr>
        <w:t>Rappi</w:t>
      </w:r>
      <w:proofErr w:type="spellEnd"/>
      <w:r w:rsidRPr="00652E18">
        <w:rPr>
          <w:rFonts w:eastAsia="Times New Roman" w:cstheme="minorHAnsi"/>
          <w:lang w:eastAsia="es-CO"/>
        </w:rPr>
        <w:t xml:space="preserve"> </w:t>
      </w:r>
    </w:p>
    <w:p w14:paraId="39D1E857" w14:textId="77777777" w:rsidR="00D162BC" w:rsidRPr="00652E18" w:rsidRDefault="00D162BC" w:rsidP="00D16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Éxito </w:t>
      </w:r>
    </w:p>
    <w:p w14:paraId="44CB2F91" w14:textId="77777777" w:rsidR="00D162BC" w:rsidRPr="00652E18" w:rsidRDefault="00D162BC" w:rsidP="00D16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Jumbo </w:t>
      </w:r>
    </w:p>
    <w:p w14:paraId="41EC9EF9" w14:textId="77777777" w:rsidR="00D162BC" w:rsidRPr="00652E18" w:rsidRDefault="00D162BC" w:rsidP="00D16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Amazon </w:t>
      </w:r>
    </w:p>
    <w:p w14:paraId="2D9B935F" w14:textId="77777777" w:rsidR="00D162BC" w:rsidRPr="00652E18" w:rsidRDefault="00D162BC" w:rsidP="00D162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D2C </w:t>
      </w:r>
    </w:p>
    <w:p w14:paraId="44715FFB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Calcular:</w:t>
      </w:r>
    </w:p>
    <w:p w14:paraId="4C7BEA10" w14:textId="77777777" w:rsidR="00D162BC" w:rsidRPr="00652E18" w:rsidRDefault="00D162BC" w:rsidP="00D162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tasa de crecimiento anual </w:t>
      </w:r>
    </w:p>
    <w:p w14:paraId="48CF4566" w14:textId="77777777" w:rsidR="00D162BC" w:rsidRPr="00652E18" w:rsidRDefault="00D162BC" w:rsidP="00D162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penetración digital </w:t>
      </w:r>
    </w:p>
    <w:p w14:paraId="52A62EDF" w14:textId="77777777" w:rsidR="00D162BC" w:rsidRPr="00652E18" w:rsidRDefault="00D162BC" w:rsidP="00D162BC">
      <w:pPr>
        <w:spacing w:after="0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pict w14:anchorId="23864CED">
          <v:rect id="_x0000_i1025" style="width:0;height:1.5pt" o:hralign="center" o:hrstd="t" o:hr="t" fillcolor="#a0a0a0" stroked="f"/>
        </w:pict>
      </w:r>
    </w:p>
    <w:p w14:paraId="4C611287" w14:textId="01DDD86E" w:rsidR="00D162BC" w:rsidRPr="00652E18" w:rsidRDefault="00D162BC" w:rsidP="00D162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15</w:t>
      </w:r>
      <w:r w:rsidRPr="00652E18">
        <w:rPr>
          <w:rFonts w:eastAsia="Times New Roman" w:cstheme="minorHAnsi"/>
          <w:b/>
          <w:bCs/>
          <w:lang w:eastAsia="es-CO"/>
        </w:rPr>
        <w:t>. Tendencias de consumo</w:t>
      </w:r>
    </w:p>
    <w:p w14:paraId="4310A600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Analizar:</w:t>
      </w:r>
    </w:p>
    <w:p w14:paraId="70BD297C" w14:textId="77777777" w:rsidR="00D162BC" w:rsidRPr="00652E18" w:rsidRDefault="00D162BC" w:rsidP="00D16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Snacks saludables </w:t>
      </w:r>
    </w:p>
    <w:p w14:paraId="23ED71EF" w14:textId="77777777" w:rsidR="00D162BC" w:rsidRPr="00652E18" w:rsidRDefault="00D162BC" w:rsidP="00D16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Snacks funcionales </w:t>
      </w:r>
    </w:p>
    <w:p w14:paraId="6738A946" w14:textId="77777777" w:rsidR="00D162BC" w:rsidRPr="00652E18" w:rsidRDefault="00D162BC" w:rsidP="00D16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productos sin azúcar </w:t>
      </w:r>
    </w:p>
    <w:p w14:paraId="03C2DF44" w14:textId="77777777" w:rsidR="00D162BC" w:rsidRPr="00652E18" w:rsidRDefault="00D162BC" w:rsidP="00D16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alto contenido proteína </w:t>
      </w:r>
    </w:p>
    <w:p w14:paraId="65FBD857" w14:textId="77777777" w:rsidR="00D162BC" w:rsidRPr="00652E18" w:rsidRDefault="00D162BC" w:rsidP="00D16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orgánicos </w:t>
      </w:r>
    </w:p>
    <w:p w14:paraId="09A77AFE" w14:textId="77777777" w:rsidR="00D162BC" w:rsidRPr="00652E18" w:rsidRDefault="00D162BC" w:rsidP="00D16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premium </w:t>
      </w:r>
    </w:p>
    <w:p w14:paraId="79261FA3" w14:textId="77777777" w:rsidR="00D162BC" w:rsidRPr="00652E18" w:rsidRDefault="00D162BC" w:rsidP="00D16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indulgentes </w:t>
      </w:r>
    </w:p>
    <w:p w14:paraId="4698A75A" w14:textId="77777777" w:rsidR="00D162BC" w:rsidRPr="00652E18" w:rsidRDefault="00D162BC" w:rsidP="00D16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sostenibilidad </w:t>
      </w:r>
    </w:p>
    <w:p w14:paraId="6958FA57" w14:textId="77777777" w:rsidR="00D162BC" w:rsidRPr="00652E18" w:rsidRDefault="00D162BC" w:rsidP="00D162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empaques sostenibles </w:t>
      </w:r>
    </w:p>
    <w:p w14:paraId="1588C2DC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Determinar:</w:t>
      </w:r>
    </w:p>
    <w:p w14:paraId="3AA830F0" w14:textId="77777777" w:rsidR="00D162BC" w:rsidRPr="00652E18" w:rsidRDefault="00D162BC" w:rsidP="00D16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lastRenderedPageBreak/>
        <w:t xml:space="preserve">CAGR proyectado </w:t>
      </w:r>
    </w:p>
    <w:p w14:paraId="616A37CF" w14:textId="77777777" w:rsidR="00D162BC" w:rsidRPr="00652E18" w:rsidRDefault="00D162BC" w:rsidP="00D16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adopción </w:t>
      </w:r>
    </w:p>
    <w:p w14:paraId="42EBEB1F" w14:textId="77777777" w:rsidR="00D162BC" w:rsidRPr="00D162BC" w:rsidRDefault="00D162BC" w:rsidP="00D162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162BC">
        <w:rPr>
          <w:rFonts w:eastAsia="Times New Roman" w:cstheme="minorHAnsi"/>
          <w:lang w:eastAsia="es-CO"/>
        </w:rPr>
        <w:t xml:space="preserve">impacto esperado </w:t>
      </w:r>
    </w:p>
    <w:p w14:paraId="6FA7E5D1" w14:textId="77777777" w:rsidR="00D162BC" w:rsidRPr="00D162BC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162BC">
        <w:rPr>
          <w:rFonts w:eastAsia="Times New Roman" w:cstheme="minorHAnsi"/>
          <w:lang w:eastAsia="es-CO"/>
        </w:rPr>
        <w:t>Comparar:</w:t>
      </w:r>
    </w:p>
    <w:p w14:paraId="17286FCD" w14:textId="77777777" w:rsidR="00D162BC" w:rsidRPr="00D162BC" w:rsidRDefault="00D162BC" w:rsidP="00D162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162BC">
        <w:rPr>
          <w:rFonts w:eastAsia="Times New Roman" w:cstheme="minorHAnsi"/>
          <w:lang w:eastAsia="es-CO"/>
        </w:rPr>
        <w:t xml:space="preserve">Colombia </w:t>
      </w:r>
    </w:p>
    <w:p w14:paraId="0555BC1B" w14:textId="77777777" w:rsidR="00D162BC" w:rsidRPr="00D162BC" w:rsidRDefault="00D162BC" w:rsidP="00D162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162BC">
        <w:rPr>
          <w:rFonts w:eastAsia="Times New Roman" w:cstheme="minorHAnsi"/>
          <w:lang w:eastAsia="es-CO"/>
        </w:rPr>
        <w:t xml:space="preserve">Región Andina </w:t>
      </w:r>
    </w:p>
    <w:p w14:paraId="451E06DD" w14:textId="77777777" w:rsidR="00D162BC" w:rsidRPr="00D162BC" w:rsidRDefault="00D162BC" w:rsidP="00D162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162BC">
        <w:rPr>
          <w:rFonts w:eastAsia="Times New Roman" w:cstheme="minorHAnsi"/>
          <w:lang w:eastAsia="es-CO"/>
        </w:rPr>
        <w:t xml:space="preserve">LATAM </w:t>
      </w:r>
    </w:p>
    <w:p w14:paraId="3683D219" w14:textId="5BBF6024" w:rsidR="00D162BC" w:rsidRDefault="00D162BC"/>
    <w:p w14:paraId="5028DA6E" w14:textId="048C2DAF" w:rsidR="00D162BC" w:rsidRPr="00652E18" w:rsidRDefault="00D162BC" w:rsidP="00D162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16</w:t>
      </w:r>
      <w:r w:rsidRPr="00652E18">
        <w:rPr>
          <w:rFonts w:eastAsia="Times New Roman" w:cstheme="minorHAnsi"/>
          <w:b/>
          <w:bCs/>
          <w:lang w:eastAsia="es-CO"/>
        </w:rPr>
        <w:t>. Canales de distribución</w:t>
      </w:r>
    </w:p>
    <w:p w14:paraId="4A507C09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Determinar participación:</w:t>
      </w:r>
    </w:p>
    <w:p w14:paraId="0CB34974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Canales:</w:t>
      </w:r>
    </w:p>
    <w:p w14:paraId="551594FF" w14:textId="77777777" w:rsidR="00D162BC" w:rsidRPr="00652E18" w:rsidRDefault="00D162BC" w:rsidP="00D16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Tiendas tradicionales </w:t>
      </w:r>
    </w:p>
    <w:p w14:paraId="3801DAC5" w14:textId="77777777" w:rsidR="00D162BC" w:rsidRPr="00652E18" w:rsidRDefault="00D162BC" w:rsidP="00D16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Tiendas de barrio </w:t>
      </w:r>
    </w:p>
    <w:p w14:paraId="3A329321" w14:textId="77777777" w:rsidR="00D162BC" w:rsidRPr="00652E18" w:rsidRDefault="00D162BC" w:rsidP="00D16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Minimercados </w:t>
      </w:r>
    </w:p>
    <w:p w14:paraId="4143317B" w14:textId="77777777" w:rsidR="00D162BC" w:rsidRPr="00652E18" w:rsidRDefault="00D162BC" w:rsidP="00D16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Supermercados </w:t>
      </w:r>
    </w:p>
    <w:p w14:paraId="49CE0304" w14:textId="77777777" w:rsidR="00D162BC" w:rsidRPr="00652E18" w:rsidRDefault="00D162BC" w:rsidP="00D16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Hard discount </w:t>
      </w:r>
    </w:p>
    <w:p w14:paraId="7F56874B" w14:textId="77777777" w:rsidR="00D162BC" w:rsidRPr="00652E18" w:rsidRDefault="00D162BC" w:rsidP="00D16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Grandes superficies </w:t>
      </w:r>
    </w:p>
    <w:p w14:paraId="35913618" w14:textId="77777777" w:rsidR="00D162BC" w:rsidRPr="00652E18" w:rsidRDefault="00D162BC" w:rsidP="00D16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E-commerce </w:t>
      </w:r>
    </w:p>
    <w:p w14:paraId="1ED4F549" w14:textId="77777777" w:rsidR="00D162BC" w:rsidRPr="00652E18" w:rsidRDefault="00D162BC" w:rsidP="00D16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D2C </w:t>
      </w:r>
    </w:p>
    <w:p w14:paraId="6AD2BEB2" w14:textId="77777777" w:rsidR="00D162BC" w:rsidRPr="00652E18" w:rsidRDefault="00D162BC" w:rsidP="00D16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Marketplaces </w:t>
      </w:r>
    </w:p>
    <w:p w14:paraId="31EA8FF3" w14:textId="77777777" w:rsidR="00D162BC" w:rsidRPr="00652E18" w:rsidRDefault="00D162BC" w:rsidP="00D16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Apps de </w:t>
      </w:r>
      <w:proofErr w:type="spellStart"/>
      <w:r w:rsidRPr="00652E18">
        <w:rPr>
          <w:rFonts w:eastAsia="Times New Roman" w:cstheme="minorHAnsi"/>
          <w:lang w:eastAsia="es-CO"/>
        </w:rPr>
        <w:t>delivery</w:t>
      </w:r>
      <w:proofErr w:type="spellEnd"/>
      <w:r w:rsidRPr="00652E18">
        <w:rPr>
          <w:rFonts w:eastAsia="Times New Roman" w:cstheme="minorHAnsi"/>
          <w:lang w:eastAsia="es-CO"/>
        </w:rPr>
        <w:t xml:space="preserve"> </w:t>
      </w:r>
    </w:p>
    <w:p w14:paraId="0EA13CAA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Para cada canal:</w:t>
      </w:r>
    </w:p>
    <w:p w14:paraId="5AA10200" w14:textId="77777777" w:rsidR="00D162BC" w:rsidRPr="00652E18" w:rsidRDefault="00D162BC" w:rsidP="00D16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Participación (%) </w:t>
      </w:r>
    </w:p>
    <w:p w14:paraId="6DD69556" w14:textId="77777777" w:rsidR="00D162BC" w:rsidRPr="00652E18" w:rsidRDefault="00D162BC" w:rsidP="00D16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CAGR </w:t>
      </w:r>
    </w:p>
    <w:p w14:paraId="5C2BEE30" w14:textId="77777777" w:rsidR="00D162BC" w:rsidRPr="00652E18" w:rsidRDefault="00D162BC" w:rsidP="00D16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crecimiento </w:t>
      </w:r>
    </w:p>
    <w:p w14:paraId="1C5DA1A6" w14:textId="77777777" w:rsidR="00D162BC" w:rsidRPr="00652E18" w:rsidRDefault="00D162BC" w:rsidP="00D16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ticket promedio </w:t>
      </w:r>
    </w:p>
    <w:p w14:paraId="4F0F1A98" w14:textId="77777777" w:rsidR="00D162BC" w:rsidRPr="00652E18" w:rsidRDefault="00D162BC" w:rsidP="00D16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volumen </w:t>
      </w:r>
    </w:p>
    <w:p w14:paraId="117C2964" w14:textId="77777777" w:rsidR="00D162BC" w:rsidRPr="00652E18" w:rsidRDefault="00D162BC" w:rsidP="00D16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rentabilidad estimada </w:t>
      </w:r>
    </w:p>
    <w:p w14:paraId="634C9195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Determinar:</w:t>
      </w:r>
    </w:p>
    <w:p w14:paraId="0B79DA13" w14:textId="77777777" w:rsidR="00D162BC" w:rsidRPr="00652E18" w:rsidRDefault="00D162BC" w:rsidP="00D16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Canal tradicional vs moderno </w:t>
      </w:r>
    </w:p>
    <w:p w14:paraId="57D82FB3" w14:textId="5CAFAF51" w:rsidR="00D162BC" w:rsidRDefault="00D162BC" w:rsidP="00D162BC">
      <w:r w:rsidRPr="00652E18">
        <w:rPr>
          <w:rFonts w:eastAsia="Times New Roman" w:cstheme="minorHAnsi"/>
          <w:lang w:eastAsia="es-CO"/>
        </w:rPr>
        <w:t>Físico vs digital</w:t>
      </w:r>
    </w:p>
    <w:p w14:paraId="0349F9E6" w14:textId="48049B9C" w:rsidR="00D162BC" w:rsidRDefault="00D162BC"/>
    <w:p w14:paraId="73D28C35" w14:textId="10611DDF" w:rsidR="00D162BC" w:rsidRDefault="00D162BC"/>
    <w:p w14:paraId="05D1EE84" w14:textId="77777777" w:rsidR="00D162BC" w:rsidRPr="00652E18" w:rsidRDefault="00D162BC" w:rsidP="00D162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652E18">
        <w:rPr>
          <w:rFonts w:eastAsia="Times New Roman" w:cstheme="minorHAnsi"/>
          <w:b/>
          <w:bCs/>
          <w:lang w:eastAsia="es-CO"/>
        </w:rPr>
        <w:lastRenderedPageBreak/>
        <w:t>Referencias</w:t>
      </w:r>
    </w:p>
    <w:p w14:paraId="61B7F2ED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Cada dato debe contener:</w:t>
      </w:r>
    </w:p>
    <w:p w14:paraId="68EF580B" w14:textId="77777777" w:rsidR="00D162BC" w:rsidRPr="00652E18" w:rsidRDefault="00D162BC" w:rsidP="00D162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fuente </w:t>
      </w:r>
    </w:p>
    <w:p w14:paraId="4111980E" w14:textId="77777777" w:rsidR="00D162BC" w:rsidRPr="00652E18" w:rsidRDefault="00D162BC" w:rsidP="00D162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Contexto</w:t>
      </w:r>
    </w:p>
    <w:p w14:paraId="5B0326CD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La investigación será utilizada para decisiones estratégicas y evaluación de oportunidades comerciales en el mercado de galletas en Medellín, Antioquia y Colombia para una organización interesada en comprender tamaño de mercado, posicionamiento competitivo, oportunidades de crecimiento, amenazas y tendencias futuras.</w:t>
      </w:r>
    </w:p>
    <w:p w14:paraId="22F47EE2" w14:textId="77777777" w:rsidR="00D162BC" w:rsidRPr="00652E18" w:rsidRDefault="00D162BC" w:rsidP="00D162BC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La investigación debe considerar contexto local colombiano, diferencias regionales y comparación con LATAM cuando aporte valor.</w:t>
      </w:r>
    </w:p>
    <w:p w14:paraId="18B479F9" w14:textId="77777777" w:rsidR="00D162BC" w:rsidRPr="00652E18" w:rsidRDefault="00D162BC" w:rsidP="00D162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 </w:t>
      </w:r>
    </w:p>
    <w:p w14:paraId="5EB7FF13" w14:textId="77777777" w:rsidR="00D162BC" w:rsidRPr="00652E18" w:rsidRDefault="00D162BC" w:rsidP="00D162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Notas</w:t>
      </w:r>
    </w:p>
    <w:p w14:paraId="53C16FE4" w14:textId="77777777" w:rsidR="00D162BC" w:rsidRPr="00652E18" w:rsidRDefault="00D162BC" w:rsidP="00D16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Siempre priorizar Colombia sobre datos globales. </w:t>
      </w:r>
    </w:p>
    <w:p w14:paraId="3EEE5E90" w14:textId="77777777" w:rsidR="00D162BC" w:rsidRPr="00652E18" w:rsidRDefault="00D162BC" w:rsidP="00D16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Priorizar Medellín y Antioquia cuando existan datos locales. </w:t>
      </w:r>
    </w:p>
    <w:p w14:paraId="59AE80E5" w14:textId="77777777" w:rsidR="00D162BC" w:rsidRPr="00652E18" w:rsidRDefault="00D162BC" w:rsidP="00D16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Nunca inventar datos. </w:t>
      </w:r>
    </w:p>
    <w:p w14:paraId="1693AF14" w14:textId="77777777" w:rsidR="00D162BC" w:rsidRPr="00652E18" w:rsidRDefault="00D162BC" w:rsidP="00D16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Si un dato no existe, estimarlo y explicar metodología. </w:t>
      </w:r>
    </w:p>
    <w:p w14:paraId="3AB05C98" w14:textId="77777777" w:rsidR="00D162BC" w:rsidRPr="00652E18" w:rsidRDefault="00D162BC" w:rsidP="00D16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Diferenciar hechos de inferencias. </w:t>
      </w:r>
    </w:p>
    <w:p w14:paraId="1ADD1441" w14:textId="77777777" w:rsidR="00D162BC" w:rsidRPr="00652E18" w:rsidRDefault="00D162BC" w:rsidP="00D16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Indicar incertidumbre. </w:t>
      </w:r>
    </w:p>
    <w:p w14:paraId="2E5EBDB5" w14:textId="77777777" w:rsidR="00D162BC" w:rsidRPr="00652E18" w:rsidRDefault="00D162BC" w:rsidP="00D16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Utilizar tablas para facilitar lectura. </w:t>
      </w:r>
    </w:p>
    <w:p w14:paraId="03A09629" w14:textId="77777777" w:rsidR="00D162BC" w:rsidRPr="00652E18" w:rsidRDefault="00D162BC" w:rsidP="00D16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Mostrar fórmulas utilizadas. </w:t>
      </w:r>
    </w:p>
    <w:p w14:paraId="42AD485C" w14:textId="77777777" w:rsidR="00D162BC" w:rsidRPr="00652E18" w:rsidRDefault="00D162BC" w:rsidP="00D16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Mostrar fuentes. </w:t>
      </w:r>
    </w:p>
    <w:p w14:paraId="0CBDC45F" w14:textId="77777777" w:rsidR="00D162BC" w:rsidRPr="00652E18" w:rsidRDefault="00D162BC" w:rsidP="00D16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Utilizar español latino. </w:t>
      </w:r>
    </w:p>
    <w:p w14:paraId="672326E8" w14:textId="77777777" w:rsidR="00D162BC" w:rsidRPr="00652E18" w:rsidRDefault="00D162BC" w:rsidP="00D16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Generar respuestas orientadas a toma de decisiones ejecutivas. </w:t>
      </w:r>
    </w:p>
    <w:p w14:paraId="4A988D8A" w14:textId="77777777" w:rsidR="00D162BC" w:rsidRPr="00652E18" w:rsidRDefault="00D162BC" w:rsidP="00D162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Mantener enfoque cuantitativo y estratégico. </w:t>
      </w:r>
    </w:p>
    <w:p w14:paraId="78C3AD07" w14:textId="597AB941" w:rsidR="00D162BC" w:rsidRDefault="00D162BC" w:rsidP="00D162BC">
      <w:r w:rsidRPr="00652E18">
        <w:rPr>
          <w:rFonts w:eastAsia="Times New Roman" w:cstheme="minorHAnsi"/>
          <w:lang w:eastAsia="es-CO"/>
        </w:rPr>
        <w:t>No omitir ninguna variable solicitada.</w:t>
      </w:r>
    </w:p>
    <w:sectPr w:rsidR="00D162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090C"/>
    <w:multiLevelType w:val="multilevel"/>
    <w:tmpl w:val="811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3961"/>
    <w:multiLevelType w:val="multilevel"/>
    <w:tmpl w:val="EB04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1AC6"/>
    <w:multiLevelType w:val="multilevel"/>
    <w:tmpl w:val="BFE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D3F37"/>
    <w:multiLevelType w:val="multilevel"/>
    <w:tmpl w:val="E3DE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64D4E"/>
    <w:multiLevelType w:val="multilevel"/>
    <w:tmpl w:val="CC4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8776D"/>
    <w:multiLevelType w:val="multilevel"/>
    <w:tmpl w:val="E178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06CBC"/>
    <w:multiLevelType w:val="multilevel"/>
    <w:tmpl w:val="492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56D9F"/>
    <w:multiLevelType w:val="multilevel"/>
    <w:tmpl w:val="92A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C51CB"/>
    <w:multiLevelType w:val="multilevel"/>
    <w:tmpl w:val="40D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C7E6E"/>
    <w:multiLevelType w:val="multilevel"/>
    <w:tmpl w:val="1E9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06003"/>
    <w:multiLevelType w:val="multilevel"/>
    <w:tmpl w:val="62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658A3"/>
    <w:multiLevelType w:val="multilevel"/>
    <w:tmpl w:val="7BE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40DFB"/>
    <w:multiLevelType w:val="multilevel"/>
    <w:tmpl w:val="EBC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50356"/>
    <w:multiLevelType w:val="multilevel"/>
    <w:tmpl w:val="693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65A36"/>
    <w:multiLevelType w:val="multilevel"/>
    <w:tmpl w:val="264E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14"/>
  </w:num>
  <w:num w:numId="5">
    <w:abstractNumId w:val="6"/>
  </w:num>
  <w:num w:numId="6">
    <w:abstractNumId w:val="0"/>
  </w:num>
  <w:num w:numId="7">
    <w:abstractNumId w:val="11"/>
  </w:num>
  <w:num w:numId="8">
    <w:abstractNumId w:val="13"/>
  </w:num>
  <w:num w:numId="9">
    <w:abstractNumId w:val="3"/>
  </w:num>
  <w:num w:numId="10">
    <w:abstractNumId w:val="10"/>
  </w:num>
  <w:num w:numId="11">
    <w:abstractNumId w:val="5"/>
  </w:num>
  <w:num w:numId="12">
    <w:abstractNumId w:val="1"/>
  </w:num>
  <w:num w:numId="13">
    <w:abstractNumId w:val="9"/>
  </w:num>
  <w:num w:numId="14">
    <w:abstractNumId w:val="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BC"/>
    <w:rsid w:val="00D1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06134"/>
  <w15:chartTrackingRefBased/>
  <w15:docId w15:val="{423D1C23-2827-4FC2-BDD0-1337C706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2B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E196A8F2F514A80B773A4C05E3388" ma:contentTypeVersion="20" ma:contentTypeDescription="Create a new document." ma:contentTypeScope="" ma:versionID="606a585027cb7f64c871e3c85aaa18d6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a36b716df96ba7ecd9094ec23839420d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FA87FB-C4E7-4840-8439-F8549C8B5ACC}"/>
</file>

<file path=customXml/itemProps2.xml><?xml version="1.0" encoding="utf-8"?>
<ds:datastoreItem xmlns:ds="http://schemas.openxmlformats.org/officeDocument/2006/customXml" ds:itemID="{B61A44E4-0B7C-4D8E-9A11-143C1C8D1004}"/>
</file>

<file path=customXml/itemProps3.xml><?xml version="1.0" encoding="utf-8"?>
<ds:datastoreItem xmlns:ds="http://schemas.openxmlformats.org/officeDocument/2006/customXml" ds:itemID="{4964B420-249F-41BA-A30A-60DE4EBE50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498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Edwin Martín Peláez Baena</cp:lastModifiedBy>
  <cp:revision>1</cp:revision>
  <dcterms:created xsi:type="dcterms:W3CDTF">2026-05-22T00:05:00Z</dcterms:created>
  <dcterms:modified xsi:type="dcterms:W3CDTF">2026-05-22T00:10:00Z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</Properties>
</file>