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№15</w:t>
      </w:r>
    </w:p>
    <w:p>
      <w:pPr>
        <w:pStyle w:val="Subtitle"/>
      </w:pPr>
      <w:r>
        <w:t xml:space="preserve">Управление логическими томами</w:t>
      </w:r>
    </w:p>
    <w:p>
      <w:pPr>
        <w:pStyle w:val="Author"/>
      </w:pPr>
      <w:r>
        <w:t xml:space="preserve">Гурылев Артем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получение навыков управления логическими томами.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отмонтируем два диска, с которыми мы работали в предыдущей лабораторной работе, и убедимся, что они не подмонтированы(рис. 1):</w:t>
      </w:r>
    </w:p>
    <w:bookmarkStart w:id="24" w:name="fig:001"/>
    <w:p>
      <w:pPr>
        <w:pStyle w:val="CaptionedFigure"/>
      </w:pPr>
      <w:r>
        <w:drawing>
          <wp:inline>
            <wp:extent cx="3733800" cy="3524707"/>
            <wp:effectExtent b="0" l="0" r="0" t="0"/>
            <wp:docPr descr="Рис. 1: Отмонтирование диск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Отмонтирование дисков</w:t>
      </w:r>
    </w:p>
    <w:bookmarkEnd w:id="24"/>
    <w:p>
      <w:pPr>
        <w:pStyle w:val="BodyText"/>
      </w:pPr>
      <w:r>
        <w:t xml:space="preserve">Подготовим диск /dev/sdb для работы, удалив на нём предыдущие партиции с помощью fdisk, и проверим выполнение наших действий командой cat(рис. 2):</w:t>
      </w:r>
    </w:p>
    <w:bookmarkStart w:id="28" w:name="fig:002"/>
    <w:p>
      <w:pPr>
        <w:pStyle w:val="CaptionedFigure"/>
      </w:pPr>
      <w:r>
        <w:drawing>
          <wp:inline>
            <wp:extent cx="3733800" cy="3524707"/>
            <wp:effectExtent b="0" l="0" r="0" t="0"/>
            <wp:docPr descr="Рис. 2: Подготовка дис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Подготовка диска</w:t>
      </w:r>
    </w:p>
    <w:bookmarkEnd w:id="28"/>
    <w:p>
      <w:pPr>
        <w:pStyle w:val="BodyText"/>
      </w:pPr>
      <w:r>
        <w:t xml:space="preserve">Затем с помощью утилиты fdisk создадим новый раздел на 100M типа Linux LVM(рис. 3):</w:t>
      </w:r>
    </w:p>
    <w:bookmarkStart w:id="32" w:name="fig:003"/>
    <w:p>
      <w:pPr>
        <w:pStyle w:val="CaptionedFigure"/>
      </w:pPr>
      <w:r>
        <w:drawing>
          <wp:inline>
            <wp:extent cx="3733800" cy="3524707"/>
            <wp:effectExtent b="0" l="0" r="0" t="0"/>
            <wp:docPr descr="Рис. 3: Создание раздела LV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раздела LVM</w:t>
      </w:r>
    </w:p>
    <w:bookmarkEnd w:id="32"/>
    <w:p>
      <w:pPr>
        <w:pStyle w:val="BodyText"/>
      </w:pPr>
      <w:r>
        <w:t xml:space="preserve">Запишем изменения, после чего создадим физический том LVM, и проверим, успешно ли его создание командой pvs(рис. 4):</w:t>
      </w:r>
    </w:p>
    <w:bookmarkStart w:id="36" w:name="fig:004"/>
    <w:p>
      <w:pPr>
        <w:pStyle w:val="CaptionedFigure"/>
      </w:pPr>
      <w:r>
        <w:drawing>
          <wp:inline>
            <wp:extent cx="3733800" cy="3524707"/>
            <wp:effectExtent b="0" l="0" r="0" t="0"/>
            <wp:docPr descr="Рис. 4: Создание физического том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физического тома</w:t>
      </w:r>
    </w:p>
    <w:bookmarkEnd w:id="36"/>
    <w:p>
      <w:pPr>
        <w:pStyle w:val="BodyText"/>
      </w:pPr>
      <w:r>
        <w:t xml:space="preserve">Создадим группу томов vgdata, и проверим её свойства с помощью команды vgs(рис. 5):</w:t>
      </w:r>
    </w:p>
    <w:bookmarkStart w:id="40" w:name="fig:005"/>
    <w:p>
      <w:pPr>
        <w:pStyle w:val="CaptionedFigure"/>
      </w:pPr>
      <w:r>
        <w:drawing>
          <wp:inline>
            <wp:extent cx="3733800" cy="3524707"/>
            <wp:effectExtent b="0" l="0" r="0" t="0"/>
            <wp:docPr descr="Рис. 5: Создание группы том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группы томов</w:t>
      </w:r>
    </w:p>
    <w:bookmarkEnd w:id="40"/>
    <w:p>
      <w:pPr>
        <w:pStyle w:val="BodyText"/>
      </w:pPr>
      <w:r>
        <w:t xml:space="preserve">Введём pvs, чтобы проверить, что теперь физический том принадлежит к группе vgdata. После этого создадим логический том lvdata, занимающий 50% свободного пространства группы vgdata(рис. 6):</w:t>
      </w:r>
    </w:p>
    <w:bookmarkStart w:id="44" w:name="fig:006"/>
    <w:p>
      <w:pPr>
        <w:pStyle w:val="CaptionedFigure"/>
      </w:pPr>
      <w:r>
        <w:drawing>
          <wp:inline>
            <wp:extent cx="3733800" cy="3524707"/>
            <wp:effectExtent b="0" l="0" r="0" t="0"/>
            <wp:docPr descr="Рис. 6: Создание логического тома lvdata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логического тома lvdata</w:t>
      </w:r>
    </w:p>
    <w:bookmarkEnd w:id="44"/>
    <w:p>
      <w:pPr>
        <w:pStyle w:val="BodyText"/>
      </w:pPr>
      <w:r>
        <w:t xml:space="preserve">Создадим файловую систему ext4 поверх логического диска, создадим папку для монтирования. Добавим в fstab строку для автоматического монтирования логического тома(рис. 7):</w:t>
      </w:r>
    </w:p>
    <w:bookmarkStart w:id="48" w:name="fig:007"/>
    <w:p>
      <w:pPr>
        <w:pStyle w:val="CaptionedFigure"/>
      </w:pPr>
      <w:r>
        <w:drawing>
          <wp:inline>
            <wp:extent cx="3733800" cy="3133725"/>
            <wp:effectExtent b="0" l="0" r="0" t="0"/>
            <wp:docPr descr="Рис. 7: Файл fstab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fstab</w:t>
      </w:r>
    </w:p>
    <w:bookmarkEnd w:id="48"/>
    <w:p>
      <w:pPr>
        <w:pStyle w:val="BodyText"/>
      </w:pPr>
      <w:r>
        <w:t xml:space="preserve">(рис. 5):</w:t>
      </w:r>
    </w:p>
    <w:p>
      <w:pPr>
        <w:pStyle w:val="BodyText"/>
      </w:pPr>
      <w:bookmarkStart w:id="51" w:name="fig:005"/>
      <w:r>
        <w:drawing>
          <wp:inline>
            <wp:extent cx="3733800" cy="3524707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(рис. 5):</w:t>
      </w:r>
    </w:p>
    <w:p>
      <w:pPr>
        <w:pStyle w:val="BodyText"/>
      </w:pPr>
      <w:bookmarkStart w:id="54" w:name="fig:005"/>
      <w:r>
        <w:drawing>
          <wp:inline>
            <wp:extent cx="3733800" cy="352470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(рис. 5):</w:t>
      </w:r>
    </w:p>
    <w:p>
      <w:pPr>
        <w:pStyle w:val="BodyText"/>
      </w:pPr>
      <w:bookmarkStart w:id="57" w:name="fig:005"/>
      <w:r>
        <w:drawing>
          <wp:inline>
            <wp:extent cx="3733800" cy="352470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(рис. 5):</w:t>
      </w:r>
    </w:p>
    <w:p>
      <w:pPr>
        <w:pStyle w:val="BodyText"/>
      </w:pPr>
      <w:bookmarkStart w:id="60" w:name="fig:005"/>
      <w:r>
        <w:drawing>
          <wp:inline>
            <wp:extent cx="3733800" cy="352470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(рис. 5):</w:t>
      </w:r>
    </w:p>
    <w:p>
      <w:pPr>
        <w:pStyle w:val="BodyText"/>
      </w:pPr>
      <w:bookmarkStart w:id="63" w:name="fig:005"/>
      <w:r>
        <w:drawing>
          <wp:inline>
            <wp:extent cx="3733800" cy="352470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(рис. 5):</w:t>
      </w:r>
    </w:p>
    <w:p>
      <w:pPr>
        <w:pStyle w:val="BodyText"/>
      </w:pPr>
      <w:bookmarkStart w:id="66" w:name="fig:005"/>
      <w:r>
        <w:drawing>
          <wp:inline>
            <wp:extent cx="3733800" cy="352470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6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я научился использовать циклы и ветвления для более эффективного программирования в OC UNIX.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Гурылев Артем Андреевич</dc:creator>
  <dc:language>ru-RU</dc:language>
  <cp:keywords/>
  <dcterms:created xsi:type="dcterms:W3CDTF">2024-12-14T20:51:00Z</dcterms:created>
  <dcterms:modified xsi:type="dcterms:W3CDTF">2024-12-14T20:51:00Z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Управление логическими томами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