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885"/>
          <w:sz w:val="16"/>
          <w:szCs w:val="16"/>
        </w:rPr>
        <w:t xml:space="preserve">NUDGE  ·  THE INFERRED PROFILE</w:t>
      </w:r>
    </w:p>
    <w:p>
      <w:pPr>
        <w:spacing w:after="200" w:before="0"/>
      </w:pPr>
      <w:r>
        <w:rPr>
          <w:b/>
          <w:bCs/>
          <w:color w:val="1A1A1A"/>
          <w:sz w:val="40"/>
          <w:szCs w:val="40"/>
        </w:rPr>
        <w:t xml:space="preserve">Profile factor catalog</w:t>
      </w:r>
    </w:p>
    <w:p>
      <w:pPr>
        <w:spacing w:after="140" w:line="260"/>
        <w:ind w:right="3600"/>
      </w:pPr>
      <w:r>
        <w:rPr>
          <w:i w:val="false"/>
          <w:iCs w:val="false"/>
          <w:color w:val="1A1A1A"/>
          <w:sz w:val="19"/>
          <w:szCs w:val="19"/>
        </w:rPr>
        <w:t xml:space="preserve">Every factor the companion infers about a person, what it is for, and what a person says that puts it there. Grouped as the profile itself groups them. Nothing here is new: this is a catalog of what the source document already describes.</w:t>
      </w:r>
    </w:p>
    <w:p>
      <w:pPr>
        <w:pStyle w:val="Heading2"/>
        <w:spacing w:after="120" w:before="320"/>
      </w:pPr>
      <w:r>
        <w:rPr>
          <w:b/>
          <w:bCs/>
          <w:color w:val="23303B"/>
          <w:sz w:val="26"/>
          <w:szCs w:val="26"/>
        </w:rPr>
        <w:t xml:space="preserve">How to read it</w:t>
      </w:r>
    </w:p>
    <w:p>
      <w:pPr>
        <w:pStyle w:val="ListParagraph"/>
        <w:numPr>
          <w:ilvl w:val="0"/>
          <w:numId w:val="2"/>
        </w:numPr>
        <w:spacing w:after="80" w:line="260"/>
        <w:ind w:right="3600"/>
      </w:pPr>
      <w:r>
        <w:rPr>
          <w:b/>
          <w:bCs/>
          <w:color w:val="1A1A1A"/>
          <w:sz w:val="19"/>
          <w:szCs w:val="19"/>
        </w:rPr>
        <w:t xml:space="preserve">Factor  </w:t>
      </w:r>
      <w:r>
        <w:rPr>
          <w:color w:val="1A1A1A"/>
          <w:sz w:val="19"/>
          <w:szCs w:val="19"/>
        </w:rPr>
        <w:t xml:space="preserve">the name used in the profile.</w:t>
      </w:r>
    </w:p>
    <w:p>
      <w:pPr>
        <w:pStyle w:val="ListParagraph"/>
        <w:numPr>
          <w:ilvl w:val="0"/>
          <w:numId w:val="2"/>
        </w:numPr>
        <w:spacing w:after="80" w:line="260"/>
        <w:ind w:right="3600"/>
      </w:pPr>
      <w:r>
        <w:rPr>
          <w:b/>
          <w:bCs/>
          <w:color w:val="1A1A1A"/>
          <w:sz w:val="19"/>
          <w:szCs w:val="19"/>
        </w:rPr>
        <w:t xml:space="preserve">What it is  </w:t>
      </w:r>
      <w:r>
        <w:rPr>
          <w:color w:val="1A1A1A"/>
          <w:sz w:val="19"/>
          <w:szCs w:val="19"/>
        </w:rPr>
        <w:t xml:space="preserve">the value and its range or vocabulary, where the profile fixes one.</w:t>
      </w:r>
    </w:p>
    <w:p>
      <w:pPr>
        <w:pStyle w:val="ListParagraph"/>
        <w:numPr>
          <w:ilvl w:val="0"/>
          <w:numId w:val="2"/>
        </w:numPr>
        <w:spacing w:after="80" w:line="260"/>
        <w:ind w:right="3600"/>
      </w:pPr>
      <w:r>
        <w:rPr>
          <w:b/>
          <w:bCs/>
          <w:color w:val="1A1A1A"/>
          <w:sz w:val="19"/>
          <w:szCs w:val="19"/>
        </w:rPr>
        <w:t xml:space="preserve">How it is used  </w:t>
      </w:r>
      <w:r>
        <w:rPr>
          <w:color w:val="1A1A1A"/>
          <w:sz w:val="19"/>
          <w:szCs w:val="19"/>
        </w:rPr>
        <w:t xml:space="preserve">what the system does with it. The first two or three words are the source document’s own mark. ACTS ON IT means a rule changes what the system does. GUIDANCE ONLY means the companion is told and no rule keys off it. GAP means designed but not working yet.</w:t>
      </w:r>
    </w:p>
    <w:p>
      <w:pPr>
        <w:pStyle w:val="ListParagraph"/>
        <w:numPr>
          <w:ilvl w:val="0"/>
          <w:numId w:val="2"/>
        </w:numPr>
        <w:spacing w:after="80" w:line="260"/>
        <w:ind w:right="3600"/>
      </w:pPr>
      <w:r>
        <w:rPr>
          <w:b/>
          <w:bCs/>
          <w:color w:val="1A1A1A"/>
          <w:sz w:val="19"/>
          <w:szCs w:val="19"/>
        </w:rPr>
        <w:t xml:space="preserve">An example in use  </w:t>
      </w:r>
      <w:r>
        <w:rPr>
          <w:color w:val="1A1A1A"/>
          <w:sz w:val="19"/>
          <w:szCs w:val="19"/>
        </w:rPr>
        <w:t xml:space="preserve">one concrete case of the factor changing a reply or a plan.</w:t>
      </w:r>
    </w:p>
    <w:p>
      <w:pPr>
        <w:pStyle w:val="ListParagraph"/>
        <w:numPr>
          <w:ilvl w:val="0"/>
          <w:numId w:val="2"/>
        </w:numPr>
        <w:spacing w:after="80" w:line="260"/>
        <w:ind w:right="3600"/>
      </w:pPr>
      <w:r>
        <w:rPr>
          <w:b/>
          <w:bCs/>
          <w:color w:val="1A1A1A"/>
          <w:sz w:val="19"/>
          <w:szCs w:val="19"/>
        </w:rPr>
        <w:t xml:space="preserve">What suggests it  </w:t>
      </w:r>
      <w:r>
        <w:rPr>
          <w:color w:val="1A1A1A"/>
          <w:sz w:val="19"/>
          <w:szCs w:val="19"/>
        </w:rPr>
        <w:t xml:space="preserve">the kind of thing a person says, or the sign-up field, that would put this factor in the profile. This column is the rationale guide, not a matching list. Every inference still has to clear the rules below.</w:t>
      </w:r>
    </w:p>
    <w:p>
      <w:pPr>
        <w:pStyle w:val="Heading2"/>
        <w:spacing w:after="120" w:before="320"/>
      </w:pPr>
      <w:r>
        <w:rPr>
          <w:b/>
          <w:bCs/>
          <w:color w:val="23303B"/>
          <w:sz w:val="26"/>
          <w:szCs w:val="26"/>
        </w:rPr>
        <w:t xml:space="preserve">The rules any inference has to clear</w:t>
      </w:r>
    </w:p>
    <w:p>
      <w:pPr>
        <w:pStyle w:val="ListParagraph"/>
        <w:numPr>
          <w:ilvl w:val="0"/>
          <w:numId w:val="2"/>
        </w:numPr>
        <w:spacing w:after="80" w:line="260"/>
        <w:ind w:right="3600"/>
      </w:pPr>
      <w:r>
        <w:rPr>
          <w:color w:val="1A1A1A"/>
          <w:sz w:val="19"/>
          <w:szCs w:val="19"/>
        </w:rPr>
        <w:t xml:space="preserve">The person is the only source. The companion cannot learn from its own guesses, and a quote from a user message must back every fact.</w:t>
      </w:r>
    </w:p>
    <w:p>
      <w:pPr>
        <w:pStyle w:val="ListParagraph"/>
        <w:numPr>
          <w:ilvl w:val="0"/>
          <w:numId w:val="2"/>
        </w:numPr>
        <w:spacing w:after="80" w:line="260"/>
        <w:ind w:right="3600"/>
      </w:pPr>
      <w:r>
        <w:rPr>
          <w:color w:val="1A1A1A"/>
          <w:sz w:val="19"/>
          <w:szCs w:val="19"/>
        </w:rPr>
        <w:t xml:space="preserve">Every fact carries a confidence and a quote, so the system can always answer why it believes something and how sure it is.</w:t>
      </w:r>
    </w:p>
    <w:p>
      <w:pPr>
        <w:pStyle w:val="ListParagraph"/>
        <w:numPr>
          <w:ilvl w:val="0"/>
          <w:numId w:val="2"/>
        </w:numPr>
        <w:spacing w:after="80" w:line="260"/>
        <w:ind w:right="3600"/>
      </w:pPr>
      <w:r>
        <w:rPr>
          <w:color w:val="1A1A1A"/>
          <w:sz w:val="19"/>
          <w:szCs w:val="19"/>
        </w:rPr>
        <w:t xml:space="preserve">Pushback wins. If the person corrects a fact, that fact stops driving anything. The history stays.</w:t>
      </w:r>
    </w:p>
    <w:p>
      <w:pPr>
        <w:pStyle w:val="ListParagraph"/>
        <w:numPr>
          <w:ilvl w:val="0"/>
          <w:numId w:val="2"/>
        </w:numPr>
        <w:spacing w:after="80" w:line="260"/>
        <w:ind w:right="3600"/>
      </w:pPr>
      <w:r>
        <w:rPr>
          <w:color w:val="1A1A1A"/>
          <w:sz w:val="19"/>
          <w:szCs w:val="19"/>
        </w:rPr>
        <w:t xml:space="preserve">Unused facts fade, so the profile stays a current picture.</w:t>
      </w:r>
    </w:p>
    <w:p>
      <w:pPr>
        <w:pStyle w:val="ListParagraph"/>
        <w:numPr>
          <w:ilvl w:val="0"/>
          <w:numId w:val="2"/>
        </w:numPr>
        <w:spacing w:after="80" w:line="260"/>
        <w:ind w:right="3600"/>
      </w:pPr>
      <w:r>
        <w:rPr>
          <w:color w:val="1A1A1A"/>
          <w:sz w:val="19"/>
          <w:szCs w:val="19"/>
        </w:rPr>
        <w:t xml:space="preserve">Sign-up guesses stay guesses. The few reads taken from age, place, and job are capped at 0.3, stay private, and can only become questions.</w:t>
      </w:r>
    </w:p>
    <w:p>
      <w:pPr>
        <w:spacing w:after="140" w:line="260"/>
        <w:ind w:right="3600"/>
      </w:pPr>
      <w:r>
        <w:rPr>
          <w:i/>
          <w:iCs/>
          <w:color w:val="1A1A1A"/>
          <w:sz w:val="19"/>
          <w:szCs w:val="19"/>
        </w:rPr>
        <w:t xml:space="preserve">Section 11 covers these properties in full, including what the second read rejects. Read it before writing personalization logic against any factor above.</w:t>
      </w:r>
    </w:p>
    <w:p>
      <w:r>
        <w:br w:type="page"/>
      </w:r>
    </w:p>
    <w:p>
      <w:pPr>
        <w:pStyle w:val="Heading2"/>
        <w:spacing w:after="120" w:before="320"/>
      </w:pPr>
      <w:r>
        <w:rPr>
          <w:b/>
          <w:bCs/>
          <w:color w:val="23303B"/>
          <w:sz w:val="26"/>
          <w:szCs w:val="26"/>
        </w:rPr>
        <w:t xml:space="preserve">1. Their life</w:t>
      </w:r>
    </w:p>
    <w:p>
      <w:pPr>
        <w:spacing w:after="180" w:line="260"/>
        <w:ind w:right="1600"/>
      </w:pPr>
      <w:r>
        <w:rPr>
          <w:i w:val="false"/>
          <w:iCs w:val="false"/>
          <w:color w:val="1A1A1A"/>
          <w:sz w:val="19"/>
          <w:szCs w:val="19"/>
        </w:rPr>
        <w:t xml:space="preserve">The ordinary facts a friend would remember. Each is stored as free text, so the value carries the nuance. These are also the facts the companion works hardest never to re-ask.</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000"/>
        <w:gridCol w:w="3250"/>
        <w:gridCol w:w="3800"/>
      </w:tblGrid>
      <w:tr>
        <w:trPr>
          <w:tblHeader/>
        </w:trPr>
        <w:tc>
          <w:tcPr>
            <w:tcW w:type="dxa" w:w="15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FACTOR</w:t>
            </w:r>
          </w:p>
        </w:tc>
        <w:tc>
          <w:tcPr>
            <w:tcW w:type="dxa" w:w="28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IT IS</w:t>
            </w:r>
          </w:p>
        </w:tc>
        <w:tc>
          <w:tcPr>
            <w:tcW w:type="dxa" w:w="30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HOW IT IS USED</w:t>
            </w:r>
          </w:p>
        </w:tc>
        <w:tc>
          <w:tcPr>
            <w:tcW w:type="dxa" w:w="32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AN EXAMPLE IN USE</w:t>
            </w:r>
          </w:p>
        </w:tc>
        <w:tc>
          <w:tcPr>
            <w:tcW w:type="dxa" w:w="38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SUGGESTS IT</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Their job, and what the work is like</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Free text on what they do for a living and the texture of the work, including whether they are around people.</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Above 0.8 confidence it enters the prompt as known, so the companion uses it as a way in rather than a question. It also sets what a plan can realistically look like.</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He supervises a warehouse night shift mostly alone, so the companion drops any plan that assumes a lunch break with colleagues and stops asking what he does for work.</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 run the night crew at the warehouse." "Twelve years at the plant." "I'm on the road most days." Also the job field from sign-up, capped at 0.3 and usable only as a question.</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Their hours and shifts</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 actual working pattern, including rotation and how predictable it is.</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Shifts are one of the three things that make a plan survive. On a rotating shift the plan attaches to an event, never to a clock time.</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"Rotating, four on and four off" turns the habit into "after I clock out" instead of "at six in the evening", so the plan holds when the rotation flips.</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"Four on, four off." "I'm on nights this week." "My shift changes every fortnight." "I never know what day it is."</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Family situation</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Who they live with and the shape of the household.</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Used as a way in, and as a constraint on when a plan can sit.</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Two kids at home and a wife on days means his evening is not his own, so the plan lands at clock-out rather than after dinner.</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"The kids are still at home." "My wife works days." "My mum's staying with us at the moment."</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Who else is around them</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 social circle. Named people and where they come from.</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When the barrier is social opportunity, this is where the social support technique finds real people to recruit.</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"Most of his friends are from the old job" tells the companion there is nobody at work to walk with, so it looks at the spouse instead of the shift.</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 lads from my old job." "I've not really seen anyone since the move." "There's a group of us that plays Sunday."</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Living situation</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Housing, and who is in the house.</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Stops the companion assuming a household that is not there.</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"Lives alone since the move" means the companion never assumes someone else does the cooking, so food plans are addressed to him.</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"Since the move I've been on my own." "I've got my own place now." "I'm in a flat share."</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Health context</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Their condition, roughly when it started, and what they are taking.</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Held as known so the companion never re-asks, and so it does not treat a long-diagnosed person as newly diagnosed.</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"Diagnosed two years ago, on metformin" means the opener skips the explaining-diabetes register and can reference the two years.</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"Diagnosed a couple of years back." "I'm on metformin." "The nurse changed my dose in March." Never inferred from sign-up demographics: anything health-adjacent is banned there.</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Hobbies and interests</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What they do with their own time.</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Hobbies, likes, and interests become the hooks for the first message of the next session, so the opener is about this person rather than a blank greeting.</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He rebuilds motorbike engines in the garage, so session three opens on the bike rather than "how are you doing today".</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"I'm in the garage most weekends." "I've been rebuilding an old bike." "I fish when I get the chance."</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Likes</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Things they enjoy that are not a pastime as such.</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Same job as hobbies: opener hooks, and framing for a plan so it sounds like something they want rather than a health task.</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 Packers, and being outside early" lets the walk be framed as getting outside before anyone is up, not as exercise.</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"Big Packers fan." "I love being out before it gets busy." "Best part of the day is the drive in."</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Dislikes, and topics to drop</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Subjects they have said they do not want to discuss.</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A dislike becomes a hard constraint on the opening message.</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He does not want to talk about his weight, so weight never appears in an opener again, even when the plan is about walking.</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"I'd rather not get into that." "Don't start on my weight." "Can we drop it." Also an abrupt subject change straight after the companion raised something.</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Morning routine</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What actually happens in their morning, in order.</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This is where the habit-stacking cue comes from: something that already happens daily without fail.</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"Coffee, dog, then the drive" gives three reliable anchors, so the pills go beside the coffee maker rather than behind a phone alarm.</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"First thing I do is put the kettle on." "Coffee then the dog." "I'm out the door by five."</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Evening routine</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What actually happens in their evening.</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Tells the companion which parts of the day are already spoken for.</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"Eats late, then television until he drops" means nothing gets planned for after dinner, because it would not survive.</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 eat about ten." "I'm on the sofa till I fall asleep." "By then I'm done."</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Sleep pattern</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How much they sleep and how broken it is.</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One of the three things that decide whether a plan survives, and it sets expectations about energy.</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"Five or six hours, broken" rules out an early-morning plan and stops the companion reading a flat message as disinterest.</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"Five hours if I'm lucky." "I'm up twice a night." "I never sleep properly on nights."</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Exercise pattern</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What movement already happens, deliberate or not.</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Stops the companion prescribing movement to someone who already moves, and points it at the specific gap.</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 his feet all day, no deliberate exercise" means the ask is ten minutes after a meal, not "try to be more active".</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 walk miles at work." "I don't do any exercise as such." "I used to run, years ago."</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Food preferences</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What they actually eat, and who decides it.</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Feeds the food-and-family approach, which is substitution and addition rather than restriction.</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"Family cooks Filipino, rice at every meal" means the companion asks what would survive their table instead of suggesting he skip the rice.</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"We always have rice." "My wife does the cooking." "I can't be doing with salads."</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Drink preferences</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What they drink through the day.</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Often the source of an automatic-motivation barrier, and a candidate for behaviour substitution.</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"Three cokes a shift" is where the third-coke barrier comes from, which is what later selects the substitution approach.</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 get through a few cokes on a shift." "I live on coffee." "Couple of beers most nights."</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How they talk</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Their register: length, formality, warmth, whether they do small talk.</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Goes into the prompt as a matching instruction, so the companion borrows their register.</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"Short, plain, no small talk" makes replies shorter and drops the warm-up sentence, so the companion sounds like someone he would text.</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Read from the messages themselves as much as from anything said: consistently short lines, no greeting, no emoji, blunt phrasing. Or the reverse, long chatty paragraphs.</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Their humor</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The kind of joke they make.</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Goes in alongside register as a matching instruction.</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Dry and self-deprecating, so the companion can stay light on a heavy topic instead of getting solemn and losing him.</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"Well that went well." Sarcasm aimed at themselves. Jokes about their own habits or their own numbers.</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What they do under stress</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Their observed behaviour when things get hard.</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The companion is told, and decides what to do with it. No rule reads it.</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He withdraws and goes quiet, so a two-word reply after a hard session reads as withdrawal rather than boredom, and the companion gives space instead of pressing.</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 just shut down." "I don't talk about it, I get on with it." Also the pattern itself: going quiet in the turns after something difficult.</w:t>
            </w:r>
          </w:p>
        </w:tc>
      </w:tr>
    </w:tbl>
    <w:p>
      <w:r>
        <w:br w:type="page"/>
      </w:r>
    </w:p>
    <w:p>
      <w:pPr>
        <w:pStyle w:val="Heading2"/>
        <w:spacing w:after="120" w:before="320"/>
      </w:pPr>
      <w:r>
        <w:rPr>
          <w:b/>
          <w:bCs/>
          <w:color w:val="23303B"/>
          <w:sz w:val="26"/>
          <w:szCs w:val="26"/>
        </w:rPr>
        <w:t xml:space="preserve">2. Personality</w:t>
      </w:r>
    </w:p>
    <w:p>
      <w:pPr>
        <w:spacing w:after="180" w:line="260"/>
        <w:ind w:right="1600"/>
      </w:pPr>
      <w:r>
        <w:rPr>
          <w:i w:val="false"/>
          <w:iCs w:val="false"/>
          <w:color w:val="1A1A1A"/>
          <w:sz w:val="19"/>
          <w:szCs w:val="19"/>
        </w:rPr>
        <w:t xml:space="preserve">This layer is private. The companion never names any of it to the person, and it only changes how the companion carries itself. Each read needs real evidence in the conversation, and a weak read stays weak on purpose. Frameworks: five-factor model, attachment theory, DISC.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000"/>
        <w:gridCol w:w="3250"/>
        <w:gridCol w:w="3800"/>
      </w:tblGrid>
      <w:tr>
        <w:trPr>
          <w:tblHeader/>
        </w:trPr>
        <w:tc>
          <w:tcPr>
            <w:tcW w:type="dxa" w:w="15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FACTOR</w:t>
            </w:r>
          </w:p>
        </w:tc>
        <w:tc>
          <w:tcPr>
            <w:tcW w:type="dxa" w:w="28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IT IS</w:t>
            </w:r>
          </w:p>
        </w:tc>
        <w:tc>
          <w:tcPr>
            <w:tcW w:type="dxa" w:w="30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HOW IT IS USED</w:t>
            </w:r>
          </w:p>
        </w:tc>
        <w:tc>
          <w:tcPr>
            <w:tcW w:type="dxa" w:w="32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AN EXAMPLE IN USE</w:t>
            </w:r>
          </w:p>
        </w:tc>
        <w:tc>
          <w:tcPr>
            <w:tcW w:type="dxa" w:w="38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SUGGESTS IT</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Openness</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of the Big Five, scored 0 to 1 and read separately from the others.</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at 0.6 and above. Opens the door to ideas and the odd abstract or curious thread.</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At 0.7 the companion can wonder aloud about why the third coke happens mid-shift, rather than staying on logistics.</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Asks how something works. "I've been reading about". Interest in the reason behind a suggestion. Willingness to try an unfamiliar approach.</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Conscientiousness</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One of the Big Five, scored 0 to 1.</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Recorded and shown to the companion. No rule reads it.</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Recorded as high, so the session planner knows he tends to keep what he commits to and a missed week means something real happened.</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 said I'd do it so I did it." Keeps a log without being asked. Arrives with the task already done. Apologises for missing something small.</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Extraversion</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of the Big Five, scored 0 to 1.</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Recorded and shown to the companion. No rule reads it.</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Recorded as low, so the companion does not read a preference for the garage over the pub as isolation.</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Energy from being around people, long social stories, "I got talking to". Or the reverse: describes time alone as the good part of the day.</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Agreeableness</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One of the Big Five, scored 0 to 1.</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Recorded and shown to the companion. No rule reads it.</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Recorded as high, which is context for why he agrees to plans he then does not start, so uptake is judged from his own words rather than from his yes.</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"Whatever's easiest." Accommodating language, concern for how others feel. Or the reverse: disagrees plainly and early.</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Neuroticism</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of the Big Five, scored 0 to 1.</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at 0.6 and above. Costs the companion one level of permission to push for that whole turn: suggest becomes ask, ask becomes reflect. It also leads with grounding and reassurance.</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At 0.7 a turn that would have suggested the lap of the lot becomes a question about how the week went instead.</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Worry loops. "I keep thinking about it." "What if it's already too late." Strong reaction to a small setback. Repeated checking of the same concern across turns.</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Attachment style</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One of four: secure, anxious, avoidant, disorganized.</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Avoidant costs one level of permission to push, and the instruction is to give space and let them set the pace. Anxious asks for extra consistency and visible memory. Disorganized asks for predictability and gentle consistency.</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Read as avoidant, so the companion stops asking how he feels about the diagnosis and lets him bring it up, which is what eventually happens.</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Avoidant: "I'm fine." Deflects emotional questions, goes quiet as it gets closer. Anxious: "are you still there", "did I say something wrong", checks the relationship itself. Disorganized: warmth and withdrawal in the same session.</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Dominant social need</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of six: importance, approval, acceptance, security, control, connection.</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Each of the six values maps to its own instruction. Control means offer choices and never take over. Importance means acknowledge their experience and competence. Approval means affirm sincerely and never make them feel judged. Acceptance means normalise and include, with no pressure to conform. Security means be steady and clear, and reduce uncertainty. Connection means relationship over task.</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Read as control, so every suggestion arrives as two options he picks between rather than a recommendation he can only accept or refuse.</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Control: "I'll decide what I'm doing." Resists being told. Importance: "nobody notices what I do round here." Approval: "was that alright?" Acceptance: "everyone else seems to manage it." Security: "I like to know what's coming." Connection: asks about the companion, treats the conversation as the point.</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DISC style</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One of four: dominance, influence, steadiness, conscientiousness.</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Recorded and passed to the session planner. No rule reads it.</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Recorded as steadiness, so the planner knows a sudden change of approach will cost more than it gains.</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Dominance: direct, wants the answer, cuts the preamble. Influence: expressive, story-led. Steadiness: dislikes sudden change, wants things settled. Conscientiousness: asks for detail and evidence before agreeing.</w:t>
            </w:r>
          </w:p>
        </w:tc>
      </w:tr>
    </w:tbl>
    <w:p>
      <w:r>
        <w:br w:type="page"/>
      </w:r>
    </w:p>
    <w:p>
      <w:pPr>
        <w:pStyle w:val="Heading2"/>
        <w:spacing w:after="120" w:before="320"/>
      </w:pPr>
      <w:r>
        <w:rPr>
          <w:b/>
          <w:bCs/>
          <w:color w:val="23303B"/>
          <w:sz w:val="26"/>
          <w:szCs w:val="26"/>
        </w:rPr>
        <w:t xml:space="preserve">3. Thinking and strengths</w:t>
      </w:r>
    </w:p>
    <w:p>
      <w:pPr>
        <w:spacing w:after="180" w:line="260"/>
        <w:ind w:right="1600"/>
      </w:pPr>
      <w:r>
        <w:rPr>
          <w:i w:val="false"/>
          <w:iCs w:val="false"/>
          <w:color w:val="1A1A1A"/>
          <w:sz w:val="19"/>
          <w:szCs w:val="19"/>
        </w:rPr>
        <w:t xml:space="preserve">Two lists here for opposite reasons. The distortions exist so the companion can offer a middle ground without ever diagnosing. The strengths exist so praise can be specific rather than generic. Frameworks: cognitive behavioral therapy, VIA classification.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000"/>
        <w:gridCol w:w="3250"/>
        <w:gridCol w:w="3800"/>
      </w:tblGrid>
      <w:tr>
        <w:trPr>
          <w:tblHeader/>
        </w:trPr>
        <w:tc>
          <w:tcPr>
            <w:tcW w:type="dxa" w:w="15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FACTOR</w:t>
            </w:r>
          </w:p>
        </w:tc>
        <w:tc>
          <w:tcPr>
            <w:tcW w:type="dxa" w:w="28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IT IS</w:t>
            </w:r>
          </w:p>
        </w:tc>
        <w:tc>
          <w:tcPr>
            <w:tcW w:type="dxa" w:w="30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HOW IT IS USED</w:t>
            </w:r>
          </w:p>
        </w:tc>
        <w:tc>
          <w:tcPr>
            <w:tcW w:type="dxa" w:w="32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AN EXAMPLE IN USE</w:t>
            </w:r>
          </w:p>
        </w:tc>
        <w:tc>
          <w:tcPr>
            <w:tcW w:type="dxa" w:w="38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SUGGESTS IT</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Catastrophizing</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Treating a modest piece of evidence as proof that everything is about to go wrong. Rated none, mild, moderate, or strong.</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and covered by one standing instruction for all six patterns: offer a middle ground, and never label it. Recorded only when it repeats or the person is explicit, and confidence is capped at 0.5 unless the evidence is unmistakable. Never named to the person.</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Recorded as moderate, so when a bad reading comes in the companion wonders aloud whether there is something between one high number and losing a foot. It never says the word.</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"My numbers were up, so that's it, I'll end up like my grandad." "This is the start of it going wrong." One data point treated as a verdict.</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All-or-nothing thinking</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Perfect, or a failure. No middle. Rated none to strong.</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Same standing instruction and the same 0.5 cap.</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Recorded as strong, which is why the plan is deliberately shrunk below the guilt line, and why a missed week is framed as a week rather than a collapse.</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"I've blown it now." "If I can't do it properly there's no point." "Back to square one."</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Overgeneralization</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event taken as a permanent pattern. Rated none to strong.</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Same standing instruction and the same 0.5 cap.</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Recorded as mild, so an affirmation points at the specific week he did keep it rather than telling him he is not like that.</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 always mess this up." "Every time I try this happens." "This is just what I do."</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Mind reading</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Assuming they know what someone else thinks of them. Rated none to strong.</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Same standing instruction and the same 0.5 cap.</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Recorded as moderate, so the companion asks what his wife actually said rather than accepting that she has given up on him.</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"They think I'm pathetic." "The nurse thinks I'm not trying." "My wife's given up on me."</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Emotional reasoning</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Taking a feeling as evidence about a fact. Rated none to strong.</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Same standing instruction and the same 0.5 cap.</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Recorded as mild, so the companion separates a bad week from being a person who cannot do this, without naming what it is doing.</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 feel like a failure, so I must be one." "It feels hopeless, so it is."</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Mental filter</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One negative detail crowding out everything else. Rated none to strong.</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Same standing instruction and the same 0.5 cap.</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Recorded as moderate, so when he reports the one bad reading the companion asks about the rest of the week, which he had not mentioned.</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Recounts the single bad day from a good week. "The whole week was a write-off" after one slip.</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Character strengths</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Observed strengths from a set of 20: humor, perseverance, curiosity, kindness, courage, creativity, honesty, gratitude, fairness, leadership, social intelligence, hope, spirituality, self-regulation, love of learning, perspective, teamwork, bravery, forgiveness, prudence.</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The companion works a strength into an affirmation naturally and never reads the list out. This is what makes praise name the act rather than the person.</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Perseverance observed, so praise names sticking with the lap through a bad week, which is something he actually did, instead of "well done, you're doing great".</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Humor: jokes when it gets hard. Perseverance: "I kept at it." Kindness: does things for other people unprompted. Curiosity: asks how it works. Courage: did the hard thing anyway and mentions it flatly.</w:t>
            </w:r>
          </w:p>
        </w:tc>
      </w:tr>
    </w:tbl>
    <w:p>
      <w:r>
        <w:br w:type="page"/>
      </w:r>
    </w:p>
    <w:p>
      <w:pPr>
        <w:pStyle w:val="Heading2"/>
        <w:spacing w:after="120" w:before="320"/>
      </w:pPr>
      <w:r>
        <w:rPr>
          <w:b/>
          <w:bCs/>
          <w:color w:val="23303B"/>
          <w:sz w:val="26"/>
          <w:szCs w:val="26"/>
        </w:rPr>
        <w:t xml:space="preserve">4. Coping and capacity</w:t>
      </w:r>
    </w:p>
    <w:p>
      <w:pPr>
        <w:spacing w:after="180" w:line="260"/>
        <w:ind w:right="1600"/>
      </w:pPr>
      <w:r>
        <w:rPr>
          <w:i w:val="false"/>
          <w:iCs w:val="false"/>
          <w:color w:val="1A1A1A"/>
          <w:sz w:val="19"/>
          <w:szCs w:val="19"/>
        </w:rPr>
        <w:t xml:space="preserve">This layer sets pace and weight. It tells the companion how much hard material the person can hold today, what they do when it gets hard, and whether they believe change is possible for them. Every read here is standing guidance: it reaches the companion as one instruction and the model decides what to do with it.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000"/>
        <w:gridCol w:w="3250"/>
        <w:gridCol w:w="3800"/>
      </w:tblGrid>
      <w:tr>
        <w:trPr>
          <w:tblHeader/>
        </w:trPr>
        <w:tc>
          <w:tcPr>
            <w:tcW w:type="dxa" w:w="15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FACTOR</w:t>
            </w:r>
          </w:p>
        </w:tc>
        <w:tc>
          <w:tcPr>
            <w:tcW w:type="dxa" w:w="28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IT IS</w:t>
            </w:r>
          </w:p>
        </w:tc>
        <w:tc>
          <w:tcPr>
            <w:tcW w:type="dxa" w:w="30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HOW IT IS USED</w:t>
            </w:r>
          </w:p>
        </w:tc>
        <w:tc>
          <w:tcPr>
            <w:tcW w:type="dxa" w:w="32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AN EXAMPLE IN USE</w:t>
            </w:r>
          </w:p>
        </w:tc>
        <w:tc>
          <w:tcPr>
            <w:tcW w:type="dxa" w:w="38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SUGGESTS IT</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Coping style</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of seven: humor, isolation, support seeking, problem solving, avoidance, rationalization, self-compassion.</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Humor lets the companion stay light on a heavy topic. Isolation asks it to name the loneliness softly. Avoidance asks it to open a door and then wait.</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Read as avoidance, so when the diagnosis comes up the companion says one sentence about it and then stops, rather than asking a follow-up he would dodge.</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Humor: jokes exactly when it gets serious. Isolation: "I just keep to myself." Support seeking: "I talked to my brother about it." Problem solving: arrives with a fix. Avoidance: changes the subject. Rationalization: "everyone's got something." Self-compassion: "I was shattered, it's alright."</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Narrative self-concept</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 story they tell about who they are. One of ten: caretaker, fighter, perfectionist, survivor, people pleaser, helper, achiever, seeker, provider, outsider. Framework: narrative identity.</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A caretaker story often means they neglect themselves, and the companion may reflect that back. A perfectionist story asks for lower stakes. A fighter story asks it to honor the resilience and watch for burnout.</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Read as caretaker, so the companion reflects that he keeps everyone else running, which is the first thing in six sessions he agrees with straight away.</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Caretaker: "everyone else comes first." Fighter: "I've had to fight for everything." Perfectionist: "if it's not right it's not worth doing." Provider: "as long as they're alright I'm alright." Outsider: "I've never really fitted in."</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Emotional regulation style</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How they handle a feeling once they have it. One of five: suppression, expression, rumination, reappraisal, avoidance. Framework: Gross process model.</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Suppression means feelings get intellectualized, so the companion gently names what they are skirting. Rumination asks it to ground the spiral. It never prescribes a regulation style.</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Read as suppression, so when he explains the diagnosis in facts the companion names the thing underneath once, softly, and leaves it there.</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Suppression: "no point dwelling on it." Rumination: the same worry returning across several turns. Expression: says the feeling plainly. Reappraisal: "at least it made me sort my head out."</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Window of tolerance</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How much hard material they can hold in one session. Narrow, moderate, or wide.</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A narrow window keeps the session lighter. A wide window lets the companion sit with discomfort longer.</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Read as narrow, so the session stays on one topic and closes warmly rather than working through the barrier and the plan in the same sitting.</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Narrow: shuts down or goes brief after one difficult question. Wide: stays in a hard topic for several turns without pulling away.</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Hope level</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Whether they believe change is possible for them. Low, medium, or high. Framework: self-efficacy.</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Low hope bans projected optimism. The companion meets them where they are and looks for tiny evidence of movement.</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Read as low, so instead of "you can do this" the companion points at the one lap he already walked on Tuesday, which is evidence he cannot argue with.</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Low: "nothing works for me." "I've tried all of it before." "What's the point." High: "I'll sort it."</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Social isolation risk</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How cut off they are. Low, medium, or high.</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Elevated isolation asks the companion to celebrate any mention of other people, and to keep asking what the people close to them think.</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Read as high, so when he mentions his brother in passing the companion follows that instead of returning to the plan.</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 don't really see anyone." "Just me and the dog." Several sessions with no other person mentioned at all.</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Dependency risk</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Whether they are treating the companion as their main support. Low, medium, or high.</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Elevated dependency asks the companion to keep asking what the people close to them think. It must never become their only outlet.</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Read as high, so the companion keeps turning the conversation back toward his wife and his brother rather than absorbing the disclosure itself.</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"You're the only one I can talk to." "I don't tell anyone else this." Long daily sessions with no other people in them.</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Disclosure stage</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How open they are being, tracked across sessions as trust builds. Reserved, cautious, opening, or open.</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Gives the companion a read on whether a deeper question is likely to land or to close things down.</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Still reserved in session four, so the companion holds off the question it was ready to ask and spends another session on the bike.</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Reserved: facts only, no feelings. Cautious: hedged personal detail. Opening: the first unprompted personal thing. Open: volunteers difficult material without being asked.</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Circadian pattern</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When they are actually functional. Morning, evening, or irregular. Recorded only when they say it plainly.</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Informs when a proactive message or a plan cue is likely to work.</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Recorded as evening, so a proactive nudge goes out later in the day rather than at seven in the morning when he has just got in.</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"I'm useless in the mornings." "I'm a night owl." "My body clock's shot from the shifts." Said plainly, not inferred from message timestamps.</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Seasonal pattern</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Short free text on how the year affects them, such as "low mood in winter".</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Lets the companion set expectations for a stretch of the year rather than reading a January dip as a failure of the plan.</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"Low mood in winter" recorded, so a flat January session is met with warmth rather than a check on the plan.</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"Winter always gets me." "I'm a different person in the summer." "January's the worst of it."</w:t>
            </w:r>
          </w:p>
        </w:tc>
      </w:tr>
    </w:tbl>
    <w:p>
      <w:r>
        <w:br w:type="page"/>
      </w:r>
    </w:p>
    <w:p>
      <w:pPr>
        <w:pStyle w:val="Heading2"/>
        <w:spacing w:after="120" w:before="320"/>
      </w:pPr>
      <w:r>
        <w:rPr>
          <w:b/>
          <w:bCs/>
          <w:color w:val="23303B"/>
          <w:sz w:val="26"/>
          <w:szCs w:val="26"/>
        </w:rPr>
        <w:t xml:space="preserve">5. Read on every message</w:t>
      </w:r>
    </w:p>
    <w:p>
      <w:pPr>
        <w:spacing w:after="180" w:line="260"/>
        <w:ind w:right="1600"/>
      </w:pPr>
      <w:r>
        <w:rPr>
          <w:i w:val="false"/>
          <w:iCs w:val="false"/>
          <w:color w:val="1A1A1A"/>
          <w:sz w:val="19"/>
          <w:szCs w:val="19"/>
        </w:rPr>
        <w:t xml:space="preserve">Two classifiers and one safety screen run on every single message, before the reply is chosen. None of these are stored as traits. They are the live read of this moment, and between them they decide what the companion is allowed to do this turn. Framework for the change talk: motivational interviewing.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000"/>
        <w:gridCol w:w="3250"/>
        <w:gridCol w:w="3800"/>
      </w:tblGrid>
      <w:tr>
        <w:trPr>
          <w:tblHeader/>
        </w:trPr>
        <w:tc>
          <w:tcPr>
            <w:tcW w:type="dxa" w:w="15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FACTOR</w:t>
            </w:r>
          </w:p>
        </w:tc>
        <w:tc>
          <w:tcPr>
            <w:tcW w:type="dxa" w:w="28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IT IS</w:t>
            </w:r>
          </w:p>
        </w:tc>
        <w:tc>
          <w:tcPr>
            <w:tcW w:type="dxa" w:w="30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HOW IT IS USED</w:t>
            </w:r>
          </w:p>
        </w:tc>
        <w:tc>
          <w:tcPr>
            <w:tcW w:type="dxa" w:w="32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AN EXAMPLE IN USE</w:t>
            </w:r>
          </w:p>
        </w:tc>
        <w:tc>
          <w:tcPr>
            <w:tcW w:type="dxa" w:w="38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SUGGESTS IT</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Valence</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How negative or positive the message is, from minus one to plus one.</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A mildly low reading adds one line to the prompt: they seem low, so lead with warmth rather than tasks. Clearly negative and activated together, with a confident read, is distress, which stops the agenda, the move, and the technique.</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 message reading clearly negative and activated, so the reply is presence only. No question, no plan, no technique, and the companion says it is staying.</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Negative: "everything's gone wrong this week." "I can't do this." Positive: "had a good one, actually." Read from the message, not from the profile.</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Arousal</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How drained or activated the message is, from minus one to plus one.</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Combines with valence to identify distress, which overrides everything below safety.</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Negative valence with high arousal triggers presence only. Negative valence with very low arousal is what the trajectory read is watching for.</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Activated: short urgent lines, capitals, "I can't", repeated punctuation. Drained: "I'm just tired of all of it", flat one-line answers.</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Detector confidence</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How much mood the message actually carries, from 0 to 1. The read that stops the system inventing a feeling.</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A short, factual, or terse message scores low, so it is not treated as a mood event.</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"November? It is July." scores flat and low-signal, so a correction stays a correction rather than becoming distress in the record.</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Terse factual corrections, one-word answers, logistics-only messages. The absence of mood language is the signal.</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Mood trajectory</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Several turns trending low, tracked separately from the single-message read. Needs at least three readings.</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A quiet slide is invisible to a single-message read, so the trend triggers the be-present move even when no individual message looks alarming. Every reading is stored per message so the trend can be computed live and reviewed later.</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Three low-but-calm turns in a row, so the fourth reply drops the agenda entirely, which no single one of those messages would have caused on its own.</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No single alarming line. Look for gradual shortening and flattening across turns, and warmth draining out of the register they normally use.</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Change talk direction</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Change, sustain, or neutral. Sustain is defending the status quo, and includes deflecting off the topic. Most ordinary messages are neutral and the classifier is told not to over-detect.</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Sustain talk is never argued with. A settled run of it earns one gentle double-sided reflection, spaced out so it never badgers. Three sustain turns in a row lowers trust, so the companion gets less permission and gives more space.</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Two turns of "it's not really a problem for me", so the companion rolls with it instead of offering a reason, and the third turn costs it permission rather than earning a rebuttal.</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Change: "I need to do something about this." Sustain: "it's not really a problem." "I've got bigger things going on." Also changing the subject away from it. Neutral: most messages.</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Preparatory subtypes</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Desire, ability, reason, or need. Movement toward change that has not yet become a commitment.</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Preparatory change talk selects the reflect move rather than the plan move.</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 want to be around for the kids" is desire plus reason, so the companion reflects it back in his own words rather than turning it into a plan he has not offered to make.</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Desire: "I want to." Ability: "I could probably." Reason: "it'd mean I could." Need: "I've got to do something."</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Mobilizing subtypes</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Commitment, activation, or taking steps. Movement that has become action or the intention to act.</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Taking steps means they already did the thing, so the companion affirms it specifically. Commitment or activation with no live plan is the one opening for shaping a plan, and only when the profile already knows something real about them.</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 walked the lot Tuesday and Thursday" is taking steps, so the reply names those two walks rather than congratulating him in general.</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Commitment: "I'm going to." Activation: "I'm ready to start." Taking steps: "I did it yesterday." "I've already started."</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Change talk strength</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How strong the change talk is, from 0 to 1.</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Used with the subtype to decide whether anything gets built on the statement.</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 guess I should maybe" scores about 0.2, so no plan is built on it and the companion does not treat it as a commitment.</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Hedges lower it: "I suppose", "maybe", "at some point". "I am doing this" is about 0.9.</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Opened a door</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True only when they volunteer something meaningful and personal, or ask for help directly. A hobby or an opinion is not a door.</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A door gets followed at any level of permission, because following them is warmth and not pushing.</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He mentions his father's amputation unprompted, so the companion follows it even though trust is still low and it would otherwise only be allowed to reflect.</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Unprompted personal disclosure. "Can I ask you something." "I've not told anyone this." Not a door: telling you about the bike, or an opinion about the news.</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Farewell</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Whether they are done with the conversation. Judged from context, never from keyword matching.</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Selects the sign-off move: end warmly and open no new thread. A session can also end from thirty minutes of silence, which is the normal ending.</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"Right, better get on" reads as done, so the companion closes warmly instead of asking one more question into an empty room.</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"Better get on." "Speak later." "Thanks, that's what I needed." Judged in context, so "cheers" mid-conversation is not a farewell.</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Safety screen</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 screen that reads every message before anything else in the system and overrides the reply completely. Tuned for recall on purpose: it accepts false alarms, because a missed crisis is not acceptable.</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The agenda, the move, and the technique all stop. The companion stays present and says so. The reply names a crisis line and goes out in one piece, never split across bubbles. A person under 18 is routed to a parent, guardian, or trusted adult, and to a doctor. The next session opens with a gentle check-in rather than resetting to small talk.</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 message containing quiet hopelessness fires the screen, so the plan check-in that was queued for that turn does not run at all.</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Direct statements about ending their life or hurting themselves. Quiet hopelessness: "what is the point of any of it", "everyone would manage fine without me", "my life is a waste". Escape and overdose language. Threats toward other people. For anyone under 18, also risky substance use and self-harm-adjacent disclosure. The quiet-hopelessness patterns were added after a live case where a low-mood person said two of those lines across two sessions and nothing fired. GAP: word and phrase matching only. A model check has a place in the design but is not built, and clinical review is outstanding.</w:t>
            </w:r>
          </w:p>
        </w:tc>
      </w:tr>
    </w:tbl>
    <w:p>
      <w:r>
        <w:br w:type="page"/>
      </w:r>
    </w:p>
    <w:p>
      <w:pPr>
        <w:pStyle w:val="Heading2"/>
        <w:spacing w:after="120" w:before="320"/>
      </w:pPr>
      <w:r>
        <w:rPr>
          <w:b/>
          <w:bCs/>
          <w:color w:val="23303B"/>
          <w:sz w:val="26"/>
          <w:szCs w:val="26"/>
        </w:rPr>
        <w:t xml:space="preserve">6. Barriers</w:t>
      </w:r>
    </w:p>
    <w:p>
      <w:pPr>
        <w:spacing w:after="180" w:line="260"/>
        <w:ind w:right="1600"/>
      </w:pPr>
      <w:r>
        <w:rPr>
          <w:i w:val="false"/>
          <w:iCs w:val="false"/>
          <w:color w:val="1A1A1A"/>
          <w:sz w:val="19"/>
          <w:szCs w:val="19"/>
        </w:rPr>
        <w:t xml:space="preserve">A barrier is what actually stops this person, in their words. Barriers are the most operational thing in the profile: they are what selects the technique, and nothing else in the profile does that job. Each barrier holds a description, the quote behind it, a confidence, and one label from the COM-B model, whose six sources are the fixed vocabulary here.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000"/>
        <w:gridCol w:w="3250"/>
        <w:gridCol w:w="3800"/>
      </w:tblGrid>
      <w:tr>
        <w:trPr>
          <w:tblHeader/>
        </w:trPr>
        <w:tc>
          <w:tcPr>
            <w:tcW w:type="dxa" w:w="15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FACTOR</w:t>
            </w:r>
          </w:p>
        </w:tc>
        <w:tc>
          <w:tcPr>
            <w:tcW w:type="dxa" w:w="28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IT IS</w:t>
            </w:r>
          </w:p>
        </w:tc>
        <w:tc>
          <w:tcPr>
            <w:tcW w:type="dxa" w:w="30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HOW IT IS USED</w:t>
            </w:r>
          </w:p>
        </w:tc>
        <w:tc>
          <w:tcPr>
            <w:tcW w:type="dxa" w:w="32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AN EXAMPLE IN USE</w:t>
            </w:r>
          </w:p>
        </w:tc>
        <w:tc>
          <w:tcPr>
            <w:tcW w:type="dxa" w:w="38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SUGGESTS IT</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The barrier itself</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thing that stops this person, in their own words, with the quote and a confidence attached.</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It picks the approach: the barrier text is matched against the strategy shelf and at most two approaches reach the companion. It unlocks plan-making, because one real barrier proves the system knows this person's situation. And it answers "what is blocking progress" in the multi-session journey plan. Refreshed rather than duplicated when mentioned again. Dormant after 45 days unmentioned, and one mention revives it. Retires if they say it is wrong.</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"The third coke is automatic by mid-shift" matches the shelf, which returns behaviour substitution, and the plan that comes out is about the coke rather than about sugar in general.</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 can't, because." "The problem is." "I keep meaning to but." "There's no way I'm doing that." Also anything they name as the reason a previous attempt stopped.</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Physical capability</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One of the six COM-B sources. Their body cannot do it yet.</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through the barrier. The label is what makes the technique selection traceable to a kind of deficit rather than to a guess.</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"His knees will not take a long walk" rules out the ten-minute walk approach, so the plan is built somewhere else.</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"My knees won't have it." "I get out of breath on the stairs." "Not since the operation."</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Psychological capability</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of the six COM-B sources. They do not know how, or cannot hold it in mind.</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through the barrier. Usually routes to habit stacking or prompts and cues.</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"Forgets the evening dose when the shift changes" selects habit stacking, so the pills move next to something that already happens without fail.</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 forget." "I don't really know how to." "I lose track when the shift flips."</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Physical opportunity</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One of the six COM-B sources. Time, money, or the environment blocks it.</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through the barrier. Cost barriers are treated as logistics with zero shame.</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 test strips cost too much to use daily" makes the next step asking the pharmacist about generics, rather than a conversation about motivation.</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 can't afford it." "There's no time in the day." "There's nowhere to walk round here."</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Social opportunity</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of the six COM-B sources. The people around them block it.</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through the barrier. This is the one that selects the social support technique: recruit their actual people, chosen by them, and nobody gets deputized as the diet police.</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"Family meals are the one thing he will not change" selects substitution and addition, and the question becomes what would survive their table.</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"My wife cooks and that's that." "The lads would take the mick." "We always eat together, that's not changing."</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Reflective motivation</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One of the six COM-B sources. They have thought about it and are not persuaded.</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through the barrier. Information will not touch this, so the approach develops discrepancy through what they value and invites them to check for themselves. Complications are never used as a threat.</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"He feels fine, so he doubts it matters" means the companion never explains the risk, and instead invites him to look at his own meter reading after a meal.</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 feel fine." "My grandad ate what he liked and made 90." "I'm not convinced any of it makes a difference."</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Automatic motivation</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of the six COM-B sources. Habit and impulse pull the other way.</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through the barrier. Usually routes to behaviour substitution or restructuring the physical environment.</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"The third coke is automatic by mid-shift" is treated as a habit to substitute rather than a decision to argue with.</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 don't even think about it." "It's just what I do." "Before I know it I've had three."</w:t>
            </w:r>
          </w:p>
        </w:tc>
      </w:tr>
    </w:tbl>
    <w:p>
      <w:r>
        <w:br w:type="page"/>
      </w:r>
    </w:p>
    <w:p>
      <w:pPr>
        <w:pStyle w:val="Heading2"/>
        <w:spacing w:after="120" w:before="320"/>
      </w:pPr>
      <w:r>
        <w:rPr>
          <w:b/>
          <w:bCs/>
          <w:color w:val="23303B"/>
          <w:sz w:val="26"/>
          <w:szCs w:val="26"/>
        </w:rPr>
        <w:t xml:space="preserve">7. Motivators</w:t>
      </w:r>
    </w:p>
    <w:p>
      <w:pPr>
        <w:spacing w:after="180" w:line="260"/>
        <w:ind w:right="1600"/>
      </w:pPr>
      <w:r>
        <w:rPr>
          <w:i w:val="false"/>
          <w:iCs w:val="false"/>
          <w:color w:val="1A1A1A"/>
          <w:sz w:val="19"/>
          <w:szCs w:val="19"/>
        </w:rPr>
        <w:t xml:space="preserve">A motivator is what genuinely moves or delights this person. It is stored as a psychological need plus the specific delight, because the need alone is too abstract to use and the delight alone does not explain why it lands. The needs come from self-determination theory.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000"/>
        <w:gridCol w:w="3250"/>
        <w:gridCol w:w="3800"/>
      </w:tblGrid>
      <w:tr>
        <w:trPr>
          <w:tblHeader/>
        </w:trPr>
        <w:tc>
          <w:tcPr>
            <w:tcW w:type="dxa" w:w="15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FACTOR</w:t>
            </w:r>
          </w:p>
        </w:tc>
        <w:tc>
          <w:tcPr>
            <w:tcW w:type="dxa" w:w="28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IT IS</w:t>
            </w:r>
          </w:p>
        </w:tc>
        <w:tc>
          <w:tcPr>
            <w:tcW w:type="dxa" w:w="30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HOW IT IS USED</w:t>
            </w:r>
          </w:p>
        </w:tc>
        <w:tc>
          <w:tcPr>
            <w:tcW w:type="dxa" w:w="32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AN EXAMPLE IN USE</w:t>
            </w:r>
          </w:p>
        </w:tc>
        <w:tc>
          <w:tcPr>
            <w:tcW w:type="dxa" w:w="38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SUGGESTS IT</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The motivator itself</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of the three needs paired with something concrete from their life.</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It unlocks plan-making, the same way a barrier does, and it answers "why this matters to them" in the journey plan, which steers what the next session leads with. GAP: the design pairs a motivator with a barrier to select the technique. That pairing is not in the code, so today the barrier selects alone and a motivator never changes the current reply.</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Recorded as relatedness plus Sunday football, so the next session opens on the football and the walk gets attached to people rather than to health.</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What they light up about without being asked. "That's the best part of my week." A noticeably longer or warmer message than they usually write.</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Autonomy</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One of the three self-determination theory needs. Being their own boss, deciding for themselves.</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through the motivator. Pairs with the dominant social need of control when both are present.</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"Being his own boss" means the plan is offered as two options he picks between, not as a recommendation.</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 like doing things my way." "I don't like being told." Pride in having sorted something without help.</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Competence</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of the three self-determination theory needs. Being good at something, being the one who fixes it.</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through the motivator.</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"Fixing things himself" means the coke habit is framed as a problem he can solve, which is a frame he engages with, rather than advice to follow.</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 sorted it myself." "I like knowing how a thing works." Detailed pride in a specific skill.</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Relatedness</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One of the three self-determination theory needs. The people who matter to them.</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through the motivator. Also appears as guidance in the social behaviours layer, when people are the lever rather than the obstacle.</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"Football with his mates on Sunday" is what the walk gets attached to, so it becomes something he does with people rather than for his blood sugar.</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 lads." Warmth when family comes up. "It's the only time I see them."</w:t>
            </w:r>
          </w:p>
        </w:tc>
      </w:tr>
    </w:tbl>
    <w:p>
      <w:r>
        <w:br w:type="page"/>
      </w:r>
    </w:p>
    <w:p>
      <w:pPr>
        <w:pStyle w:val="Heading2"/>
        <w:spacing w:after="120" w:before="320"/>
      </w:pPr>
      <w:r>
        <w:rPr>
          <w:b/>
          <w:bCs/>
          <w:color w:val="23303B"/>
          <w:sz w:val="26"/>
          <w:szCs w:val="26"/>
        </w:rPr>
        <w:t xml:space="preserve">8. Social behaviors and trust</w:t>
      </w:r>
    </w:p>
    <w:p>
      <w:pPr>
        <w:spacing w:after="180" w:line="260"/>
        <w:ind w:right="1600"/>
      </w:pPr>
      <w:r>
        <w:rPr>
          <w:i w:val="false"/>
          <w:iCs w:val="false"/>
          <w:color w:val="1A1A1A"/>
          <w:sz w:val="19"/>
          <w:szCs w:val="19"/>
        </w:rPr>
        <w:t xml:space="preserve">The system tracks other people in two directions. It learns who is around the person and how they work with people, using factors listed elsewhere in this catalog: who is around them, the dominant social need, attachment style, social opportunity as a barrier, relatedness as a motivator, isolation and dependency risk, disclosure stage, and unfinished social threads. It also measures the one relationship it can see directly.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000"/>
        <w:gridCol w:w="3250"/>
        <w:gridCol w:w="3800"/>
      </w:tblGrid>
      <w:tr>
        <w:trPr>
          <w:tblHeader/>
        </w:trPr>
        <w:tc>
          <w:tcPr>
            <w:tcW w:type="dxa" w:w="15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FACTOR</w:t>
            </w:r>
          </w:p>
        </w:tc>
        <w:tc>
          <w:tcPr>
            <w:tcW w:type="dxa" w:w="28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IT IS</w:t>
            </w:r>
          </w:p>
        </w:tc>
        <w:tc>
          <w:tcPr>
            <w:tcW w:type="dxa" w:w="30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HOW IT IS USED</w:t>
            </w:r>
          </w:p>
        </w:tc>
        <w:tc>
          <w:tcPr>
            <w:tcW w:type="dxa" w:w="32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AN EXAMPLE IN USE</w:t>
            </w:r>
          </w:p>
        </w:tc>
        <w:tc>
          <w:tcPr>
            <w:tcW w:type="dxa" w:w="38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SUGGESTS IT</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Trust</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 single number about how the person is treating the companion. It moves slowly, in small steps, and it is capped so it cannot run away.</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Trust decides how much the companion is allowed to push. In distress, be present and nothing else. Low trust or precontemplation, reflect and affirm only, with no question even when they open a door. Middling trust, one gentle open question. Earned trust, suggest a small step or check in on the one they already made.</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Trust reaches earned and a plan is live, so the companion is allowed to check the action, which is a question it could not have asked two sessions earlier.</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Up: a warm moment lands, they open a door, they come back inside a week (the strongest vote of confidence available), they answer the opener properly, they write more than usual for them. Down: they write much less than usual for them, or three sustain turns in a row, which reads as the companion pushing too hard.</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Unfinished thread</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A topic left open in one session, kept for about a week.</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The next opening message picks it back up instead of resetting to small talk. Outside the week it goes quiet.</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He mentioned a row with his brother and then moved on, so the next session opens on the brother rather than on the plan.</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A topic raised and then dropped. A question they did not answer. "I'll tell you about it another time."</w:t>
            </w:r>
          </w:p>
        </w:tc>
      </w:tr>
    </w:tbl>
    <w:p>
      <w:r>
        <w:br w:type="page"/>
      </w:r>
    </w:p>
    <w:p>
      <w:pPr>
        <w:pStyle w:val="Heading2"/>
        <w:spacing w:after="120" w:before="320"/>
      </w:pPr>
      <w:r>
        <w:rPr>
          <w:b/>
          <w:bCs/>
          <w:color w:val="23303B"/>
          <w:sz w:val="26"/>
          <w:szCs w:val="26"/>
        </w:rPr>
        <w:t xml:space="preserve">9. Stages of change</w:t>
      </w:r>
    </w:p>
    <w:p>
      <w:pPr>
        <w:spacing w:after="180" w:line="260"/>
        <w:ind w:right="1600"/>
      </w:pPr>
      <w:r>
        <w:rPr>
          <w:i w:val="false"/>
          <w:iCs w:val="false"/>
          <w:color w:val="1A1A1A"/>
          <w:sz w:val="19"/>
          <w:szCs w:val="19"/>
        </w:rPr>
        <w:t xml:space="preserve">The stage answers one question: how ready is this person today. It comes from the transtheoretical model and the companion reads it from the conversation. GAP: the stage is free text from the model, not restricted to the six names below, and every rule compares against a fixed list. An unrecognized reading quietly switches the stage logic off instead of raising an error.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000"/>
        <w:gridCol w:w="3250"/>
        <w:gridCol w:w="3800"/>
      </w:tblGrid>
      <w:tr>
        <w:trPr>
          <w:tblHeader/>
        </w:trPr>
        <w:tc>
          <w:tcPr>
            <w:tcW w:type="dxa" w:w="15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FACTOR</w:t>
            </w:r>
          </w:p>
        </w:tc>
        <w:tc>
          <w:tcPr>
            <w:tcW w:type="dxa" w:w="28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IT IS</w:t>
            </w:r>
          </w:p>
        </w:tc>
        <w:tc>
          <w:tcPr>
            <w:tcW w:type="dxa" w:w="30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HOW IT IS USED</w:t>
            </w:r>
          </w:p>
        </w:tc>
        <w:tc>
          <w:tcPr>
            <w:tcW w:type="dxa" w:w="32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AN EXAMPLE IN USE</w:t>
            </w:r>
          </w:p>
        </w:tc>
        <w:tc>
          <w:tcPr>
            <w:tcW w:type="dxa" w:w="38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SUGGESTS IT</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Precontemplation</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As far as they are concerned there is no problem.</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Caps the companion at its lowest level of pushing, whatever the trust score says, so it may only reflect and affirm. Information, warnings, and helpful suggestions all read as pressure here. Expect this stage to last a long time.</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Read as precontemplation in session two, so the companion spends the session on the bike and the dog and never mentions the goal from sign-up.</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"There's nothing wrong with me." "The doctor's making a fuss over nothing." Deflecting the topic whenever it appears.</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Contemplation</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They want it and do not want it at the same time.</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Caps the companion in the middle, so one question is the most it may do. The session aim is surfacing a value. Never argue for change, because taking that side hands them the other one. No plan here. A missing stage read is treated the same way.</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Read as contemplation, so the session aims at what he actually cares about rather than at a step, and the plan waits.</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 know I should, but." "Part of me wants to." Both sides of it in the same message.</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Preparation</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The decision is roughly made, so the work is the how.</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The session aim becomes one concrete step, made small. It also marks the goal as committed, which moves the multi-session journey forward a phase. Guard against their own ambition, because people here over-commit.</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Read as preparation, so the goal is finally marked committed and the plan gets made, deliberately smaller than the four walks a week he offered.</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"I'm going to start." "How do I actually do it." Asking for the how rather than the why. Offering more than is realistic.</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Action</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They are doing it.</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The session aim becomes reinforcing what works. Name what is working specifically, treat obstacles as logistics rather than character, and do not raise the bar the moment something works.</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Read as action, so the companion names the two walks he did and does not add a third to the plan in the same breath.</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"I've been doing it about three weeks." Reports of having done the thing, with detail.</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Maintenance</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It has become normal for them.</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The session aim is reinforcing what works. Keep the identity alive and pre-defuse the occasional slip. Boredom is the real risk, so keep the relationship interesting beyond the goal.</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Read as maintenance, so sessions spend more time on the bike than on the walk, which is what keeps him coming back.</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"It's just what I do now." Less to report about the plan, because it is no longer notable to them.</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Relapse</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They have stopped.</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A lapse is a data point, not a verdict, and the hours after one are when people disappear. No disappointment in the tone. The step back is the smallest one, tonight rather than Monday.</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Read as relapse after three weeks away, so the opener carries no disappointment and the step offered is one lap tonight.</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"I've stopped doing it." "I fell off it weeks ago." Disappearing and then coming back. A first message that apologises.</w:t>
            </w:r>
          </w:p>
        </w:tc>
      </w:tr>
    </w:tbl>
    <w:p>
      <w:r>
        <w:br w:type="page"/>
      </w:r>
    </w:p>
    <w:p>
      <w:pPr>
        <w:pStyle w:val="Heading2"/>
        <w:spacing w:after="120" w:before="320"/>
      </w:pPr>
      <w:r>
        <w:rPr>
          <w:b/>
          <w:bCs/>
          <w:color w:val="23303B"/>
          <w:sz w:val="26"/>
          <w:szCs w:val="26"/>
        </w:rPr>
        <w:t xml:space="preserve">10. Goals, habits, and the journey</w:t>
      </w:r>
    </w:p>
    <w:p>
      <w:pPr>
        <w:spacing w:after="180" w:line="260"/>
        <w:ind w:right="1600"/>
      </w:pPr>
      <w:r>
        <w:rPr>
          <w:i w:val="false"/>
          <w:iCs w:val="false"/>
          <w:color w:val="1A1A1A"/>
          <w:sz w:val="19"/>
          <w:szCs w:val="19"/>
        </w:rPr>
        <w:t xml:space="preserve">The goal is why they came. The habit is the one small thing they agreed to do. The journey is the plan across sessions that joins the two. All three stay small on purpose, because the system treats commitment as earned rather than extracted. Frameworks: implementation intentions, tiny habits, mental contrasting.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000"/>
        <w:gridCol w:w="3250"/>
        <w:gridCol w:w="3800"/>
      </w:tblGrid>
      <w:tr>
        <w:trPr>
          <w:tblHeader/>
        </w:trPr>
        <w:tc>
          <w:tcPr>
            <w:tcW w:type="dxa" w:w="15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FACTOR</w:t>
            </w:r>
          </w:p>
        </w:tc>
        <w:tc>
          <w:tcPr>
            <w:tcW w:type="dxa" w:w="28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IT IS</w:t>
            </w:r>
          </w:p>
        </w:tc>
        <w:tc>
          <w:tcPr>
            <w:tcW w:type="dxa" w:w="30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HOW IT IS USED</w:t>
            </w:r>
          </w:p>
        </w:tc>
        <w:tc>
          <w:tcPr>
            <w:tcW w:type="dxa" w:w="32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AN EXAMPLE IN USE</w:t>
            </w:r>
          </w:p>
        </w:tc>
        <w:tc>
          <w:tcPr>
            <w:tcW w:type="dxa" w:w="38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SUGGESTS IT</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The goal</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One line from sign-up, in their words.</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Held as context, not as a topic, so the companion waits for them to open that door. Marked committed only when a plan is live or the stage reaches preparation or beyond. Filling in a form commits nothing.</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His sign-up line about wanting more energy sits in the profile for five sessions and is never raised, until he brings up being wiped out after a shift himself.</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The sign-up free-text field itself. Later, "the reason I signed up was", or their own return to the thing they wrote.</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The habit</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A cue plus one tiny action, stored in the if-then form: "After I clock out, I walk one lap of the lot." The action is deliberately shrunk to almost too small to fail. The cue can be an event or a time, and the system prefers events, because an event travels with a changing shift.</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A plan stays proposed until the person's own words show they took it up, so a suggestion they shrugged at changes nothing. Later uptake promotes the same plan rather than creating a second copy, and re-worded versions fold together. A live plan unlocks the check-in move, adds a light check to the session aim, and becomes a candidate for a proactive message when its cue comes due. Pushback retires it.</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 lap of the lot is proposed in session five and stays proposed until session six, when he says he did it Tuesday. Only then does the check-in move become available.</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Uptake: "I'll do that." "Did it yesterday." "I've started doing it after I clock out." Not uptake: "maybe", a shrug, or changing the subject. A commitment they never took up is explicitly rejected before it can be stored.</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Mental contrasting</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The wish, the outcome, and the obstacle, kept alongside the habit where the person did the contrasting themselves.</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GUIDANCE ONLY</w:t>
            </w:r>
            <w:r>
              <w:rPr>
                <w:color w:val="1A1A1A"/>
                <w:sz w:val="17"/>
                <w:szCs w:val="17"/>
              </w:rPr>
              <w:t xml:space="preserve">. Gives the plan its own account of what it is for and what will get in the way, in their words.</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He says what he wants, what would be good about it, and what will stop him, so all three are kept with the lap rather than only the lap.</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"What I want is." "What'd be good about it is." "What'll get in the way is." Usually only present when the companion has walked them through it.</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The journey plan</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Rewritten at the end of each session from the updated profile. It holds the real problem behind the stated one, what life looks like when it is solved, three to five milestones each with a way to tell it is done, where they are now, what is working, what is blocking, and whether the arc has gone off track.</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It is the plan across sessions, and the barrier and the motivator are what answer its blocking and its why. Rewritten after every session, so it stays a current picture rather than a plan made once.</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After session six the plan is rewritten with the coke barrier as what is blocking and Sunday football as why it matters, which changes what session seven leads with.</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Not inferred from any single utterance. It is assembled from the rest of the profile, which is why a thin profile produces a generic journey.</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The phase</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Rapport, discover, progress, or maintain. Rapport covers the first two sessions.</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The phase paces everything else. During rapport the companion is told plainly not to steer toward any goal. Someone who signed up to work on something specific can skip the rapport floor, but plan-making still waits until the profile holds something real about their situation.</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In rapport for sessions one and two, so nothing about diabetes is raised at all, which is what makes session three's disclosure possible.</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Session count, and whether sign-up named a specific thing they want to work on. Not read from message content.</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Dated memories and salience windows</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Anything with a date, kept so the companion can be timely. It asks about a coming event one to five days before, and how it went from the day itself up to two weeks after. Both windows scale with how big a deal it sounded.</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A dated memory inside its window selects the follow-up move at the start of a session. Outside the window the companion stays quiet, because a warm callback two weeks late is worse than none.</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"My daughter's wedding is the 14th" produces an opener two days before that asks about it, and a follow-up the week after that asks how it went.</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Any date or named event: "next Thursday", "the scan's on the 12th", "we're away in June". How big a deal it sounded also comes from how they said it, which is what sets the window size.</w:t>
            </w:r>
          </w:p>
        </w:tc>
      </w:tr>
    </w:tbl>
    <w:p>
      <w:r>
        <w:br w:type="page"/>
      </w:r>
    </w:p>
    <w:p>
      <w:pPr>
        <w:pStyle w:val="Heading2"/>
        <w:spacing w:after="120" w:before="320"/>
      </w:pPr>
      <w:r>
        <w:rPr>
          <w:b/>
          <w:bCs/>
          <w:color w:val="23303B"/>
          <w:sz w:val="26"/>
          <w:szCs w:val="26"/>
        </w:rPr>
        <w:t xml:space="preserve">11. How every fact is held</w:t>
      </w:r>
    </w:p>
    <w:p>
      <w:pPr>
        <w:spacing w:after="180" w:line="260"/>
        <w:ind w:right="1600"/>
      </w:pPr>
      <w:r>
        <w:rPr>
          <w:i w:val="false"/>
          <w:iCs w:val="false"/>
          <w:color w:val="1A1A1A"/>
          <w:sz w:val="19"/>
          <w:szCs w:val="19"/>
        </w:rPr>
        <w:t xml:space="preserve">These are not factors about the person. They are the properties every factor above carries, and they are what decides whether a factor reaches the conversation at all. Anyone writing personalization logic against the profile is reading these as much as the values themselves.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000"/>
        <w:gridCol w:w="3250"/>
        <w:gridCol w:w="3800"/>
      </w:tblGrid>
      <w:tr>
        <w:trPr>
          <w:tblHeader/>
        </w:trPr>
        <w:tc>
          <w:tcPr>
            <w:tcW w:type="dxa" w:w="15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FACTOR</w:t>
            </w:r>
          </w:p>
        </w:tc>
        <w:tc>
          <w:tcPr>
            <w:tcW w:type="dxa" w:w="28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IT IS</w:t>
            </w:r>
          </w:p>
        </w:tc>
        <w:tc>
          <w:tcPr>
            <w:tcW w:type="dxa" w:w="30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HOW IT IS USED</w:t>
            </w:r>
          </w:p>
        </w:tc>
        <w:tc>
          <w:tcPr>
            <w:tcW w:type="dxa" w:w="32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AN EXAMPLE IN USE</w:t>
            </w:r>
          </w:p>
        </w:tc>
        <w:tc>
          <w:tcPr>
            <w:tcW w:type="dxa" w:w="38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SUGGESTS IT</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Confidence</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 number from 0 to 1 on every fact, which moves with evidence.</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0.8 and above is known, and enters the prompt as something the companion already knows, so it never asks again. 0.6 to 0.8 is solid, and counts toward knowing the person well enough to stop the generic discovery questions. 0.2 to 0.6 is a hypothesis, and becomes something to find out gently as light curiosity, never as a statement about them. Below 0.2 is out of play and reaches no part of the conversation.</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The job sits at 0.9 so it is used as a way in, while the coping style sits at 0.4 so it is tested with light curiosity rather than assumed.</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Agreement raises it, and each new piece of evidence closes part of the distance to certainty, so a fact rises quickly and then slowly. A different answer replaces it and the new version starts fresh. A correction ends it. Silence lowers it: after 30 days with no mention a daily pass takes it down toward a floor. Nothing is ever deleted.</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The quote</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Every fact carries the person's own words, and the quote must appear in something they actually wrote.</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Code drops any candidate whose quote does not appear in a user message. This is the rule that makes the system able to answer why it believes something.</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 failure this prevents: the companion said "I will check in on Friday", and the system stored Friday as an event in the person's life.</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This is the test for every inference in this catalog. If there is no user sentence behind it, the fact does not get written, however plausible it is.</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The demographic cap</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Three to five tentative reads written from sign-up details before the first message, to warm up tone only. Capped at 0.3, marked as demographic inference, and kept private.</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The companion may only turn these into questions, never into statements. Stereotypes and anything health-adjacent are banned outright.</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Age, place, and job produce a tentative read on register, which becomes a question in the opener rather than an assumption about him.</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The sign-up fields themselves: age, place, job. Nothing else, and nothing health-adjacent, may be inferred from them.</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The distortion cap</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Any cognitive distortion is capped at 0.5 confidence unless the evidence is unmistakable, and is recorded only when it repeats or the person is explicit.</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Keeps every distortion in hypothesis territory, which is why the standing instruction is to offer a middle ground rather than to address a pattern.</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All-or-nothing thinking sits at 0.5 after three clear instances, so it shapes tone but is never treated as established.</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One instance is not enough. Look for the same shape repeating across sessions, or the person naming it themselves.</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What the second read rejects</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 second, cheaper model reads the candidate facts and rejects or weakens what should not be remembered.</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Five kinds of candidate are rejected: anything from the companion's own words, plans, or suggestions; anything hypothetical, sarcastic, joking, or quoted from someone else; anything about a different person, because their spouse's habit is not their habit; a repeat of something already stored in slightly different words; and a commitment they never took up. It weakens rather than rejects when a fact is probably real but overstated, such as a one-off remark filed as a stable trait.</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"My wife's given up bread" is about a different person, so it is rejected rather than stored as his food preference.</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This is the list to check any proposed inference against. A joke, a hypothetical, someone else's habit, and a maybe all look like facts and are none.</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Pushback and fading</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Two rules that keep the profile current.</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ACTS ON IT</w:t>
            </w:r>
            <w:r>
              <w:rPr>
                <w:color w:val="1A1A1A"/>
                <w:sz w:val="17"/>
                <w:szCs w:val="17"/>
              </w:rPr>
              <w:t xml:space="preserve">. If the person corrects a fact, that fact stops driving anything, and the history stays. A fact nobody mentions again loses confidence slowly. One hard rule sits over all of it: the profile is a map, not a script, so if this conversation contradicts the profile, the companion trusts the conversation.</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He corrects the sleep read, so it stops driving the plan immediately, and the old version stays visible in the record.</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"That's not right." "I never said that." "Not any more." Also any answer that directly contradicts a stored value, which replaces rather than argues.</w:t>
            </w:r>
          </w:p>
        </w:tc>
      </w:tr>
    </w:tbl>
    <w:p>
      <w:r>
        <w:br w:type="page"/>
      </w:r>
    </w:p>
    <w:p>
      <w:pPr>
        <w:pStyle w:val="Heading2"/>
        <w:spacing w:after="120" w:before="320"/>
      </w:pPr>
      <w:r>
        <w:rPr>
          <w:b/>
          <w:bCs/>
          <w:color w:val="23303B"/>
          <w:sz w:val="26"/>
          <w:szCs w:val="26"/>
        </w:rPr>
        <w:t xml:space="preserve">12. Designed, not populated</w:t>
      </w:r>
    </w:p>
    <w:p>
      <w:pPr>
        <w:spacing w:after="180" w:line="260"/>
        <w:ind w:right="1600"/>
      </w:pPr>
      <w:r>
        <w:rPr>
          <w:i w:val="false"/>
          <w:iCs w:val="false"/>
          <w:color w:val="1A1A1A"/>
          <w:sz w:val="19"/>
          <w:szCs w:val="19"/>
        </w:rPr>
        <w:t xml:space="preserve">These pieces are in the design and have a place in the system, but nothing writes to them today. They are in this catalog so personalization logic is not written against a field that will be empty. Anyone explaining the profile should know which claims to make and which to hold.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3000"/>
        <w:gridCol w:w="3250"/>
        <w:gridCol w:w="3800"/>
      </w:tblGrid>
      <w:tr>
        <w:trPr>
          <w:tblHeader/>
        </w:trPr>
        <w:tc>
          <w:tcPr>
            <w:tcW w:type="dxa" w:w="15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FACTOR</w:t>
            </w:r>
          </w:p>
        </w:tc>
        <w:tc>
          <w:tcPr>
            <w:tcW w:type="dxa" w:w="28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IT IS</w:t>
            </w:r>
          </w:p>
        </w:tc>
        <w:tc>
          <w:tcPr>
            <w:tcW w:type="dxa" w:w="30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HOW IT IS USED</w:t>
            </w:r>
          </w:p>
        </w:tc>
        <w:tc>
          <w:tcPr>
            <w:tcW w:type="dxa" w:w="325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AN EXAMPLE IN USE</w:t>
            </w:r>
          </w:p>
        </w:tc>
        <w:tc>
          <w:tcPr>
            <w:tcW w:type="dxa" w:w="3800"/>
            <w:tcBorders>
              <w:top w:val="single" w:color="C8CFD6" w:sz="2"/>
              <w:left w:val="single" w:color="C8CFD6" w:sz="2"/>
              <w:bottom w:val="single" w:color="C8CFD6" w:sz="2"/>
              <w:right w:val="single" w:color="C8CFD6" w:sz="2"/>
            </w:tcBorders>
            <w:shd w:fill="23303B" w:color="auto" w:val="clear"/>
            <w:tcMar>
              <w:top w:type="dxa" w:w="100"/>
              <w:left w:type="dxa" w:w="110"/>
              <w:bottom w:type="dxa" w:w="100"/>
              <w:right w:type="dxa" w:w="110"/>
            </w:tcMar>
          </w:tcPr>
          <w:p>
            <w:pPr>
              <w:spacing w:after="0"/>
            </w:pPr>
            <w:r>
              <w:rPr>
                <w:b/>
                <w:bCs/>
                <w:color w:val="FFFFFF"/>
                <w:sz w:val="15"/>
                <w:szCs w:val="15"/>
              </w:rPr>
              <w:t xml:space="preserve">WHAT SUGGESTS IT</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Values and identity</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A record of their core values and identity statements.</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GAP</w:t>
            </w:r>
            <w:r>
              <w:rPr>
                <w:color w:val="1A1A1A"/>
                <w:sz w:val="17"/>
                <w:szCs w:val="17"/>
              </w:rPr>
              <w:t xml:space="preserve">. The intent is that change becomes durable rather than rule-following. Today the field is empty, and values reach the companion only as ordinary profile facts.</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Intended: his identity as the one who keeps things running becomes the reason the walk sticks. Today: that lands as a profile fact with no special treatment.</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"I'm the sort of person who." "That's just not me." "What matters to me is." These sentences are recognisable today but have nowhere dedicated to go.</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The confirmed-action record</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Proof the person acted.</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GAP</w:t>
            </w:r>
            <w:r>
              <w:rPr>
                <w:color w:val="1A1A1A"/>
                <w:sz w:val="17"/>
                <w:szCs w:val="17"/>
              </w:rPr>
              <w:t xml:space="preserve">. The intent is to give the learning loop the reward signal it needs. Today the loop only sees that they came back, so it learns from a partial signal.</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Intended: the two walks he reported are recorded as confirmed actions. Today: only his return to the app is counted.</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 did it." "Twice this week." These are detected as mobilizing change talk, which drives the affirm move, but are not written down as actions.</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Lapse and recovery</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Each slip, and how fast they recovered from it.</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GAP</w:t>
            </w:r>
            <w:r>
              <w:rPr>
                <w:color w:val="1A1A1A"/>
                <w:sz w:val="17"/>
                <w:szCs w:val="17"/>
              </w:rPr>
              <w:t xml:space="preserve">. Today a possible lapse is noted on the message and goes no further.</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Intended: three weeks off the plan and a two-day recovery are on the record, so the next lapse is met with what worked last time. Today: neither is retained.</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 stopped for a bit." "I've picked it back up." Also a gap in sessions followed by an apologetic first message.</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Barrier paired with motivator</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Selecting the technique from both what stops them and what moves them.</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GAP</w:t>
            </w:r>
            <w:r>
              <w:rPr>
                <w:color w:val="1A1A1A"/>
                <w:sz w:val="17"/>
                <w:szCs w:val="17"/>
              </w:rPr>
              <w:t xml:space="preserve">. The barrier selects alone today, and a motivator never changes the current reply.</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Intended: the coke barrier plus Sunday football selects a different technique than the coke barrier alone. Today: only the barrier reaches the shelf.</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Both halves are already inferred and stored. The gap is in the selection logic, not in the reading.</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Technique provenance</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Which behaviour change technique produced each plan.</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GAP</w:t>
            </w:r>
            <w:r>
              <w:rPr>
                <w:color w:val="1A1A1A"/>
                <w:sz w:val="17"/>
                <w:szCs w:val="17"/>
              </w:rPr>
              <w:t xml:space="preserve">. The technique is chosen and used, but the plan does not keep its origin, so intervention content is not auditable.</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Intended: the lap of the lot is on record as having come from habit formation. Today: the plan exists with no note of where it came from.</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Not user-inferred at all. This is a record the system would write about its own choice.</w:t>
            </w:r>
          </w:p>
        </w:tc>
      </w:tr>
      <w:tr>
        <w:tc>
          <w:tcPr>
            <w:tcW w:type="dxa" w:w="15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The psychological layer as machinery</w:t>
            </w:r>
          </w:p>
        </w:tc>
        <w:tc>
          <w:tcPr>
            <w:tcW w:type="dxa" w:w="28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The intent is that every psychological read changes a rule.</w:t>
            </w:r>
          </w:p>
        </w:tc>
        <w:tc>
          <w:tcPr>
            <w:tcW w:type="dxa" w:w="30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bCs/>
                <w:color w:val="1A1A1A"/>
                <w:sz w:val="17"/>
                <w:szCs w:val="17"/>
              </w:rPr>
              <w:t xml:space="preserve">GAP</w:t>
            </w:r>
            <w:r>
              <w:rPr>
                <w:color w:val="1A1A1A"/>
                <w:sz w:val="17"/>
                <w:szCs w:val="17"/>
              </w:rPr>
              <w:t xml:space="preserve">. Four reads change a rule today: attachment style, neuroticism, openness, and the dominant social need. The rest reach the companion as standing guidance and the model decides what to do with them.</w:t>
            </w:r>
          </w:p>
        </w:tc>
        <w:tc>
          <w:tcPr>
            <w:tcW w:type="dxa" w:w="325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Intended: window of tolerance caps how much hard material a session may carry. Today: it is one line in the prompt and the model decides.</w:t>
            </w:r>
          </w:p>
        </w:tc>
        <w:tc>
          <w:tcPr>
            <w:tcW w:type="dxa" w:w="3800"/>
            <w:tcBorders>
              <w:top w:val="single" w:color="C8CFD6" w:sz="2"/>
              <w:left w:val="single" w:color="C8CFD6" w:sz="2"/>
              <w:bottom w:val="single" w:color="C8CFD6" w:sz="2"/>
              <w:right w:val="single" w:color="C8CFD6" w:sz="2"/>
            </w:tcBorders>
            <w:shd w:fill="F2F4F6" w:color="auto" w:val="clear"/>
            <w:tcMar>
              <w:top w:type="dxa" w:w="90"/>
              <w:left w:type="dxa" w:w="110"/>
              <w:bottom w:type="dxa" w:w="90"/>
              <w:right w:type="dxa" w:w="110"/>
            </w:tcMar>
          </w:tcPr>
          <w:p>
            <w:pPr>
              <w:spacing w:after="0" w:line="240"/>
            </w:pPr>
            <w:r>
              <w:rPr>
                <w:b w:val="false"/>
                <w:bCs w:val="false"/>
                <w:color w:val="1A1A1A"/>
                <w:sz w:val="17"/>
                <w:szCs w:val="17"/>
              </w:rPr>
              <w:t xml:space="preserve">This affects how much weight to put on any given factor when writing personalization logic. Guidance is not a lever.</w:t>
            </w:r>
          </w:p>
        </w:tc>
      </w:tr>
      <w:tr>
        <w:tc>
          <w:tcPr>
            <w:tcW w:type="dxa" w:w="15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The safety screen</w:t>
            </w:r>
          </w:p>
        </w:tc>
        <w:tc>
          <w:tcPr>
            <w:tcW w:type="dxa" w:w="28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The intent is a clinically reviewed detector with a model check behind the word patterns.</w:t>
            </w:r>
          </w:p>
        </w:tc>
        <w:tc>
          <w:tcPr>
            <w:tcW w:type="dxa" w:w="30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bCs/>
                <w:color w:val="1A1A1A"/>
                <w:sz w:val="17"/>
                <w:szCs w:val="17"/>
              </w:rPr>
              <w:t xml:space="preserve">GAP</w:t>
            </w:r>
            <w:r>
              <w:rPr>
                <w:color w:val="1A1A1A"/>
                <w:sz w:val="17"/>
                <w:szCs w:val="17"/>
              </w:rPr>
              <w:t xml:space="preserve">. Word patterns only today, tuned for recall. Clinical review is outstanding.</w:t>
            </w:r>
          </w:p>
        </w:tc>
        <w:tc>
          <w:tcPr>
            <w:tcW w:type="dxa" w:w="325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Intended: a paraphrase of hopelessness that matches no stored phrase still fires. Today: it may not.</w:t>
            </w:r>
          </w:p>
        </w:tc>
        <w:tc>
          <w:tcPr>
            <w:tcW w:type="dxa" w:w="3800"/>
            <w:tcBorders>
              <w:top w:val="single" w:color="C8CFD6" w:sz="2"/>
              <w:left w:val="single" w:color="C8CFD6" w:sz="2"/>
              <w:bottom w:val="single" w:color="C8CFD6" w:sz="2"/>
              <w:right w:val="single" w:color="C8CFD6" w:sz="2"/>
            </w:tcBorders>
            <w:tcMar>
              <w:top w:type="dxa" w:w="90"/>
              <w:left w:type="dxa" w:w="110"/>
              <w:bottom w:type="dxa" w:w="90"/>
              <w:right w:type="dxa" w:w="110"/>
            </w:tcMar>
          </w:tcPr>
          <w:p>
            <w:pPr>
              <w:spacing w:after="0" w:line="240"/>
            </w:pPr>
            <w:r>
              <w:rPr>
                <w:b w:val="false"/>
                <w:bCs w:val="false"/>
                <w:color w:val="1A1A1A"/>
                <w:sz w:val="17"/>
                <w:szCs w:val="17"/>
              </w:rPr>
              <w:t xml:space="preserve">Detailed in the read-on-every-message section above. Listed again here because the gap is the part that matters for any claim about coverage.</w:t>
            </w:r>
          </w:p>
        </w:tc>
      </w:tr>
    </w:tbl>
    <w:p>
      <w:pPr>
        <w:spacing w:before="300"/>
      </w:pPr>
      <w:r>
        <w:rPr>
          <w:i/>
          <w:iCs/>
          <w:color w:val="6B7885"/>
          <w:sz w:val="17"/>
          <w:szCs w:val="17"/>
        </w:rPr>
        <w:t xml:space="preserve">92 factors across 12 categories. Every value, threshold, and rule described here comes from the source document, which reads from the working code.</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2026-09-04T12:05:14.437Z</dcterms:created>
  <dcterms:modified xsi:type="dcterms:W3CDTF">2026-09-04T12:05:14.437Z</dcterms:modified>
</cp:coreProperties>
</file>

<file path=docProps/custom.xml><?xml version="1.0" encoding="utf-8"?>
<Properties xmlns="http://schemas.openxmlformats.org/officeDocument/2006/custom-properties" xmlns:vt="http://schemas.openxmlformats.org/officeDocument/2006/docPropsVTypes"/>
</file>