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AB37" w14:textId="3E402C70" w:rsidR="006D49E7" w:rsidRPr="008120CD" w:rsidRDefault="00C43F8D" w:rsidP="009A4998">
      <w:pPr>
        <w:pStyle w:val="PaperTitle"/>
      </w:pPr>
      <w:r w:rsidRPr="00C43F8D">
        <w:t>Importance of N2Hx Reaction Pathways in Modelling of NH3/H2/air Flame Chemistry</w:t>
      </w:r>
    </w:p>
    <w:p w14:paraId="6222F349" w14:textId="32851748" w:rsidR="006D49E7" w:rsidRPr="008120CD" w:rsidRDefault="00B90091" w:rsidP="00B80D4E">
      <w:pPr>
        <w:pStyle w:val="Authors"/>
      </w:pPr>
      <w:r w:rsidRPr="00937AE4">
        <w:rPr>
          <w:u w:val="single"/>
        </w:rPr>
        <w:t>Urothiyil Aahil</w:t>
      </w:r>
      <w:r w:rsidR="004E32B2" w:rsidRPr="00937AE4">
        <w:rPr>
          <w:rFonts w:hint="eastAsia"/>
          <w:u w:val="single"/>
          <w:vertAlign w:val="superscript"/>
        </w:rPr>
        <w:t>1</w:t>
      </w:r>
      <w:r w:rsidR="004E32B2" w:rsidRPr="008120CD">
        <w:rPr>
          <w:rFonts w:hint="eastAsia"/>
        </w:rPr>
        <w:t xml:space="preserve">, </w:t>
      </w:r>
      <w:r w:rsidR="00937AE4">
        <w:t>Abe Shunnosuke</w:t>
      </w:r>
      <w:r w:rsidR="004E32B2" w:rsidRPr="00937AE4">
        <w:rPr>
          <w:rFonts w:hint="eastAsia"/>
          <w:vertAlign w:val="superscript"/>
        </w:rPr>
        <w:t>1</w:t>
      </w:r>
      <w:r w:rsidR="004E32B2" w:rsidRPr="008120CD">
        <w:rPr>
          <w:rFonts w:hint="eastAsia"/>
        </w:rPr>
        <w:t xml:space="preserve">, </w:t>
      </w:r>
      <w:r w:rsidR="00937AE4">
        <w:t>Matsuda Dai</w:t>
      </w:r>
      <w:r w:rsidR="00937AE4">
        <w:rPr>
          <w:vertAlign w:val="superscript"/>
        </w:rPr>
        <w:t>1</w:t>
      </w:r>
      <w:r w:rsidR="00937AE4">
        <w:t>, Kitagawa Toshiaki</w:t>
      </w:r>
      <w:proofErr w:type="gramStart"/>
      <w:r w:rsidR="00937AE4">
        <w:rPr>
          <w:vertAlign w:val="superscript"/>
        </w:rPr>
        <w:t>1</w:t>
      </w:r>
      <w:r w:rsidR="00937AE4" w:rsidRPr="008120CD">
        <w:rPr>
          <w:rFonts w:hint="eastAsia"/>
        </w:rPr>
        <w:t xml:space="preserve"> </w:t>
      </w:r>
      <w:r w:rsidR="00937AE4">
        <w:t>,</w:t>
      </w:r>
      <w:proofErr w:type="spellStart"/>
      <w:r w:rsidR="00937AE4">
        <w:t>Ekenechukwu</w:t>
      </w:r>
      <w:proofErr w:type="spellEnd"/>
      <w:proofErr w:type="gramEnd"/>
      <w:r w:rsidR="00937AE4">
        <w:t xml:space="preserve"> Chijioke Okafor</w:t>
      </w:r>
      <w:r w:rsidR="00937AE4">
        <w:rPr>
          <w:vertAlign w:val="superscript"/>
        </w:rPr>
        <w:t>1</w:t>
      </w:r>
    </w:p>
    <w:p w14:paraId="71DC1062" w14:textId="7F0944DE" w:rsidR="004E32B2" w:rsidRPr="008120CD" w:rsidRDefault="004E32B2" w:rsidP="005C0554">
      <w:pPr>
        <w:pStyle w:val="affiliation"/>
        <w:rPr>
          <w:rFonts w:eastAsia="ＭＳ 明朝"/>
        </w:rPr>
      </w:pPr>
      <w:r w:rsidRPr="008120CD">
        <w:rPr>
          <w:rFonts w:eastAsia="ＭＳ 明朝" w:hint="eastAsia"/>
          <w:vertAlign w:val="superscript"/>
        </w:rPr>
        <w:t>1</w:t>
      </w:r>
      <w:r w:rsidR="00D550B6">
        <w:rPr>
          <w:rFonts w:eastAsia="ＭＳ 明朝"/>
        </w:rPr>
        <w:t>Department of Mechanical Engineering</w:t>
      </w:r>
      <w:r w:rsidR="007A48B7" w:rsidRPr="008120CD">
        <w:rPr>
          <w:rFonts w:eastAsia="ＭＳ 明朝"/>
        </w:rPr>
        <w:t xml:space="preserve">, </w:t>
      </w:r>
      <w:r w:rsidR="00D550B6">
        <w:rPr>
          <w:rFonts w:eastAsia="ＭＳ 明朝"/>
        </w:rPr>
        <w:t xml:space="preserve">Kyushu </w:t>
      </w:r>
      <w:r w:rsidR="007A48B7" w:rsidRPr="008120CD">
        <w:rPr>
          <w:rFonts w:eastAsia="ＭＳ 明朝"/>
        </w:rPr>
        <w:t>University</w:t>
      </w:r>
    </w:p>
    <w:p w14:paraId="226D69C7" w14:textId="020977D5" w:rsidR="004E32B2" w:rsidRPr="008120CD" w:rsidRDefault="00D550B6" w:rsidP="005C0554">
      <w:pPr>
        <w:pStyle w:val="affiliation"/>
        <w:rPr>
          <w:rFonts w:eastAsia="ＭＳ 明朝"/>
        </w:rPr>
      </w:pPr>
      <w:r>
        <w:rPr>
          <w:rFonts w:eastAsia="ＭＳ 明朝"/>
        </w:rPr>
        <w:t>7</w:t>
      </w:r>
      <w:r w:rsidR="007A48B7" w:rsidRPr="008120CD">
        <w:rPr>
          <w:rFonts w:eastAsia="ＭＳ 明朝"/>
        </w:rPr>
        <w:t>-</w:t>
      </w:r>
      <w:r>
        <w:rPr>
          <w:rFonts w:eastAsia="ＭＳ 明朝"/>
        </w:rPr>
        <w:t>4</w:t>
      </w:r>
      <w:r w:rsidR="007A48B7" w:rsidRPr="008120CD">
        <w:rPr>
          <w:rFonts w:eastAsia="ＭＳ 明朝"/>
        </w:rPr>
        <w:t>-</w:t>
      </w:r>
      <w:r>
        <w:rPr>
          <w:rFonts w:eastAsia="ＭＳ 明朝"/>
        </w:rPr>
        <w:t>4</w:t>
      </w:r>
      <w:r w:rsidR="007A48B7" w:rsidRPr="008120CD">
        <w:rPr>
          <w:rFonts w:eastAsia="ＭＳ 明朝"/>
        </w:rPr>
        <w:t xml:space="preserve">, </w:t>
      </w:r>
      <w:r>
        <w:rPr>
          <w:rFonts w:eastAsia="ＭＳ 明朝"/>
        </w:rPr>
        <w:t>Motooka</w:t>
      </w:r>
      <w:r w:rsidR="007A48B7" w:rsidRPr="008120CD">
        <w:rPr>
          <w:rFonts w:eastAsia="ＭＳ 明朝"/>
        </w:rPr>
        <w:t xml:space="preserve">, </w:t>
      </w:r>
      <w:r>
        <w:rPr>
          <w:rFonts w:eastAsia="ＭＳ 明朝"/>
        </w:rPr>
        <w:t>Nishi</w:t>
      </w:r>
      <w:r w:rsidR="007A48B7" w:rsidRPr="008120CD">
        <w:rPr>
          <w:rFonts w:eastAsia="ＭＳ 明朝"/>
        </w:rPr>
        <w:t>-</w:t>
      </w:r>
      <w:proofErr w:type="spellStart"/>
      <w:r w:rsidR="007A48B7" w:rsidRPr="008120CD">
        <w:rPr>
          <w:rFonts w:eastAsia="ＭＳ 明朝"/>
        </w:rPr>
        <w:t>ku</w:t>
      </w:r>
      <w:proofErr w:type="spellEnd"/>
      <w:r w:rsidR="007A48B7" w:rsidRPr="008120CD">
        <w:rPr>
          <w:rFonts w:eastAsia="ＭＳ 明朝"/>
        </w:rPr>
        <w:t xml:space="preserve">, </w:t>
      </w:r>
      <w:r>
        <w:rPr>
          <w:rFonts w:eastAsia="ＭＳ 明朝"/>
        </w:rPr>
        <w:t>Fukuoka</w:t>
      </w:r>
      <w:r w:rsidR="007A48B7" w:rsidRPr="008120CD">
        <w:rPr>
          <w:rFonts w:eastAsia="ＭＳ 明朝"/>
        </w:rPr>
        <w:t xml:space="preserve">, </w:t>
      </w:r>
      <w:r>
        <w:rPr>
          <w:rFonts w:eastAsia="ＭＳ 明朝"/>
        </w:rPr>
        <w:t>819-0395</w:t>
      </w:r>
      <w:r w:rsidR="007A48B7" w:rsidRPr="008120CD">
        <w:rPr>
          <w:rFonts w:eastAsia="ＭＳ 明朝"/>
        </w:rPr>
        <w:t>, Japan</w:t>
      </w:r>
    </w:p>
    <w:p w14:paraId="5A7FB99A" w14:textId="47A75B35" w:rsidR="004E32B2" w:rsidRPr="008120CD" w:rsidRDefault="00D550B6" w:rsidP="005C0554">
      <w:pPr>
        <w:pStyle w:val="affiliation"/>
        <w:rPr>
          <w:rFonts w:eastAsia="ＭＳ 明朝"/>
        </w:rPr>
      </w:pPr>
      <w:r w:rsidRPr="00D550B6">
        <w:rPr>
          <w:rFonts w:eastAsia="ＭＳ 明朝"/>
          <w:vertAlign w:val="superscript"/>
        </w:rPr>
        <w:t>1</w:t>
      </w:r>
      <w:r>
        <w:rPr>
          <w:rFonts w:eastAsia="ＭＳ 明朝"/>
        </w:rPr>
        <w:t>Student</w:t>
      </w:r>
    </w:p>
    <w:p w14:paraId="7C23072E" w14:textId="4A6684F8" w:rsidR="00D550B6" w:rsidRPr="008120CD" w:rsidRDefault="00D550B6" w:rsidP="00D550B6">
      <w:pPr>
        <w:pStyle w:val="affiliation"/>
        <w:rPr>
          <w:rFonts w:eastAsia="ＭＳ 明朝"/>
        </w:rPr>
      </w:pPr>
      <w:r>
        <w:rPr>
          <w:rFonts w:eastAsia="ＭＳ 明朝"/>
        </w:rPr>
        <w:t>2</w:t>
      </w:r>
      <w:r w:rsidRPr="008120CD">
        <w:rPr>
          <w:rFonts w:eastAsia="ＭＳ 明朝"/>
        </w:rPr>
        <w:t>-</w:t>
      </w:r>
      <w:r>
        <w:rPr>
          <w:rFonts w:eastAsia="ＭＳ 明朝"/>
        </w:rPr>
        <w:t>16</w:t>
      </w:r>
      <w:r w:rsidRPr="008120CD">
        <w:rPr>
          <w:rFonts w:eastAsia="ＭＳ 明朝"/>
        </w:rPr>
        <w:t>-</w:t>
      </w:r>
      <w:r>
        <w:rPr>
          <w:rFonts w:eastAsia="ＭＳ 明朝"/>
        </w:rPr>
        <w:t>4</w:t>
      </w:r>
      <w:r w:rsidRPr="008120CD">
        <w:rPr>
          <w:rFonts w:eastAsia="ＭＳ 明朝"/>
        </w:rPr>
        <w:t xml:space="preserve">, </w:t>
      </w:r>
      <w:proofErr w:type="spellStart"/>
      <w:r>
        <w:rPr>
          <w:rFonts w:eastAsia="ＭＳ 明朝"/>
        </w:rPr>
        <w:t>Susenji</w:t>
      </w:r>
      <w:proofErr w:type="spellEnd"/>
      <w:r w:rsidRPr="008120CD">
        <w:rPr>
          <w:rFonts w:eastAsia="ＭＳ 明朝"/>
        </w:rPr>
        <w:t xml:space="preserve">, </w:t>
      </w:r>
      <w:r>
        <w:rPr>
          <w:rFonts w:eastAsia="ＭＳ 明朝"/>
        </w:rPr>
        <w:t>Nishi</w:t>
      </w:r>
      <w:r w:rsidRPr="008120CD">
        <w:rPr>
          <w:rFonts w:eastAsia="ＭＳ 明朝"/>
        </w:rPr>
        <w:t>-</w:t>
      </w:r>
      <w:proofErr w:type="spellStart"/>
      <w:r w:rsidRPr="008120CD">
        <w:rPr>
          <w:rFonts w:eastAsia="ＭＳ 明朝"/>
        </w:rPr>
        <w:t>ku</w:t>
      </w:r>
      <w:proofErr w:type="spellEnd"/>
      <w:r w:rsidRPr="008120CD">
        <w:rPr>
          <w:rFonts w:eastAsia="ＭＳ 明朝"/>
        </w:rPr>
        <w:t xml:space="preserve">, </w:t>
      </w:r>
      <w:r>
        <w:rPr>
          <w:rFonts w:eastAsia="ＭＳ 明朝"/>
        </w:rPr>
        <w:t>Fukuoka</w:t>
      </w:r>
      <w:r w:rsidRPr="008120CD">
        <w:rPr>
          <w:rFonts w:eastAsia="ＭＳ 明朝"/>
        </w:rPr>
        <w:t xml:space="preserve">, </w:t>
      </w:r>
      <w:r>
        <w:rPr>
          <w:rFonts w:eastAsia="ＭＳ 明朝"/>
        </w:rPr>
        <w:t>819-0395</w:t>
      </w:r>
      <w:r w:rsidRPr="008120CD">
        <w:rPr>
          <w:rFonts w:eastAsia="ＭＳ 明朝"/>
        </w:rPr>
        <w:t>, Japan</w:t>
      </w:r>
    </w:p>
    <w:p w14:paraId="617A81AB" w14:textId="77777777" w:rsidR="006D49E7" w:rsidRPr="008120CD" w:rsidRDefault="006D49E7" w:rsidP="005C0554">
      <w:pPr>
        <w:pStyle w:val="ABSTRACTtitle"/>
        <w:rPr>
          <w:rFonts w:eastAsia="ＭＳ 明朝"/>
        </w:rPr>
      </w:pPr>
      <w:r w:rsidRPr="008120CD">
        <w:rPr>
          <w:rFonts w:eastAsia="ＭＳ 明朝" w:hint="eastAsia"/>
        </w:rPr>
        <w:t>ABSTRACT</w:t>
      </w:r>
    </w:p>
    <w:p w14:paraId="26BCB445" w14:textId="44C09F89" w:rsidR="0072389D" w:rsidRPr="00D627F5" w:rsidRDefault="00D627F5" w:rsidP="00C43F8D">
      <w:pPr>
        <w:pStyle w:val="Abstract"/>
        <w:rPr>
          <w:lang w:val="en-GB"/>
        </w:rPr>
        <w:sectPr w:rsidR="0072389D" w:rsidRPr="00D627F5" w:rsidSect="00F76BC7">
          <w:footerReference w:type="default" r:id="rId8"/>
          <w:pgSz w:w="11906" w:h="16838" w:code="9"/>
          <w:pgMar w:top="1418" w:right="1134" w:bottom="1418" w:left="1134" w:header="567" w:footer="454" w:gutter="0"/>
          <w:cols w:space="425"/>
          <w:docGrid w:linePitch="400"/>
        </w:sectPr>
      </w:pPr>
      <w:r w:rsidRPr="00D627F5">
        <w:rPr>
          <w:lang w:val="en-GB"/>
        </w:rPr>
        <w:t xml:space="preserve">A reduced kinetic mechanism was optimized for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oMath>
      <w:r w:rsidRPr="00D627F5">
        <w:rPr>
          <w:lang w:val="en-GB"/>
        </w:rPr>
        <w:t xml:space="preserve">,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CH</m:t>
            </m:r>
          </m:e>
          <m:sub>
            <m:r>
              <w:rPr>
                <w:rFonts w:ascii="Cambria Math" w:hAnsi="Cambria Math"/>
                <w:lang w:val="en-GB"/>
              </w:rPr>
              <m:t>4</m:t>
            </m:r>
          </m:sub>
        </m:sSub>
      </m:oMath>
      <w:r w:rsidRPr="00D627F5">
        <w:rPr>
          <w:lang w:val="en-GB"/>
        </w:rPr>
        <w:t xml:space="preserve">, and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oMath>
      <w:r w:rsidRPr="00D627F5">
        <w:rPr>
          <w:lang w:val="en-GB"/>
        </w:rPr>
        <w:t xml:space="preserve"> flames to support efficient CFD modeling. 1D flame analyses showed that burning velocity underpredictions in high-hydrogen blends stem from insufficient </w:t>
      </w:r>
      <m:oMath>
        <m:r>
          <m:rPr>
            <m:nor/>
          </m:rPr>
          <w:rPr>
            <w:lang w:val="en-GB"/>
          </w:rPr>
          <m:t>H</m:t>
        </m:r>
      </m:oMath>
      <w:r w:rsidRPr="00D627F5">
        <w:rPr>
          <w:lang w:val="en-GB"/>
        </w:rPr>
        <w:t xml:space="preserve">-atom generation via </w:t>
      </w:r>
      <m:oMath>
        <m:sSub>
          <m:sSubPr>
            <m:ctrlPr>
              <w:rPr>
                <w:rFonts w:ascii="Cambria Math" w:hAnsi="Cambria Math"/>
                <w:lang w:val="en-GB"/>
              </w:rPr>
            </m:ctrlPr>
          </m:sSubPr>
          <m:e>
            <m:r>
              <m:rPr>
                <m:nor/>
              </m:rPr>
              <w:rPr>
                <w:lang w:val="en-GB"/>
              </w:rPr>
              <m:t>NH</m:t>
            </m:r>
          </m:e>
          <m:sub>
            <m:r>
              <w:rPr>
                <w:rFonts w:ascii="Cambria Math" w:hAnsi="Cambria Math"/>
                <w:lang w:val="en-GB"/>
              </w:rPr>
              <m:t>2</m:t>
            </m:r>
          </m:sub>
        </m:sSub>
        <m:r>
          <w:rPr>
            <w:rFonts w:ascii="Cambria Math" w:hAnsi="Cambria Math"/>
            <w:lang w:val="en-GB"/>
          </w:rPr>
          <m:t>+</m:t>
        </m:r>
        <m:r>
          <m:rPr>
            <m:nor/>
          </m:rPr>
          <w:rPr>
            <w:lang w:val="en-GB"/>
          </w:rPr>
          <m:t>NH</m:t>
        </m:r>
        <m:r>
          <w:rPr>
            <w:rFonts w:ascii="Cambria Math" w:hAnsi="Cambria Math"/>
            <w:lang w:val="en-GB"/>
          </w:rPr>
          <m:t>⇌</m:t>
        </m:r>
        <m:sSub>
          <m:sSubPr>
            <m:ctrlPr>
              <w:rPr>
                <w:rFonts w:ascii="Cambria Math" w:hAnsi="Cambria Math"/>
                <w:lang w:val="en-GB"/>
              </w:rPr>
            </m:ctrlPr>
          </m:sSubPr>
          <m:e>
            <m:r>
              <m:rPr>
                <m:nor/>
              </m:rPr>
              <w:rPr>
                <w:lang w:val="en-GB"/>
              </w:rPr>
              <m:t>N</m:t>
            </m:r>
          </m:e>
          <m:sub>
            <m:r>
              <w:rPr>
                <w:rFonts w:ascii="Cambria Math" w:hAnsi="Cambria Math"/>
                <w:lang w:val="en-GB"/>
              </w:rPr>
              <m:t>2</m:t>
            </m:r>
          </m:sub>
        </m:sSub>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H</m:t>
        </m:r>
      </m:oMath>
      <w:r w:rsidRPr="00D627F5">
        <w:rPr>
          <w:lang w:val="en-GB"/>
        </w:rPr>
        <w:t xml:space="preserve"> and </w:t>
      </w:r>
      <m:oMath>
        <m:r>
          <m:rPr>
            <m:nor/>
          </m:rPr>
          <w:rPr>
            <w:lang w:val="en-GB"/>
          </w:rPr>
          <m:t>NNH</m:t>
        </m:r>
        <m:r>
          <w:rPr>
            <w:rFonts w:ascii="Cambria Math" w:hAnsi="Cambria Math"/>
            <w:lang w:val="en-GB"/>
          </w:rPr>
          <m:t>⇌</m:t>
        </m:r>
        <m:sSub>
          <m:sSubPr>
            <m:ctrlPr>
              <w:rPr>
                <w:rFonts w:ascii="Cambria Math" w:hAnsi="Cambria Math"/>
                <w:lang w:val="en-GB"/>
              </w:rPr>
            </m:ctrlPr>
          </m:sSubPr>
          <m:e>
            <m:r>
              <m:rPr>
                <m:nor/>
              </m:rPr>
              <w:rPr>
                <w:lang w:val="en-GB"/>
              </w:rPr>
              <m:t>N</m:t>
            </m:r>
          </m:e>
          <m:sub>
            <m:r>
              <w:rPr>
                <w:rFonts w:ascii="Cambria Math" w:hAnsi="Cambria Math"/>
                <w:lang w:val="en-GB"/>
              </w:rPr>
              <m:t>2</m:t>
            </m:r>
          </m:sub>
        </m:sSub>
        <m:r>
          <w:rPr>
            <w:rFonts w:ascii="Cambria Math" w:hAnsi="Cambria Math"/>
            <w:lang w:val="en-GB"/>
          </w:rPr>
          <m:t>+</m:t>
        </m:r>
        <m:r>
          <m:rPr>
            <m:nor/>
          </m:rPr>
          <w:rPr>
            <w:lang w:val="en-GB"/>
          </w:rPr>
          <m:t>H</m:t>
        </m:r>
      </m:oMath>
      <w:r w:rsidRPr="00D627F5">
        <w:rPr>
          <w:lang w:val="en-GB"/>
        </w:rPr>
        <w:t xml:space="preserve">. Updating </w:t>
      </w:r>
      <m:oMath>
        <m:sSub>
          <m:sSubPr>
            <m:ctrlPr>
              <w:rPr>
                <w:rFonts w:ascii="Cambria Math" w:hAnsi="Cambria Math"/>
                <w:lang w:val="en-GB"/>
              </w:rPr>
            </m:ctrlPr>
          </m:sSubPr>
          <m:e>
            <m:r>
              <m:rPr>
                <m:nor/>
              </m:rPr>
              <w:rPr>
                <w:lang w:val="en-GB"/>
              </w:rPr>
              <m:t>N</m:t>
            </m:r>
          </m:e>
          <m:sub>
            <m:r>
              <w:rPr>
                <w:rFonts w:ascii="Cambria Math" w:hAnsi="Cambria Math"/>
                <w:lang w:val="en-GB"/>
              </w:rPr>
              <m:t>2</m:t>
            </m:r>
          </m:sub>
        </m:sSub>
        <m:sSub>
          <m:sSubPr>
            <m:ctrlPr>
              <w:rPr>
                <w:rFonts w:ascii="Cambria Math" w:hAnsi="Cambria Math"/>
                <w:lang w:val="en-GB"/>
              </w:rPr>
            </m:ctrlPr>
          </m:sSubPr>
          <m:e>
            <m:r>
              <m:rPr>
                <m:nor/>
              </m:rPr>
              <w:rPr>
                <w:lang w:val="en-GB"/>
              </w:rPr>
              <m:t>H</m:t>
            </m:r>
          </m:e>
          <m:sub>
            <m:r>
              <m:rPr>
                <m:nor/>
              </m:rPr>
              <w:rPr>
                <w:lang w:val="en-GB"/>
              </w:rPr>
              <m:t>x</m:t>
            </m:r>
          </m:sub>
        </m:sSub>
      </m:oMath>
      <w:r w:rsidRPr="00D627F5">
        <w:rPr>
          <w:lang w:val="en-GB"/>
        </w:rPr>
        <w:t xml:space="preserve"> pathways resolved this issue, yielding accurate burning velocity predictions across all target blends</w:t>
      </w:r>
      <w:r>
        <w:rPr>
          <w:lang w:val="en-GB"/>
        </w:rPr>
        <w:t>.</w:t>
      </w:r>
      <w:r w:rsidR="00354D01">
        <w:t xml:space="preserve"> </w:t>
      </w:r>
    </w:p>
    <w:p w14:paraId="3ABB9ACD" w14:textId="3FF4F8E0" w:rsidR="000638E3" w:rsidRPr="000638E3" w:rsidRDefault="006D49E7" w:rsidP="000638E3">
      <w:pPr>
        <w:pStyle w:val="section"/>
      </w:pPr>
      <w:r w:rsidRPr="008120CD">
        <w:rPr>
          <w:rFonts w:hint="eastAsia"/>
        </w:rPr>
        <w:t>Introduction</w:t>
      </w:r>
    </w:p>
    <w:p w14:paraId="6879EBC9" w14:textId="18A2CE17" w:rsidR="000638E3" w:rsidRPr="000638E3" w:rsidRDefault="000638E3" w:rsidP="000638E3">
      <w:pPr>
        <w:pStyle w:val="Maintext"/>
        <w:rPr>
          <w:lang w:val="en-GB"/>
        </w:rPr>
      </w:pPr>
      <w:r w:rsidRPr="000638E3">
        <w:rPr>
          <w:lang w:val="en-GB"/>
        </w:rPr>
        <w:t>Ammonia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oMath>
      <w:r w:rsidRPr="000638E3">
        <w:rPr>
          <w:lang w:val="en-GB"/>
        </w:rPr>
        <w:t>) is a promising carbon-free fuel, frequently blended with methane (</w:t>
      </w:r>
      <m:oMath>
        <m:sSub>
          <m:sSubPr>
            <m:ctrlPr>
              <w:rPr>
                <w:rFonts w:ascii="Cambria Math" w:hAnsi="Cambria Math"/>
                <w:lang w:val="en-GB"/>
              </w:rPr>
            </m:ctrlPr>
          </m:sSubPr>
          <m:e>
            <m:r>
              <m:rPr>
                <m:nor/>
              </m:rPr>
              <w:rPr>
                <w:lang w:val="en-GB"/>
              </w:rPr>
              <m:t>CH</m:t>
            </m:r>
          </m:e>
          <m:sub>
            <m:r>
              <w:rPr>
                <w:rFonts w:ascii="Cambria Math" w:hAnsi="Cambria Math"/>
                <w:lang w:val="en-GB"/>
              </w:rPr>
              <m:t>4</m:t>
            </m:r>
          </m:sub>
        </m:sSub>
      </m:oMath>
      <w:r w:rsidRPr="000638E3">
        <w:rPr>
          <w:lang w:val="en-GB"/>
        </w:rPr>
        <w:t>) or hydrogen (</w:t>
      </w:r>
      <m:oMath>
        <m:sSub>
          <m:sSubPr>
            <m:ctrlPr>
              <w:rPr>
                <w:rFonts w:ascii="Cambria Math" w:hAnsi="Cambria Math"/>
                <w:lang w:val="en-GB"/>
              </w:rPr>
            </m:ctrlPr>
          </m:sSubPr>
          <m:e>
            <m:r>
              <m:rPr>
                <m:nor/>
              </m:rPr>
              <w:rPr>
                <w:lang w:val="en-GB"/>
              </w:rPr>
              <m:t>H</m:t>
            </m:r>
          </m:e>
          <m:sub>
            <m:r>
              <w:rPr>
                <w:rFonts w:ascii="Cambria Math" w:hAnsi="Cambria Math"/>
                <w:lang w:val="en-GB"/>
              </w:rPr>
              <m:t>2</m:t>
            </m:r>
          </m:sub>
        </m:sSub>
      </m:oMath>
      <w:r w:rsidRPr="000638E3">
        <w:rPr>
          <w:lang w:val="en-GB"/>
        </w:rPr>
        <w:t>) to enhance reactivity in combustion systems. Combustor development for these blends relies on numerical simulations to accurately predict key phenomena, including laminar burning velocity, ignition dynamics, and pollutant emissions. Because large-scale or three-dimensional modeling using detailed kinetics incurs substantial memory and computation time costs, reliable reduced mechanisms—containing fewer species and reactions—are essential.</w:t>
      </w:r>
    </w:p>
    <w:p w14:paraId="3ED29363" w14:textId="54E044C8" w:rsidR="006239DD" w:rsidRPr="006239DD" w:rsidRDefault="006239DD" w:rsidP="002B6B7B">
      <w:pPr>
        <w:pStyle w:val="Maintext"/>
        <w:rPr>
          <w:lang w:val="en-GB"/>
        </w:rPr>
      </w:pPr>
      <w:r w:rsidRPr="006239DD">
        <w:rPr>
          <w:lang w:val="en-GB"/>
        </w:rPr>
        <w:t>Numerous chemical kinetic mechanisms have been developed to model ammonia combustion; however, most are optimized for specific fuel blends and narrow operating conditions. For example, the reduced mechanism by Okafor et al.</w:t>
      </w:r>
      <w:r>
        <w:rPr>
          <w:lang w:val="en-GB"/>
        </w:rPr>
        <w:t xml:space="preserve"> </w:t>
      </w:r>
      <w:r>
        <w:rPr>
          <w:lang w:val="en-GB"/>
        </w:rPr>
        <w:fldChar w:fldCharType="begin"/>
      </w:r>
      <w:r w:rsidR="00CF3968">
        <w:rPr>
          <w:lang w:val="en-GB"/>
        </w:rPr>
        <w:instrText xml:space="preserve"> ADDIN ZOTERO_ITEM CSL_CITATION {"citationID":"rUvaF6ee","properties":{"unsorted":false,"formattedCitation":"[1]","plainCitation":"[1]","noteIndex":0},"citationItems":[{"id":196,"uris":["http://zotero.org/users/20740871/items/GI6AGGV5"],"itemData":{"id":196,"type":"article-journal","abstract":"Ammonia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Pr>
          <w:lang w:val="en-GB"/>
        </w:rPr>
        <w:fldChar w:fldCharType="separate"/>
      </w:r>
      <w:r w:rsidR="00CF3968" w:rsidRPr="00CF3968">
        <w:t>[1]</w:t>
      </w:r>
      <w:r>
        <w:rPr>
          <w:lang w:val="en-GB"/>
        </w:rPr>
        <w:fldChar w:fldCharType="end"/>
      </w:r>
      <w:r w:rsidRPr="006239DD">
        <w:rPr>
          <w:lang w:val="en-GB"/>
        </w:rPr>
        <w:t xml:space="preserve"> was designed for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m:rPr>
            <m:nor/>
          </m:rPr>
          <w:rPr>
            <w:lang w:val="en-GB"/>
          </w:rPr>
          <m:t>/air</m:t>
        </m:r>
      </m:oMath>
      <w:r w:rsidRPr="006239DD">
        <w:rPr>
          <w:lang w:val="en-GB"/>
        </w:rPr>
        <w:t xml:space="preserve"> and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CH</m:t>
            </m:r>
          </m:e>
          <m:sub>
            <m:r>
              <w:rPr>
                <w:rFonts w:ascii="Cambria Math" w:hAnsi="Cambria Math"/>
                <w:lang w:val="en-GB"/>
              </w:rPr>
              <m:t>4</m:t>
            </m:r>
          </m:sub>
        </m:sSub>
        <m:r>
          <m:rPr>
            <m:nor/>
          </m:rPr>
          <w:rPr>
            <w:lang w:val="en-GB"/>
          </w:rPr>
          <m:t>/air</m:t>
        </m:r>
      </m:oMath>
      <w:r w:rsidRPr="006239DD">
        <w:rPr>
          <w:lang w:val="en-GB"/>
        </w:rPr>
        <w:t xml:space="preserve"> flames. While it effectively predicts </w:t>
      </w:r>
      <w:r w:rsidR="00A62F32">
        <w:rPr>
          <w:lang w:val="en-GB"/>
        </w:rPr>
        <w:t xml:space="preserve">unstretched </w:t>
      </w:r>
      <w:r w:rsidRPr="006239DD">
        <w:rPr>
          <w:lang w:val="en-GB"/>
        </w:rPr>
        <w:t>laminar burning velocity (</w:t>
      </w:r>
      <m:oMath>
        <m:sSub>
          <m:sSubPr>
            <m:ctrlPr>
              <w:rPr>
                <w:rFonts w:ascii="Cambria Math" w:hAnsi="Cambria Math"/>
                <w:i/>
                <w:iCs/>
                <w:lang w:val="en-GB"/>
              </w:rPr>
            </m:ctrlPr>
          </m:sSubPr>
          <m:e>
            <m:r>
              <m:rPr>
                <m:nor/>
              </m:rPr>
              <w:rPr>
                <w:i/>
                <w:iCs/>
                <w:lang w:val="en-GB"/>
              </w:rPr>
              <m:t>S</m:t>
            </m:r>
          </m:e>
          <m:sub>
            <m:r>
              <m:rPr>
                <m:nor/>
              </m:rPr>
              <w:rPr>
                <w:i/>
                <w:iCs/>
                <w:lang w:val="en-GB"/>
              </w:rPr>
              <m:t>L</m:t>
            </m:r>
          </m:sub>
        </m:sSub>
      </m:oMath>
      <w:r w:rsidRPr="006239DD">
        <w:rPr>
          <w:lang w:val="en-GB"/>
        </w:rPr>
        <w:t>) across lean-to-rich equivalence ratios for these mixtures</w:t>
      </w:r>
      <w:r>
        <w:rPr>
          <w:lang w:val="en-GB"/>
        </w:rPr>
        <w:t xml:space="preserve"> </w:t>
      </w:r>
      <w:r>
        <w:rPr>
          <w:lang w:val="en-GB"/>
        </w:rPr>
        <w:fldChar w:fldCharType="begin"/>
      </w:r>
      <w:r w:rsidR="00CF3968">
        <w:rPr>
          <w:lang w:val="en-GB"/>
        </w:rPr>
        <w:instrText xml:space="preserve"> ADDIN ZOTERO_ITEM CSL_CITATION {"citationID":"85LLjrUT","properties":{"unsorted":false,"formattedCitation":"[1\\uc0\\u8211{}3]","plainCitation":"[1–3]","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id":820,"uris":["http://zotero.org/users/20740871/items/FV2BMELC"],"itemData":{"id":820,"type":"article-journal","abstract":"Ammonia is attracting more and more attentions due to its role as both a carbon-free fuel for gas turbines and an effective H2 carrier. Only a limit number of investigations on the laminar flame propagation and laminar burning velocity of ammonia have been performed on elevated pressures, which were focused on ammonia/air mixtures and suffered strong buoyancy effect. In this work, laminar flame propagation of ammonia/O2/N2 mixtures covering wide ranges of equivalence ratios, oxygen contents and initial pressures was investigated in a high-pressure constant-volume cylindrical combustion vessel. The oxygen enrichment speeds up the spherically expanding flames and consequently reduces buoyancy effect on the laminar flame propagation of ammonia. The laminar burning velocity was observed to increase with the increasing oxygen content, but decrease with the increasing initial pressure. A kinetic model of ammonia combustion consisting 38 species and 265 reactions was constructed from previous models with updated rate constants of important reactions. The present model can reasonably reproduce the laminar burning velocity data in this work and literature, as well as the ignition delay time and speciation data in literature. Based on the model analysis, effects of oxygen enrichment, equivalence ratio and initial pressure on laminar burning velocities of ammonia were analyzed in detail. It is revealed that the enhanced flame propagation with oxygen enrichment is mainly due to the increase of adiabatic flame temperature which in turn leads to higher concentrations of key radicals like H, OH and NH2. For NH3 and its major decomposition products like NH2 and NH, reactions with oxygenated species such as OH, O, O2 and NO are generally more important in the lean flames, while the role of reactions with H, NH and NH2 becomes crucial in the rich flames. The calculated pressure dependent coefficient indicates that NH3/O2/N2 flames exhibit clear pressure dependence, while this pressure dependence is weaker than those of the hydrocarbon and biofuel flames.","citation-key":"meiExperimental2019","container-title":"Combustion and Flame","DOI":"10.1016/j.combustflame.2019.08.033","ISSN":"0010-2180","journalAbbreviation":"Combustion and Flame","page":"236-246","source":"ScienceDirect","title":"Experimental and kinetic modeling investigation on the laminar flame propagation of ammonia under oxygen enrichment and elevated pressure conditions","volume":"210","author":[{"family":"Mei","given":"Bowen"},{"family":"Zhang","given":"Xiaoyuan"},{"family":"Ma","given":"Siyuan"},{"family":"Cui","given":"Mingli"},{"family":"Guo","given":"Hanwen"},{"family":"Cao","given":"Zhihao"},{"family":"Li","given":"Yuyang"}],"issued":{"date-parts":[["2019",12,1]]}}},{"id":821,"uris":["http://zotero.org/users/20740871/items/W3WRTV76"],"itemData":{"id":821,"type":"article-journal","abstract":"Combustion of fuels to generate energy is integral to various human activities, both domestic and industrial. However, the predominance of hydrocarbon fuel usage produces emissions containing pollutants that cause multiple environmental complications and risks to human health. Therefore, replacement of conventional fuels to achieve zero carbon emission is of utmost importance. In terms of carbon-free fuel, ammonia offers several advantages over hydrogen. However, its low burning velocity and high fuel NOx emissions inhibit large-scale usage. Hence, hydrogen and methane have been studied in this review as possible secondary fuels to aid ammonia combustion and address the aforementioned issues. This review starts from the suitability of ammonia fuel as energy vector in terms of physicochemical and combustion characteristics, moving through the kinetics and mechanisms of ammonia-based and ammonia-fuel combustion. The impacts and limitations of each system are also addressed, thus providing a comparison on each system. Particularly, this review assesses and discusses the advantages and mechanisms involved with secondary fuel addition to the ammonia combustion, presenting the role of key reaction differences and the change in key reaction mechanism under different conditions at the level of reaction mechanisms. Finally, this review covers future perspectives and challenges on the usage and development of ammonia-based fuels, emphasizing the maturity of ammonia-based and ammonia-fuel combustion kinetics. Herein, this work summarizes the principles of the combustion reactions of ammonia-based and ammonia-fuel systematically and serves as a theoretical reference of ammonia-fuel combustion kinetics for transitioning into future practical applications where ammonia is an important energy vector.","citation-key":"chaiReview2021","container-title":"Renewable and Sustainable Energy Reviews","DOI":"10.1016/j.rser.2021.111254","ISSN":"1364-0321","journalAbbreviation":"Renewable and Sustainable Energy Reviews","page":"111254","source":"ScienceDirect","title":"A review on ammonia, ammonia-hydrogen and ammonia-methane fuels","volume":"147","author":[{"family":"Chai","given":"Wai Siong"},{"family":"Bao","given":"Yulei"},{"family":"Jin","given":"Pengfei"},{"family":"Tang","given":"Guang"},{"family":"Zhou","given":"Lei"}],"issued":{"date-parts":[["2021",9,1]]}}}],"schema":"https://github.com/citation-style-language/schema/raw/master/csl-citation.json"} </w:instrText>
      </w:r>
      <w:r>
        <w:rPr>
          <w:lang w:val="en-GB"/>
        </w:rPr>
        <w:fldChar w:fldCharType="separate"/>
      </w:r>
      <w:r w:rsidR="00CF3968" w:rsidRPr="00CF3968">
        <w:rPr>
          <w:kern w:val="0"/>
        </w:rPr>
        <w:t>[1–3]</w:t>
      </w:r>
      <w:r>
        <w:rPr>
          <w:lang w:val="en-GB"/>
        </w:rPr>
        <w:fldChar w:fldCharType="end"/>
      </w:r>
      <w:r w:rsidRPr="006239DD">
        <w:rPr>
          <w:lang w:val="en-GB"/>
        </w:rPr>
        <w:t xml:space="preserve">, it significantly underpredicts </w:t>
      </w:r>
      <m:oMath>
        <m:sSub>
          <m:sSubPr>
            <m:ctrlPr>
              <w:rPr>
                <w:rFonts w:ascii="Cambria Math" w:hAnsi="Cambria Math"/>
                <w:i/>
                <w:iCs/>
                <w:lang w:val="en-GB"/>
              </w:rPr>
            </m:ctrlPr>
          </m:sSubPr>
          <m:e>
            <m:r>
              <m:rPr>
                <m:nor/>
              </m:rPr>
              <w:rPr>
                <w:i/>
                <w:iCs/>
                <w:lang w:val="en-GB"/>
              </w:rPr>
              <m:t>S</m:t>
            </m:r>
          </m:e>
          <m:sub>
            <m:r>
              <m:rPr>
                <m:nor/>
              </m:rPr>
              <w:rPr>
                <w:i/>
                <w:iCs/>
                <w:lang w:val="en-GB"/>
              </w:rPr>
              <m:t>L</m:t>
            </m:r>
          </m:sub>
        </m:sSub>
      </m:oMath>
      <w:r w:rsidRPr="006239DD">
        <w:rPr>
          <w:lang w:val="en-GB"/>
        </w:rPr>
        <w:t xml:space="preserve"> for </w:t>
      </w:r>
      <w:proofErr w:type="spellStart"/>
      <m:oMath>
        <m:r>
          <m:rPr>
            <m:nor/>
          </m:rPr>
          <w:rPr>
            <w:rFonts w:ascii="Cambria Math" w:hAnsi="Cambria Math"/>
            <w:lang w:val="en-GB"/>
          </w:rPr>
          <m:t>ec</m:t>
        </m:r>
      </m:oMath>
      <w:proofErr w:type="spellEnd"/>
      <w:r w:rsidRPr="006239DD">
        <w:rPr>
          <w:lang w:val="en-GB"/>
        </w:rPr>
        <w:t xml:space="preserve"> flames when </w:t>
      </w:r>
      <w:r>
        <w:rPr>
          <w:lang w:val="en-GB"/>
        </w:rPr>
        <w:t>H</w:t>
      </w:r>
      <w:r>
        <w:rPr>
          <w:vertAlign w:val="subscript"/>
          <w:lang w:val="en-GB"/>
        </w:rPr>
        <w:t xml:space="preserve">2 </w:t>
      </w:r>
      <w:r>
        <w:rPr>
          <w:lang w:val="en-GB"/>
        </w:rPr>
        <w:t>volume</w:t>
      </w:r>
      <w:r w:rsidRPr="006239DD">
        <w:rPr>
          <w:lang w:val="en-GB"/>
        </w:rPr>
        <w:t xml:space="preserve"> fraction</w:t>
      </w:r>
      <w:r>
        <w:rPr>
          <w:lang w:val="en-GB"/>
        </w:rPr>
        <w:t xml:space="preserve">s </w:t>
      </w:r>
      <w:r w:rsidRPr="006239DD">
        <w:rPr>
          <w:lang w:val="en-GB"/>
        </w:rPr>
        <w:t>exceed</w:t>
      </w:r>
      <w:r>
        <w:rPr>
          <w:lang w:val="en-GB"/>
        </w:rPr>
        <w:t xml:space="preserve"> 0.3</w:t>
      </w:r>
      <w:r w:rsidRPr="006239DD">
        <w:rPr>
          <w:lang w:val="en-GB"/>
        </w:rPr>
        <w:t>. Conversely, the detailed and reduced mechanisms by Gotama et al.</w:t>
      </w:r>
      <w:r>
        <w:rPr>
          <w:lang w:val="en-GB"/>
        </w:rPr>
        <w:t xml:space="preserve"> </w:t>
      </w:r>
      <w:r>
        <w:rPr>
          <w:lang w:val="en-GB"/>
        </w:rPr>
        <w:fldChar w:fldCharType="begin"/>
      </w:r>
      <w:r w:rsidR="00CF3968">
        <w:rPr>
          <w:lang w:val="en-GB"/>
        </w:rPr>
        <w:instrText xml:space="preserve"> ADDIN ZOTERO_ITEM CSL_CITATION {"citationID":"P6QMLpfp","properties":{"unsorted":false,"formattedCitation":"[4]","plainCitation":"[4]","noteIndex":0},"citationItems":[{"id":733,"uris":["http://zotero.org/users/20740871/items/T3E45C4C"],"itemData":{"id":733,"type":"article-journal","abstract":"The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Pr>
          <w:lang w:val="en-GB"/>
        </w:rPr>
        <w:fldChar w:fldCharType="separate"/>
      </w:r>
      <w:r w:rsidR="00CF3968" w:rsidRPr="00CF3968">
        <w:t>[4]</w:t>
      </w:r>
      <w:r>
        <w:rPr>
          <w:lang w:val="en-GB"/>
        </w:rPr>
        <w:fldChar w:fldCharType="end"/>
      </w:r>
      <w:r w:rsidRPr="006239DD">
        <w:rPr>
          <w:lang w:val="en-GB"/>
        </w:rPr>
        <w:t xml:space="preserve"> were tailored for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air</m:t>
        </m:r>
      </m:oMath>
      <w:r w:rsidRPr="006239DD">
        <w:rPr>
          <w:lang w:val="en-GB"/>
        </w:rPr>
        <w:t xml:space="preserve"> combustion, accurate</w:t>
      </w:r>
      <w:r w:rsidR="00F108A1">
        <w:rPr>
          <w:lang w:val="en-GB"/>
        </w:rPr>
        <w:t>ly predicting</w:t>
      </w:r>
      <w:r w:rsidRPr="006239DD">
        <w:rPr>
          <w:lang w:val="en-GB"/>
        </w:rPr>
        <w:t xml:space="preserve"> </w:t>
      </w:r>
      <m:oMath>
        <m:sSub>
          <m:sSubPr>
            <m:ctrlPr>
              <w:rPr>
                <w:rFonts w:ascii="Cambria Math" w:hAnsi="Cambria Math"/>
                <w:i/>
                <w:iCs/>
                <w:lang w:val="en-GB"/>
              </w:rPr>
            </m:ctrlPr>
          </m:sSubPr>
          <m:e>
            <m:r>
              <m:rPr>
                <m:nor/>
              </m:rPr>
              <w:rPr>
                <w:i/>
                <w:iCs/>
                <w:lang w:val="en-GB"/>
              </w:rPr>
              <m:t>S</m:t>
            </m:r>
          </m:e>
          <m:sub>
            <m:r>
              <m:rPr>
                <m:nor/>
              </m:rPr>
              <w:rPr>
                <w:i/>
                <w:iCs/>
                <w:lang w:val="en-GB"/>
              </w:rPr>
              <m:t>L</m:t>
            </m:r>
          </m:sub>
        </m:sSub>
      </m:oMath>
      <w:r w:rsidRPr="006239DD">
        <w:rPr>
          <w:lang w:val="en-GB"/>
        </w:rPr>
        <w:t xml:space="preserve"> for high-hydrogen blends and pure </w:t>
      </w:r>
      <m:oMath>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air</m:t>
        </m:r>
      </m:oMath>
      <w:r w:rsidRPr="006239DD">
        <w:rPr>
          <w:lang w:val="en-GB"/>
        </w:rPr>
        <w:t xml:space="preserve"> flames at atmospheric pressure</w:t>
      </w:r>
      <w:r>
        <w:rPr>
          <w:lang w:val="en-GB"/>
        </w:rPr>
        <w:t xml:space="preserve"> </w:t>
      </w:r>
      <w:r>
        <w:rPr>
          <w:lang w:val="en-GB"/>
        </w:rPr>
        <w:fldChar w:fldCharType="begin"/>
      </w:r>
      <w:r w:rsidR="00CF3968">
        <w:rPr>
          <w:lang w:val="en-GB"/>
        </w:rPr>
        <w:instrText xml:space="preserve"> ADDIN ZOTERO_ITEM CSL_CITATION {"citationID":"zneDtDsS","properties":{"unsorted":false,"formattedCitation":"[4]","plainCitation":"[4]","noteIndex":0},"citationItems":[{"id":733,"uris":["http://zotero.org/users/20740871/items/T3E45C4C"],"itemData":{"id":733,"type":"article-journal","abstract":"The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Pr>
          <w:lang w:val="en-GB"/>
        </w:rPr>
        <w:fldChar w:fldCharType="separate"/>
      </w:r>
      <w:r w:rsidR="00CF3968" w:rsidRPr="00CF3968">
        <w:t>[4]</w:t>
      </w:r>
      <w:r>
        <w:rPr>
          <w:lang w:val="en-GB"/>
        </w:rPr>
        <w:fldChar w:fldCharType="end"/>
      </w:r>
      <w:r w:rsidRPr="006239DD">
        <w:rPr>
          <w:lang w:val="en-GB"/>
        </w:rPr>
        <w:t>. Similarly, the mechanism by Nakamura et al.</w:t>
      </w:r>
      <w:r>
        <w:rPr>
          <w:lang w:val="en-GB"/>
        </w:rPr>
        <w:t xml:space="preserve"> </w:t>
      </w:r>
      <w:r>
        <w:rPr>
          <w:lang w:val="en-GB"/>
        </w:rPr>
        <w:fldChar w:fldCharType="begin"/>
      </w:r>
      <w:r w:rsidR="00CF3968">
        <w:rPr>
          <w:lang w:val="en-GB"/>
        </w:rPr>
        <w:instrText xml:space="preserve"> ADDIN ZOTERO_ITEM CSL_CITATION {"citationID":"mEkKwWrc","properties":{"unsorted":false,"formattedCitation":"[5]","plainCitation":"[5]","noteIndex":0},"citationItems":[{"id":780,"uris":["http://zotero.org/users/20740871/items/FX89RVZZ"],"itemData":{"id":780,"type":"article-journal","abstract":"Ammonia is considered to be one of the promising energy carriers in the future and reliable chemical kinetics to accurately predict ignition characteristics of ammonia/air mixtures is necessary for developing ammonia combustors. However, ignition characteristics of ammonia/air mixtures at low temperatures have not been well studied. The present study employed weak flames in a micro flow reactor with a controlled temperature profile, which have been extensively employed to examine ignition characteristics of hydrocarbons, to investigate ignition characteristics of ammonia/air mixtures at low temperatures. Species measurements for weak flames of ammonia/air mixtures at atmospheric pressure and equivalence ratios of 0.8, 1.0 and 1.2 under a maximum wall temperature of 1400 K were conducted using a mass spectrometer and profiles of the NH3, O2, H2O NO, and N2O mole fractions were obtained. Chemical kinetic modeling was conducted with extensive updates mainly for the N2Hx chemistry because N2Hx species were expected to be produced from the NH2 + NH2 reactions at low temperatures. The mechanism developed in the present study well predicted species profiles of NH3, O2 and H2O for weak flames measured in experiments. The present mechanism also well predicted the final values of the NO and N2O mole fractions behind the reaction zone of weak flames but overestimated these mole fractions in the reaction zone of weak flames. To confirm the existence of N2Hx species in the reaction zone of weak flames, signals from N2H4 were distinguished from measured signals. Sensitivity analysis and reaction flux analysis were conducted and the importance of the N2Hx chemistry in the reaction zone of weak flames at low temperatures was identified. Validation of the present mechanism with literature data on ignition delays and flame speeds were conducted and reasonable agreements with literature data were confirmed. For N2O and NO in the reaction zone of weak flames, however, there was discrepancy between measured and computational mole fractions and further improvements of chemical kinetics related to ammonia ignition are still necessary.","citation-key":"nakamuraKinetic2017","container-title":"Combustion and Flame","DOI":"10.1016/j.combustflame.2017.06.021","ISSN":"0010-2180","journalAbbreviation":"Combustion and Flame","page":"16-27","source":"ScienceDirect","title":"Kinetic modeling of ammonia/air weak flames in a micro flow reactor with a controlled temperature profile","volume":"185","author":[{"family":"Nakamura","given":"Hisashi"},{"family":"Hasegawa","given":"Susumu"},{"family":"Tezuka","given":"Takuya"}],"issued":{"date-parts":[["2017",11,1]]}}}],"schema":"https://github.com/citation-style-language/schema/raw/master/csl-citation.json"} </w:instrText>
      </w:r>
      <w:r>
        <w:rPr>
          <w:lang w:val="en-GB"/>
        </w:rPr>
        <w:fldChar w:fldCharType="separate"/>
      </w:r>
      <w:r w:rsidR="00CF3968" w:rsidRPr="00CF3968">
        <w:t>[5]</w:t>
      </w:r>
      <w:r>
        <w:rPr>
          <w:lang w:val="en-GB"/>
        </w:rPr>
        <w:fldChar w:fldCharType="end"/>
      </w:r>
      <w:r w:rsidRPr="006239DD">
        <w:rPr>
          <w:lang w:val="en-GB"/>
        </w:rPr>
        <w:t xml:space="preserve"> captures </w:t>
      </w:r>
      <m:oMath>
        <m:sSub>
          <m:sSubPr>
            <m:ctrlPr>
              <w:rPr>
                <w:rFonts w:ascii="Cambria Math" w:hAnsi="Cambria Math"/>
                <w:i/>
                <w:iCs/>
                <w:lang w:val="en-GB"/>
              </w:rPr>
            </m:ctrlPr>
          </m:sSubPr>
          <m:e>
            <m:r>
              <m:rPr>
                <m:nor/>
              </m:rPr>
              <w:rPr>
                <w:i/>
                <w:iCs/>
                <w:lang w:val="en-GB"/>
              </w:rPr>
              <m:t>S</m:t>
            </m:r>
          </m:e>
          <m:sub>
            <m:r>
              <m:rPr>
                <m:nor/>
              </m:rPr>
              <w:rPr>
                <w:i/>
                <w:iCs/>
                <w:lang w:val="en-GB"/>
              </w:rPr>
              <m:t>L</m:t>
            </m:r>
          </m:sub>
        </m:sSub>
      </m:oMath>
      <w:r w:rsidRPr="006239DD">
        <w:rPr>
          <w:lang w:val="en-GB"/>
        </w:rPr>
        <w:t xml:space="preserve"> well for fuel-rich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air</m:t>
        </m:r>
      </m:oMath>
      <w:r w:rsidRPr="006239DD">
        <w:rPr>
          <w:lang w:val="en-GB"/>
        </w:rPr>
        <w:t xml:space="preserve"> flames (</w:t>
      </w:r>
      <m:oMath>
        <m:r>
          <w:rPr>
            <w:rFonts w:ascii="Cambria Math" w:hAnsi="Cambria Math"/>
            <w:lang w:val="en-GB"/>
          </w:rPr>
          <m:t>ϕ=1.1-1.4</m:t>
        </m:r>
      </m:oMath>
      <w:r w:rsidRPr="006239DD">
        <w:rPr>
          <w:lang w:val="en-GB"/>
        </w:rPr>
        <w:t>)</w:t>
      </w:r>
      <w:r>
        <w:rPr>
          <w:lang w:val="en-GB"/>
        </w:rPr>
        <w:t xml:space="preserve"> </w:t>
      </w:r>
      <w:r>
        <w:rPr>
          <w:lang w:val="en-GB"/>
        </w:rPr>
        <w:fldChar w:fldCharType="begin"/>
      </w:r>
      <w:r w:rsidR="00CF3968">
        <w:rPr>
          <w:lang w:val="en-GB"/>
        </w:rPr>
        <w:instrText xml:space="preserve"> ADDIN ZOTERO_ITEM CSL_CITATION {"citationID":"SEEHfkmG","properties":{"unsorted":false,"formattedCitation":"[5]","plainCitation":"[5]","noteIndex":0},"citationItems":[{"id":780,"uris":["http://zotero.org/users/20740871/items/FX89RVZZ"],"itemData":{"id":780,"type":"article-journal","abstract":"Ammonia is considered to be one of the promising energy carriers in the future and reliable chemical kinetics to accurately predict ignition characteristics of ammonia/air mixtures is necessary for developing ammonia combustors. However, ignition characteristics of ammonia/air mixtures at low temperatures have not been well studied. The present study employed weak flames in a micro flow reactor with a controlled temperature profile, which have been extensively employed to examine ignition characteristics of hydrocarbons, to investigate ignition characteristics of ammonia/air mixtures at low temperatures. Species measurements for weak flames of ammonia/air mixtures at atmospheric pressure and equivalence ratios of 0.8, 1.0 and 1.2 under a maximum wall temperature of 1400 K were conducted using a mass spectrometer and profiles of the NH3, O2, H2O NO, and N2O mole fractions were obtained. Chemical kinetic modeling was conducted with extensive updates mainly for the N2Hx chemistry because N2Hx species were expected to be produced from the NH2 + NH2 reactions at low temperatures. The mechanism developed in the present study well predicted species profiles of NH3, O2 and H2O for weak flames measured in experiments. The present mechanism also well predicted the final values of the NO and N2O mole fractions behind the reaction zone of weak flames but overestimated these mole fractions in the reaction zone of weak flames. To confirm the existence of N2Hx species in the reaction zone of weak flames, signals from N2H4 were distinguished from measured signals. Sensitivity analysis and reaction flux analysis were conducted and the importance of the N2Hx chemistry in the reaction zone of weak flames at low temperatures was identified. Validation of the present mechanism with literature data on ignition delays and flame speeds were conducted and reasonable agreements with literature data were confirmed. For N2O and NO in the reaction zone of weak flames, however, there was discrepancy between measured and computational mole fractions and further improvements of chemical kinetics related to ammonia ignition are still necessary.","citation-key":"nakamuraKinetic2017","container-title":"Combustion and Flame","DOI":"10.1016/j.combustflame.2017.06.021","ISSN":"0010-2180","journalAbbreviation":"Combustion and Flame","page":"16-27","source":"ScienceDirect","title":"Kinetic modeling of ammonia/air weak flames in a micro flow reactor with a controlled temperature profile","volume":"185","author":[{"family":"Nakamura","given":"Hisashi"},{"family":"Hasegawa","given":"Susumu"},{"family":"Tezuka","given":"Takuya"}],"issued":{"date-parts":[["2017",11,1]]}}}],"schema":"https://github.com/citation-style-language/schema/raw/master/csl-citation.json"} </w:instrText>
      </w:r>
      <w:r>
        <w:rPr>
          <w:lang w:val="en-GB"/>
        </w:rPr>
        <w:fldChar w:fldCharType="separate"/>
      </w:r>
      <w:r w:rsidR="00CF3968" w:rsidRPr="00CF3968">
        <w:t>[5]</w:t>
      </w:r>
      <w:r>
        <w:rPr>
          <w:lang w:val="en-GB"/>
        </w:rPr>
        <w:fldChar w:fldCharType="end"/>
      </w:r>
      <w:r w:rsidRPr="006239DD">
        <w:rPr>
          <w:lang w:val="en-GB"/>
        </w:rPr>
        <w:t>. Consequently, there remains a critical need for a single, comprehensive reduced mechanism capable of accurately evaluating the unstretched laminar burning velocity across a wide spectrum of ammonia blends and operating conditions</w:t>
      </w:r>
    </w:p>
    <w:p w14:paraId="044C36C0" w14:textId="68AFC271" w:rsidR="00A62F32" w:rsidRPr="002B6B7B" w:rsidRDefault="00A62F32" w:rsidP="002B6FDF">
      <w:pPr>
        <w:pStyle w:val="Maintext"/>
        <w:rPr>
          <w:lang w:val="en-GB"/>
        </w:rPr>
      </w:pPr>
      <w:r>
        <w:rPr>
          <w:lang w:val="en-GB"/>
        </w:rPr>
        <w:t>Okafor et al.’s reduced mechanism</w:t>
      </w:r>
      <w:r w:rsidR="002B6B7B">
        <w:rPr>
          <w:lang w:val="en-GB"/>
        </w:rPr>
        <w:t xml:space="preserve"> </w:t>
      </w:r>
      <w:r w:rsidR="002B6B7B">
        <w:rPr>
          <w:lang w:val="en-GB"/>
        </w:rPr>
        <w:fldChar w:fldCharType="begin"/>
      </w:r>
      <w:r w:rsidR="00CF3968">
        <w:rPr>
          <w:lang w:val="en-GB"/>
        </w:rPr>
        <w:instrText xml:space="preserve"> ADDIN ZOTERO_ITEM CSL_CITATION {"citationID":"ubRVvyUV","properties":{"unsorted":false,"formattedCitation":"[1]","plainCitation":"[1]","noteIndex":0},"citationItems":[{"id":196,"uris":["http://zotero.org/users/20740871/items/GI6AGGV5"],"itemData":{"id":196,"type":"article-journal","abstract":"Ammonia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sidR="002B6B7B">
        <w:rPr>
          <w:lang w:val="en-GB"/>
        </w:rPr>
        <w:fldChar w:fldCharType="separate"/>
      </w:r>
      <w:r w:rsidR="00CF3968" w:rsidRPr="00CF3968">
        <w:t>[1]</w:t>
      </w:r>
      <w:r w:rsidR="002B6B7B">
        <w:rPr>
          <w:lang w:val="en-GB"/>
        </w:rPr>
        <w:fldChar w:fldCharType="end"/>
      </w:r>
      <w:r>
        <w:rPr>
          <w:lang w:val="en-GB"/>
        </w:rPr>
        <w:t xml:space="preserve"> under-predicti</w:t>
      </w:r>
      <w:r w:rsidR="002B6B7B">
        <w:rPr>
          <w:lang w:val="en-GB"/>
        </w:rPr>
        <w:t>on of</w:t>
      </w:r>
      <w:r>
        <w:rPr>
          <w:lang w:val="en-GB"/>
        </w:rPr>
        <w:t xml:space="preserve"> </w:t>
      </w:r>
      <m:oMath>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L</m:t>
            </m:r>
          </m:sub>
        </m:sSub>
      </m:oMath>
      <w:r>
        <w:rPr>
          <w:lang w:val="en-GB"/>
        </w:rPr>
        <w:t xml:space="preserve"> for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air</m:t>
        </m:r>
      </m:oMath>
      <w:r>
        <w:rPr>
          <w:lang w:val="en-GB"/>
        </w:rPr>
        <w:t xml:space="preserve"> flames </w:t>
      </w:r>
      <w:r w:rsidR="002B6B7B">
        <w:rPr>
          <w:lang w:val="en-GB"/>
        </w:rPr>
        <w:t>could</w:t>
      </w:r>
      <w:r w:rsidRPr="00A62F32">
        <w:rPr>
          <w:lang w:val="en-GB"/>
        </w:rPr>
        <w:t xml:space="preserve"> lie in the complex cross-coupling between ammonia and hydrogen reaction pathways. Because </w:t>
      </w:r>
      <w:r w:rsidR="002B6B7B">
        <w:rPr>
          <w:lang w:val="en-GB"/>
        </w:rPr>
        <w:t>this</w:t>
      </w:r>
      <w:r w:rsidRPr="00A62F32">
        <w:rPr>
          <w:lang w:val="en-GB"/>
        </w:rPr>
        <w:t xml:space="preserve"> reduced mechanism accurately models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r>
          <m:rPr>
            <m:nor/>
          </m:rPr>
          <w:rPr>
            <w:lang w:val="en-GB"/>
          </w:rPr>
          <m:t>air</m:t>
        </m:r>
      </m:oMath>
      <w:r w:rsidR="002B6B7B">
        <w:rPr>
          <w:lang w:val="en-GB"/>
        </w:rPr>
        <w:t>,</w:t>
      </w:r>
      <w:r w:rsidRPr="00A62F32">
        <w:rPr>
          <w:lang w:val="en-GB"/>
        </w:rPr>
        <w:t xml:space="preserve">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CH</m:t>
            </m:r>
          </m:e>
          <m:sub>
            <m:r>
              <w:rPr>
                <w:rFonts w:ascii="Cambria Math" w:hAnsi="Cambria Math"/>
                <w:lang w:val="en-GB"/>
              </w:rPr>
              <m:t>4</m:t>
            </m:r>
          </m:sub>
        </m:sSub>
        <m:r>
          <w:rPr>
            <w:rFonts w:ascii="Cambria Math" w:hAnsi="Cambria Math"/>
            <w:lang w:val="en-GB"/>
          </w:rPr>
          <m:t>/</m:t>
        </m:r>
        <m:r>
          <m:rPr>
            <m:nor/>
          </m:rPr>
          <w:rPr>
            <w:lang w:val="en-GB"/>
          </w:rPr>
          <m:t>air</m:t>
        </m:r>
      </m:oMath>
      <w:r w:rsidRPr="00A62F32">
        <w:rPr>
          <w:lang w:val="en-GB"/>
        </w:rPr>
        <w:t xml:space="preserve"> </w:t>
      </w:r>
      <w:r w:rsidR="002B6B7B">
        <w:rPr>
          <w:lang w:val="en-GB"/>
        </w:rPr>
        <w:t>and</w:t>
      </w:r>
      <w:r w:rsidRPr="00A62F32">
        <w:rPr>
          <w:lang w:val="en-GB"/>
        </w:rPr>
        <w:t xml:space="preserve"> </w:t>
      </w:r>
      <m:oMath>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air</m:t>
        </m:r>
      </m:oMath>
      <w:r w:rsidRPr="00A62F32">
        <w:rPr>
          <w:lang w:val="en-GB"/>
        </w:rPr>
        <w:t xml:space="preserve"> flames on their own</w:t>
      </w:r>
      <w:r w:rsidR="002B6B7B">
        <w:rPr>
          <w:lang w:val="en-GB"/>
        </w:rPr>
        <w:t xml:space="preserve">, </w:t>
      </w:r>
      <w:r w:rsidRPr="00A62F32">
        <w:rPr>
          <w:lang w:val="en-GB"/>
        </w:rPr>
        <w:t>its failure at higher hydrogen fractions (</w:t>
      </w:r>
      <m:oMath>
        <m:sSub>
          <m:sSubPr>
            <m:ctrlPr>
              <w:rPr>
                <w:rFonts w:ascii="Cambria Math" w:hAnsi="Cambria Math"/>
                <w:lang w:val="en-GB"/>
              </w:rPr>
            </m:ctrlPr>
          </m:sSubPr>
          <m:e>
            <m:r>
              <w:rPr>
                <w:rFonts w:ascii="Cambria Math" w:hAnsi="Cambria Math"/>
                <w:lang w:val="en-GB"/>
              </w:rPr>
              <m:t>X</m:t>
            </m:r>
          </m:e>
          <m:sub>
            <m:sSub>
              <m:sSubPr>
                <m:ctrlPr>
                  <w:rPr>
                    <w:rFonts w:ascii="Cambria Math" w:hAnsi="Cambria Math"/>
                    <w:lang w:val="en-GB"/>
                  </w:rPr>
                </m:ctrlPr>
              </m:sSubPr>
              <m:e>
                <m:r>
                  <m:rPr>
                    <m:nor/>
                  </m:rPr>
                  <w:rPr>
                    <w:lang w:val="en-GB"/>
                  </w:rPr>
                  <m:t>H</m:t>
                </m:r>
              </m:e>
              <m:sub>
                <m:r>
                  <w:rPr>
                    <w:rFonts w:ascii="Cambria Math" w:hAnsi="Cambria Math"/>
                    <w:lang w:val="en-GB"/>
                  </w:rPr>
                  <m:t>2</m:t>
                </m:r>
              </m:sub>
            </m:sSub>
          </m:sub>
        </m:sSub>
        <m:r>
          <w:rPr>
            <w:rFonts w:ascii="Cambria Math" w:hAnsi="Cambria Math"/>
            <w:lang w:val="en-GB"/>
          </w:rPr>
          <m:t>&gt;0.3</m:t>
        </m:r>
      </m:oMath>
      <w:r w:rsidRPr="00A62F32">
        <w:rPr>
          <w:lang w:val="en-GB"/>
        </w:rPr>
        <w:t xml:space="preserve">) points to missing or miscalibrated kinetic interactions specific to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oMath>
      <w:r w:rsidRPr="00A62F32">
        <w:rPr>
          <w:lang w:val="en-GB"/>
        </w:rPr>
        <w:t xml:space="preserve"> co-combustion. At elevated hydrogen levels, the surge in key radical pools (</w:t>
      </w:r>
      <m:oMath>
        <m:r>
          <m:rPr>
            <m:nor/>
          </m:rPr>
          <w:rPr>
            <w:lang w:val="en-GB"/>
          </w:rPr>
          <m:t>H</m:t>
        </m:r>
      </m:oMath>
      <w:r w:rsidRPr="00A62F32">
        <w:rPr>
          <w:lang w:val="en-GB"/>
        </w:rPr>
        <w:t xml:space="preserve">, </w:t>
      </w:r>
      <m:oMath>
        <m:r>
          <m:rPr>
            <m:nor/>
          </m:rPr>
          <w:rPr>
            <w:lang w:val="en-GB"/>
          </w:rPr>
          <m:t>O</m:t>
        </m:r>
      </m:oMath>
      <w:r w:rsidRPr="00A62F32">
        <w:rPr>
          <w:lang w:val="en-GB"/>
        </w:rPr>
        <w:t xml:space="preserve">, and </w:t>
      </w:r>
      <m:oMath>
        <m:r>
          <m:rPr>
            <m:nor/>
          </m:rPr>
          <w:rPr>
            <w:lang w:val="en-GB"/>
          </w:rPr>
          <m:t>OH</m:t>
        </m:r>
      </m:oMath>
      <w:r w:rsidRPr="00A62F32">
        <w:rPr>
          <w:lang w:val="en-GB"/>
        </w:rPr>
        <w:t>) alters the primary oxidation routes and radical consumption rates that dictate flame speed</w:t>
      </w:r>
      <w:r w:rsidR="002B6B7B">
        <w:rPr>
          <w:lang w:val="en-GB"/>
        </w:rPr>
        <w:t xml:space="preserve"> </w:t>
      </w:r>
      <w:r w:rsidR="002B6B7B">
        <w:rPr>
          <w:lang w:val="en-GB"/>
        </w:rPr>
        <w:fldChar w:fldCharType="begin"/>
      </w:r>
      <w:r w:rsidR="00CF3968">
        <w:rPr>
          <w:lang w:val="en-GB"/>
        </w:rPr>
        <w:instrText xml:space="preserve"> ADDIN ZOTERO_ITEM CSL_CITATION {"citationID":"5DAjDvhN","properties":{"unsorted":false,"formattedCitation":"[4,5]","plainCitation":"[4,5]","noteIndex":0},"citationItems":[{"id":733,"uris":["http://zotero.org/users/20740871/items/T3E45C4C"],"itemData":{"id":733,"type":"article-journal","abstract":"The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id":780,"uris":["http://zotero.org/users/20740871/items/FX89RVZZ"],"itemData":{"id":780,"type":"article-journal","abstract":"Ammonia is considered to be one of the promising energy carriers in the future and reliable chemical kinetics to accurately predict ignition characteristics of ammonia/air mixtures is necessary for developing ammonia combustors. However, ignition characteristics of ammonia/air mixtures at low temperatures have not been well studied. The present study employed weak flames in a micro flow reactor with a controlled temperature profile, which have been extensively employed to examine ignition characteristics of hydrocarbons, to investigate ignition characteristics of ammonia/air mixtures at low temperatures. Species measurements for weak flames of ammonia/air mixtures at atmospheric pressure and equivalence ratios of 0.8, 1.0 and 1.2 under a maximum wall temperature of 1400 K were conducted using a mass spectrometer and profiles of the NH3, O2, H2O NO, and N2O mole fractions were obtained. Chemical kinetic modeling was conducted with extensive updates mainly for the N2Hx chemistry because N2Hx species were expected to be produced from the NH2 + NH2 reactions at low temperatures. The mechanism developed in the present study well predicted species profiles of NH3, O2 and H2O for weak flames measured in experiments. The present mechanism also well predicted the final values of the NO and N2O mole fractions behind the reaction zone of weak flames but overestimated these mole fractions in the reaction zone of weak flames. To confirm the existence of N2Hx species in the reaction zone of weak flames, signals from N2H4 were distinguished from measured signals. Sensitivity analysis and reaction flux analysis were conducted and the importance of the N2Hx chemistry in the reaction zone of weak flames at low temperatures was identified. Validation of the present mechanism with literature data on ignition delays and flame speeds were conducted and reasonable agreements with literature data were confirmed. For N2O and NO in the reaction zone of weak flames, however, there was discrepancy between measured and computational mole fractions and further improvements of chemical kinetics related to ammonia ignition are still necessary.","citation-key":"nakamuraKinetic2017","container-title":"Combustion and Flame","DOI":"10.1016/j.combustflame.2017.06.021","ISSN":"0010-2180","journalAbbreviation":"Combustion and Flame","page":"16-27","source":"ScienceDirect","title":"Kinetic modeling of ammonia/air weak flames in a micro flow reactor with a controlled temperature profile","volume":"185","author":[{"family":"Nakamura","given":"Hisashi"},{"family":"Hasegawa","given":"Susumu"},{"family":"Tezuka","given":"Takuya"}],"issued":{"date-parts":[["2017",11,1]]}}}],"schema":"https://github.com/citation-style-language/schema/raw/master/csl-citation.json"} </w:instrText>
      </w:r>
      <w:r w:rsidR="002B6B7B">
        <w:rPr>
          <w:lang w:val="en-GB"/>
        </w:rPr>
        <w:fldChar w:fldCharType="separate"/>
      </w:r>
      <w:r w:rsidR="00CF3968" w:rsidRPr="00CF3968">
        <w:t>[4,5]</w:t>
      </w:r>
      <w:r w:rsidR="002B6B7B">
        <w:rPr>
          <w:lang w:val="en-GB"/>
        </w:rPr>
        <w:fldChar w:fldCharType="end"/>
      </w:r>
      <w:r w:rsidRPr="00A62F32">
        <w:rPr>
          <w:lang w:val="en-GB"/>
        </w:rPr>
        <w:t xml:space="preserve">. These limitations suggest that the mechanism's reaction network may need to be re-examined specifically under conditions where </w:t>
      </w:r>
      <w:r w:rsidR="002B6B7B">
        <w:rPr>
          <w:lang w:val="en-GB"/>
        </w:rPr>
        <w:t>H</w:t>
      </w:r>
      <w:r w:rsidR="002B6B7B">
        <w:rPr>
          <w:vertAlign w:val="subscript"/>
          <w:lang w:val="en-GB"/>
        </w:rPr>
        <w:t>2</w:t>
      </w:r>
      <w:r w:rsidR="002B6B7B">
        <w:rPr>
          <w:lang w:val="en-GB"/>
        </w:rPr>
        <w:t xml:space="preserve"> concentration in the fuel </w:t>
      </w:r>
      <w:r w:rsidR="002B6B7B">
        <w:rPr>
          <w:lang w:val="en-GB"/>
        </w:rPr>
        <w:t>mixture is significant.</w:t>
      </w:r>
    </w:p>
    <w:p w14:paraId="478D253E" w14:textId="37F4C623" w:rsidR="002B6B7B" w:rsidRPr="002B6B7B" w:rsidRDefault="002B6B7B" w:rsidP="002B6B7B">
      <w:pPr>
        <w:pStyle w:val="Maintext"/>
        <w:rPr>
          <w:lang w:val="en-GB"/>
        </w:rPr>
      </w:pPr>
      <w:r w:rsidRPr="002B6B7B">
        <w:rPr>
          <w:lang w:val="en-GB"/>
        </w:rPr>
        <w:t xml:space="preserve">The primary objective of this work is to develop a robust reduced chemical kinetic mechanism capable of accurately </w:t>
      </w:r>
      <w:r w:rsidRPr="002B6B7B">
        <w:rPr>
          <w:lang w:val="en-GB"/>
        </w:rPr>
        <w:t>modelling</w:t>
      </w:r>
      <w:r w:rsidRPr="002B6B7B">
        <w:rPr>
          <w:lang w:val="en-GB"/>
        </w:rPr>
        <w:t xml:space="preserve"> the combustion of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r>
          <m:rPr>
            <m:sty m:val="p"/>
          </m:rPr>
          <w:rPr>
            <w:rFonts w:ascii="Cambria Math" w:hAnsi="Cambria Math"/>
            <w:lang w:val="en-GB"/>
          </w:rPr>
          <m:t>air</m:t>
        </m:r>
      </m:oMath>
      <w:r w:rsidRPr="002B6B7B">
        <w:rPr>
          <w:lang w:val="en-GB"/>
        </w:rPr>
        <w:t xml:space="preserve">,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CH</m:t>
            </m:r>
          </m:e>
          <m:sub>
            <m:r>
              <w:rPr>
                <w:rFonts w:ascii="Cambria Math" w:hAnsi="Cambria Math"/>
                <w:lang w:val="en-GB"/>
              </w:rPr>
              <m:t>4</m:t>
            </m:r>
          </m:sub>
        </m:sSub>
        <m:r>
          <w:rPr>
            <w:rFonts w:ascii="Cambria Math" w:hAnsi="Cambria Math"/>
            <w:lang w:val="en-GB"/>
          </w:rPr>
          <m:t>/</m:t>
        </m:r>
        <m:r>
          <m:rPr>
            <m:sty m:val="p"/>
          </m:rPr>
          <w:rPr>
            <w:rFonts w:ascii="Cambria Math" w:hAnsi="Cambria Math"/>
            <w:lang w:val="en-GB"/>
          </w:rPr>
          <m:t>air</m:t>
        </m:r>
      </m:oMath>
      <w:r w:rsidRPr="002B6B7B">
        <w:rPr>
          <w:lang w:val="en-GB"/>
        </w:rPr>
        <w:t xml:space="preserve">, and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sty m:val="p"/>
          </m:rPr>
          <w:rPr>
            <w:rFonts w:ascii="Cambria Math" w:hAnsi="Cambria Math"/>
            <w:lang w:val="en-GB"/>
          </w:rPr>
          <m:t>air</m:t>
        </m:r>
      </m:oMath>
      <w:r w:rsidRPr="002B6B7B">
        <w:rPr>
          <w:lang w:val="en-GB"/>
        </w:rPr>
        <w:t xml:space="preserve"> fuel blends across a wide range of operating conditions, building directly upon the reduced model of Okafor et al</w:t>
      </w:r>
      <w:r>
        <w:rPr>
          <w:lang w:val="en-GB"/>
        </w:rPr>
        <w:t xml:space="preserve">. </w:t>
      </w:r>
      <w:r>
        <w:rPr>
          <w:lang w:val="en-GB"/>
        </w:rPr>
        <w:fldChar w:fldCharType="begin"/>
      </w:r>
      <w:r w:rsidR="00CF3968">
        <w:rPr>
          <w:lang w:val="en-GB"/>
        </w:rPr>
        <w:instrText xml:space="preserve"> ADDIN ZOTERO_ITEM CSL_CITATION {"citationID":"wzRnYSBB","properties":{"unsorted":false,"formattedCitation":"[1]","plainCitation":"[1]","noteIndex":0},"citationItems":[{"id":196,"uris":["http://zotero.org/users/20740871/items/GI6AGGV5"],"itemData":{"id":196,"type":"article-journal","abstract":"Ammonia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Pr>
          <w:lang w:val="en-GB"/>
        </w:rPr>
        <w:fldChar w:fldCharType="separate"/>
      </w:r>
      <w:r w:rsidR="00CF3968" w:rsidRPr="00CF3968">
        <w:t>[1]</w:t>
      </w:r>
      <w:r>
        <w:rPr>
          <w:lang w:val="en-GB"/>
        </w:rPr>
        <w:fldChar w:fldCharType="end"/>
      </w:r>
      <w:r w:rsidRPr="002B6B7B">
        <w:rPr>
          <w:lang w:val="en-GB"/>
        </w:rPr>
        <w:t xml:space="preserve">. To achieve this, the underlying reaction pathways of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H</m:t>
            </m:r>
          </m:e>
          <m:sub>
            <m:r>
              <w:rPr>
                <w:rFonts w:ascii="Cambria Math" w:hAnsi="Cambria Math"/>
                <w:lang w:val="en-GB"/>
              </w:rPr>
              <m:t>2</m:t>
            </m:r>
          </m:sub>
        </m:sSub>
        <m:r>
          <w:rPr>
            <w:rFonts w:ascii="Cambria Math" w:hAnsi="Cambria Math"/>
            <w:lang w:val="en-GB"/>
          </w:rPr>
          <m:t>/</m:t>
        </m:r>
        <m:r>
          <m:rPr>
            <m:nor/>
          </m:rPr>
          <w:rPr>
            <w:lang w:val="en-GB"/>
          </w:rPr>
          <m:t>air</m:t>
        </m:r>
      </m:oMath>
      <w:r w:rsidRPr="002B6B7B">
        <w:rPr>
          <w:lang w:val="en-GB"/>
        </w:rPr>
        <w:t xml:space="preserve"> flames </w:t>
      </w:r>
      <w:r>
        <w:rPr>
          <w:lang w:val="en-GB"/>
        </w:rPr>
        <w:t>were</w:t>
      </w:r>
      <w:r w:rsidRPr="002B6B7B">
        <w:rPr>
          <w:lang w:val="en-GB"/>
        </w:rPr>
        <w:t xml:space="preserve"> </w:t>
      </w:r>
      <w:r w:rsidRPr="002B6B7B">
        <w:rPr>
          <w:lang w:val="en-GB"/>
        </w:rPr>
        <w:t>analysed</w:t>
      </w:r>
      <w:r w:rsidRPr="002B6B7B">
        <w:rPr>
          <w:lang w:val="en-GB"/>
        </w:rPr>
        <w:t xml:space="preserve"> to </w:t>
      </w:r>
      <w:r w:rsidR="002663EA">
        <w:rPr>
          <w:lang w:val="en-GB"/>
        </w:rPr>
        <w:t>elucidate</w:t>
      </w:r>
      <w:r w:rsidRPr="002B6B7B">
        <w:rPr>
          <w:lang w:val="en-GB"/>
        </w:rPr>
        <w:t xml:space="preserve"> key kinetic interactions </w:t>
      </w:r>
      <w:r w:rsidR="002663EA">
        <w:rPr>
          <w:lang w:val="en-GB"/>
        </w:rPr>
        <w:t>between ammonia and hydrogen chemistries that</w:t>
      </w:r>
      <w:r w:rsidRPr="002B6B7B">
        <w:rPr>
          <w:lang w:val="en-GB"/>
        </w:rPr>
        <w:t xml:space="preserve"> </w:t>
      </w:r>
      <w:r w:rsidR="002663EA">
        <w:rPr>
          <w:lang w:val="en-GB"/>
        </w:rPr>
        <w:t>we</w:t>
      </w:r>
      <w:r w:rsidRPr="002B6B7B">
        <w:rPr>
          <w:lang w:val="en-GB"/>
        </w:rPr>
        <w:t>re underrepresented in the original mechanism.</w:t>
      </w:r>
    </w:p>
    <w:p w14:paraId="5031D8A7" w14:textId="77777777" w:rsidR="002B6FDF" w:rsidRPr="002B6B7B" w:rsidRDefault="002B6FDF" w:rsidP="002B6FDF">
      <w:pPr>
        <w:pStyle w:val="Maintext"/>
        <w:rPr>
          <w:lang w:val="en-GB"/>
        </w:rPr>
      </w:pPr>
    </w:p>
    <w:p w14:paraId="3BB32EDB" w14:textId="3E351DCA" w:rsidR="00FB78DF" w:rsidRDefault="002B6FDF" w:rsidP="009C701D">
      <w:pPr>
        <w:pStyle w:val="section"/>
      </w:pPr>
      <w:r>
        <w:t>Numerical Procedure</w:t>
      </w:r>
    </w:p>
    <w:p w14:paraId="131CF15F" w14:textId="0CD91A2E" w:rsidR="002B6FDF" w:rsidRDefault="002B6FDF" w:rsidP="002B6FDF">
      <w:pPr>
        <w:pStyle w:val="Maintext"/>
      </w:pPr>
      <w:r w:rsidRPr="002B6FDF">
        <w:t xml:space="preserve">In this study, the one-dimensional simulations for the unstretched laminar burning velocity,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rsidRPr="002B6FDF">
        <w:t xml:space="preserve">, of premixed adiabatic flames were simulated using the Premixed Laminar Flame Speed Calculation Model in ANSYS Chemkin-PRO 2019 R3 and ANSYS Chemkin-PRO 2025 R2. The computation domain was set 10 cm and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2B6FDF">
        <w:t xml:space="preserve"> was calculated at the cold boundary of the computation domain. The adaptive grid setting</w:t>
      </w:r>
      <w:r w:rsidR="00BE38D3">
        <w:t>s</w:t>
      </w:r>
      <w:r w:rsidRPr="002B6FDF">
        <w:t xml:space="preserve"> GRAD and CURV were both set to 0.01. The ratio of H</w:t>
      </w:r>
      <w:r w:rsidRPr="00BE38D3">
        <w:rPr>
          <w:vertAlign w:val="subscript"/>
        </w:rPr>
        <w:t>2</w:t>
      </w:r>
      <w:r w:rsidRPr="002B6FDF">
        <w:t xml:space="preserve"> in the binary fuel, </w:t>
      </w:r>
      <m:oMath>
        <m:sSub>
          <m:sSubPr>
            <m:ctrlPr>
              <w:rPr>
                <w:rFonts w:ascii="Cambria Math" w:hAnsi="Cambria Math"/>
              </w:rPr>
            </m:ctrlPr>
          </m:sSubPr>
          <m:e>
            <m:r>
              <w:rPr>
                <w:rFonts w:ascii="Cambria Math" w:hAnsi="Cambria Math"/>
              </w:rPr>
              <m:t>X</m:t>
            </m:r>
          </m:e>
          <m:sub>
            <m:r>
              <m:rPr>
                <m:sty m:val="p"/>
              </m:rPr>
              <w:rPr>
                <w:rFonts w:ascii="Cambria Math" w:hAnsi="Cambria Math"/>
              </w:rPr>
              <m:t>H2</m:t>
            </m:r>
          </m:sub>
        </m:sSub>
      </m:oMath>
      <w:r w:rsidRPr="002B6FDF">
        <w:t>, is defined in</w:t>
      </w:r>
      <w:r w:rsidR="00170BD4">
        <w:t xml:space="preserve"> Equation</w:t>
      </w:r>
      <w:r w:rsidRPr="002B6FDF">
        <w:t xml:space="preserve"> </w:t>
      </w:r>
      <w:r w:rsidR="00BE38D3" w:rsidRPr="00BE38D3">
        <w:fldChar w:fldCharType="begin"/>
      </w:r>
      <w:r w:rsidR="00BE38D3" w:rsidRPr="00BE38D3">
        <w:instrText xml:space="preserve"> REF _Ref235768995 \h  \* MERGEFORMAT </w:instrText>
      </w:r>
      <w:r w:rsidR="00BE38D3" w:rsidRPr="00BE38D3">
        <w:fldChar w:fldCharType="separate"/>
      </w:r>
      <w:r w:rsidR="00BE38D3" w:rsidRPr="00BE38D3">
        <w:t>(</w:t>
      </w:r>
      <w:r w:rsidR="00BE38D3" w:rsidRPr="00BE38D3">
        <w:rPr>
          <w:noProof/>
        </w:rPr>
        <w:t>1</w:t>
      </w:r>
      <w:r w:rsidR="00BE38D3" w:rsidRPr="00BE38D3">
        <w:t>)</w:t>
      </w:r>
      <w:r w:rsidR="00BE38D3" w:rsidRPr="00BE38D3">
        <w:fldChar w:fldCharType="end"/>
      </w:r>
      <w:r w:rsidRPr="002B6FDF">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H2</m:t>
            </m:r>
          </m:sub>
        </m:sSub>
      </m:oMath>
      <w:r w:rsidRPr="002B6FDF">
        <w:t xml:space="preserve"> was varied</w:t>
      </w:r>
      <w:r w:rsidR="00170BD4">
        <w:t>, while atmospheric pressure and stoichiometric equivalence ratio (</w:t>
      </w:r>
      <m:oMath>
        <m:r>
          <w:rPr>
            <w:rFonts w:ascii="Cambria Math" w:hAnsi="Cambria Math"/>
          </w:rPr>
          <m:t>ϕ=1.0</m:t>
        </m:r>
      </m:oMath>
      <w:r w:rsidR="00170BD4">
        <w:t>) were maintained,</w:t>
      </w:r>
      <w:r w:rsidRPr="002B6FDF">
        <w:t xml:space="preserve"> to study how each reaction mechanism's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E38D3">
        <w:t xml:space="preserve"> </w:t>
      </w:r>
      <w:r w:rsidRPr="002B6FDF">
        <w:t>predictions are affected by hydrogen addition.</w:t>
      </w:r>
    </w:p>
    <w:p w14:paraId="48CF4CBD" w14:textId="77777777" w:rsidR="002B6FDF" w:rsidRDefault="002B6FDF" w:rsidP="002B6FDF">
      <w:pPr>
        <w:pStyle w:val="Maintext"/>
      </w:pPr>
    </w:p>
    <w:tbl>
      <w:tblPr>
        <w:tblStyle w:val="TableGrid"/>
        <w:tblW w:w="5000" w:type="pct"/>
        <w:tblLook w:val="04A0" w:firstRow="1" w:lastRow="0" w:firstColumn="1" w:lastColumn="0" w:noHBand="0" w:noVBand="1"/>
      </w:tblPr>
      <w:tblGrid>
        <w:gridCol w:w="253"/>
        <w:gridCol w:w="3851"/>
        <w:gridCol w:w="450"/>
      </w:tblGrid>
      <w:tr w:rsidR="000430E3" w14:paraId="70560718" w14:textId="77777777" w:rsidTr="00792412">
        <w:tc>
          <w:tcPr>
            <w:tcW w:w="278" w:type="pct"/>
            <w:tcBorders>
              <w:top w:val="nil"/>
              <w:left w:val="nil"/>
              <w:bottom w:val="nil"/>
              <w:right w:val="nil"/>
            </w:tcBorders>
          </w:tcPr>
          <w:p w14:paraId="435E44F3" w14:textId="77777777" w:rsidR="000430E3" w:rsidRPr="002B6FDF" w:rsidRDefault="000430E3" w:rsidP="002B6FDF">
            <w:pPr>
              <w:pStyle w:val="Maintext"/>
              <w:ind w:firstLine="0"/>
              <w:jc w:val="center"/>
            </w:pPr>
          </w:p>
        </w:tc>
        <w:tc>
          <w:tcPr>
            <w:tcW w:w="4228" w:type="pct"/>
            <w:tcBorders>
              <w:top w:val="nil"/>
              <w:left w:val="nil"/>
              <w:bottom w:val="nil"/>
              <w:right w:val="nil"/>
            </w:tcBorders>
          </w:tcPr>
          <w:p w14:paraId="4C4630F8" w14:textId="399AAED9" w:rsidR="000430E3" w:rsidRPr="00792412" w:rsidRDefault="00000000" w:rsidP="002B6FDF">
            <w:pPr>
              <w:pStyle w:val="Maintext"/>
              <w:ind w:firstLine="0"/>
              <w:jc w:val="center"/>
            </w:pPr>
            <m:oMathPara>
              <m:oMathParaPr>
                <m:jc m:val="center"/>
              </m:oMathParaPr>
              <m:oMath>
                <m:sSub>
                  <m:sSubPr>
                    <m:ctrlPr>
                      <w:rPr>
                        <w:rFonts w:ascii="Cambria Math" w:hAnsi="Cambria Math"/>
                        <w:i/>
                      </w:rPr>
                    </m:ctrlPr>
                  </m:sSubPr>
                  <m:e>
                    <m:r>
                      <w:rPr>
                        <w:rFonts w:ascii="Cambria Math" w:hAnsi="Cambria Math"/>
                      </w:rPr>
                      <m:t>X</m:t>
                    </m:r>
                  </m:e>
                  <m:sub>
                    <m:r>
                      <m:rPr>
                        <m:sty m:val="p"/>
                      </m:rPr>
                      <w:rPr>
                        <w:rFonts w:ascii="Cambria Math" w:hAnsi="Cambria Math"/>
                      </w:rPr>
                      <m:t>H2</m:t>
                    </m:r>
                  </m:sub>
                </m:sSub>
                <m:r>
                  <w:rPr>
                    <w:rFonts w:ascii="Cambria Math" w:hAnsi="Cambria Math"/>
                  </w:rPr>
                  <m:t>=</m:t>
                </m:r>
                <m:f>
                  <m:fPr>
                    <m:ctrlPr>
                      <w:rPr>
                        <w:rFonts w:ascii="Cambria Math" w:hAnsi="Cambria Math"/>
                        <w:iCs/>
                      </w:rPr>
                    </m:ctrlPr>
                  </m:fPr>
                  <m:num>
                    <m:d>
                      <m:dPr>
                        <m:begChr m:val="["/>
                        <m:endChr m:val="]"/>
                        <m:ctrlPr>
                          <w:rPr>
                            <w:rFonts w:ascii="Cambria Math" w:hAnsi="Cambria Math"/>
                            <w:i/>
                          </w:rPr>
                        </m:ctrlPr>
                      </m:dPr>
                      <m:e>
                        <m:r>
                          <m:rPr>
                            <m:sty m:val="p"/>
                          </m:rPr>
                          <w:rPr>
                            <w:rFonts w:ascii="Cambria Math" w:hAnsi="Cambria Math"/>
                          </w:rPr>
                          <m:t>H2</m:t>
                        </m:r>
                        <m:ctrlPr>
                          <w:rPr>
                            <w:rFonts w:ascii="Cambria Math" w:hAnsi="Cambria Math"/>
                            <w:iCs/>
                          </w:rPr>
                        </m:ctrlPr>
                      </m:e>
                    </m:d>
                    <m:ctrlPr>
                      <w:rPr>
                        <w:rFonts w:ascii="Cambria Math" w:hAnsi="Cambria Math"/>
                        <w:i/>
                        <w:iCs/>
                      </w:rPr>
                    </m:ctrlPr>
                  </m:num>
                  <m:den>
                    <m:d>
                      <m:dPr>
                        <m:begChr m:val="["/>
                        <m:endChr m:val="]"/>
                        <m:ctrlPr>
                          <w:rPr>
                            <w:rFonts w:ascii="Cambria Math" w:hAnsi="Cambria Math"/>
                            <w:iCs/>
                          </w:rPr>
                        </m:ctrlPr>
                      </m:dPr>
                      <m:e>
                        <m:r>
                          <m:rPr>
                            <m:sty m:val="p"/>
                          </m:rPr>
                          <w:rPr>
                            <w:rFonts w:ascii="Cambria Math" w:hAnsi="Cambria Math"/>
                          </w:rPr>
                          <m:t>NH3</m:t>
                        </m:r>
                      </m:e>
                    </m:d>
                    <m:r>
                      <w:rPr>
                        <w:rFonts w:ascii="Cambria Math" w:hAnsi="Cambria Math"/>
                      </w:rPr>
                      <m:t>+[</m:t>
                    </m:r>
                    <m:r>
                      <m:rPr>
                        <m:sty m:val="p"/>
                      </m:rPr>
                      <w:rPr>
                        <w:rFonts w:ascii="Cambria Math" w:hAnsi="Cambria Math"/>
                      </w:rPr>
                      <m:t>H2</m:t>
                    </m:r>
                    <m:r>
                      <w:rPr>
                        <w:rFonts w:ascii="Cambria Math" w:hAnsi="Cambria Math"/>
                      </w:rPr>
                      <m:t>]</m:t>
                    </m:r>
                  </m:den>
                </m:f>
              </m:oMath>
            </m:oMathPara>
          </w:p>
        </w:tc>
        <w:tc>
          <w:tcPr>
            <w:tcW w:w="494" w:type="pct"/>
            <w:tcBorders>
              <w:top w:val="nil"/>
              <w:left w:val="nil"/>
              <w:bottom w:val="nil"/>
              <w:right w:val="nil"/>
            </w:tcBorders>
          </w:tcPr>
          <w:p w14:paraId="3BD187DD" w14:textId="61F6B1E6" w:rsidR="000430E3" w:rsidRPr="000430E3" w:rsidRDefault="000430E3" w:rsidP="00792412">
            <w:pPr>
              <w:pStyle w:val="Caption"/>
              <w:jc w:val="right"/>
              <w:rPr>
                <w:i w:val="0"/>
                <w:iCs w:val="0"/>
                <w:sz w:val="20"/>
                <w:szCs w:val="20"/>
              </w:rPr>
            </w:pPr>
            <w:bookmarkStart w:id="0" w:name="_Ref235768995"/>
            <w:r w:rsidRPr="000430E3">
              <w:rPr>
                <w:i w:val="0"/>
                <w:iCs w:val="0"/>
                <w:color w:val="auto"/>
                <w:sz w:val="20"/>
                <w:szCs w:val="20"/>
              </w:rPr>
              <w:t>(</w:t>
            </w:r>
            <w:r w:rsidRPr="000430E3">
              <w:rPr>
                <w:i w:val="0"/>
                <w:iCs w:val="0"/>
                <w:color w:val="auto"/>
                <w:sz w:val="20"/>
                <w:szCs w:val="20"/>
              </w:rPr>
              <w:fldChar w:fldCharType="begin"/>
            </w:r>
            <w:r w:rsidRPr="000430E3">
              <w:rPr>
                <w:i w:val="0"/>
                <w:iCs w:val="0"/>
                <w:color w:val="auto"/>
                <w:sz w:val="20"/>
                <w:szCs w:val="20"/>
              </w:rPr>
              <w:instrText xml:space="preserve"> SEQ Equation \* ARABIC </w:instrText>
            </w:r>
            <w:r w:rsidRPr="000430E3">
              <w:rPr>
                <w:i w:val="0"/>
                <w:iCs w:val="0"/>
                <w:color w:val="auto"/>
                <w:sz w:val="20"/>
                <w:szCs w:val="20"/>
              </w:rPr>
              <w:fldChar w:fldCharType="separate"/>
            </w:r>
            <w:r w:rsidRPr="000430E3">
              <w:rPr>
                <w:i w:val="0"/>
                <w:iCs w:val="0"/>
                <w:noProof/>
                <w:color w:val="auto"/>
                <w:sz w:val="20"/>
                <w:szCs w:val="20"/>
              </w:rPr>
              <w:t>1</w:t>
            </w:r>
            <w:r w:rsidRPr="000430E3">
              <w:rPr>
                <w:i w:val="0"/>
                <w:iCs w:val="0"/>
                <w:color w:val="auto"/>
                <w:sz w:val="20"/>
                <w:szCs w:val="20"/>
              </w:rPr>
              <w:fldChar w:fldCharType="end"/>
            </w:r>
            <w:r w:rsidRPr="000430E3">
              <w:rPr>
                <w:i w:val="0"/>
                <w:iCs w:val="0"/>
                <w:color w:val="auto"/>
                <w:sz w:val="20"/>
                <w:szCs w:val="20"/>
              </w:rPr>
              <w:t>)</w:t>
            </w:r>
            <w:bookmarkEnd w:id="0"/>
          </w:p>
        </w:tc>
      </w:tr>
    </w:tbl>
    <w:p w14:paraId="560CC135" w14:textId="77777777" w:rsidR="0050538D" w:rsidRDefault="0050538D" w:rsidP="00C23376">
      <w:pPr>
        <w:pStyle w:val="Maintext"/>
      </w:pPr>
    </w:p>
    <w:p w14:paraId="74BA6AE1" w14:textId="2FF947BD" w:rsidR="002B6FDF" w:rsidRDefault="00792412" w:rsidP="00C23376">
      <w:pPr>
        <w:pStyle w:val="Maintext"/>
      </w:pPr>
      <w:r w:rsidRPr="00792412">
        <w:t xml:space="preserve">The software was also used to compute rate of production of species, species concentrations and </w:t>
      </w:r>
      <w:r w:rsidR="00BE38D3" w:rsidRPr="00792412">
        <w:t>sensitivity</w:t>
      </w:r>
      <w:r w:rsidRPr="00792412">
        <w:t xml:space="preserve"> of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rsidRPr="00792412">
        <w:t xml:space="preserve"> to rate constants of elementary reactions. The reduced chemical kinetics mechanism by Okafor et al. </w:t>
      </w:r>
      <w:r w:rsidR="00C23376">
        <w:fldChar w:fldCharType="begin"/>
      </w:r>
      <w:r w:rsidR="00CF3968">
        <w:instrText xml:space="preserve"> ADDIN ZOTERO_ITEM CSL_CITATION {"citationID":"7EBUaohz","properties":{"unsorted":false,"formattedCitation":"[1]","plainCitation":"[1]","noteIndex":0},"citationItems":[{"id":196,"uris":["http://zotero.org/users/20740871/items/GI6AGGV5"],"itemData":{"id":196,"type":"article-journal","abstract":"Ammonia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sidR="00C23376">
        <w:fldChar w:fldCharType="separate"/>
      </w:r>
      <w:r w:rsidR="00CF3968" w:rsidRPr="00CF3968">
        <w:t>[1]</w:t>
      </w:r>
      <w:r w:rsidR="00C23376">
        <w:fldChar w:fldCharType="end"/>
      </w:r>
      <w:r w:rsidR="002663EA">
        <w:t xml:space="preserve"> and</w:t>
      </w:r>
      <w:r w:rsidRPr="00792412">
        <w:t xml:space="preserve"> Gotama et al.'s </w:t>
      </w:r>
      <w:r w:rsidR="00C23376">
        <w:fldChar w:fldCharType="begin"/>
      </w:r>
      <w:r w:rsidR="00CF3968">
        <w:instrText xml:space="preserve"> ADDIN ZOTERO_ITEM CSL_CITATION {"citationID":"AvqoraW5","properties":{"unsorted":false,"formattedCitation":"[4]","plainCitation":"[4]","noteIndex":0},"citationItems":[{"id":733,"uris":["http://zotero.org/users/20740871/items/T3E45C4C"],"itemData":{"id":733,"type":"article-journal","abstract":"The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sidR="00C23376">
        <w:fldChar w:fldCharType="separate"/>
      </w:r>
      <w:r w:rsidR="00CF3968" w:rsidRPr="00CF3968">
        <w:t>[4]</w:t>
      </w:r>
      <w:r w:rsidR="00C23376">
        <w:fldChar w:fldCharType="end"/>
      </w:r>
      <w:r w:rsidRPr="00792412">
        <w:t xml:space="preserve"> detailed mechanism </w:t>
      </w:r>
      <w:r w:rsidR="00F7140D">
        <w:t>was</w:t>
      </w:r>
      <w:r w:rsidRPr="00792412">
        <w:t xml:space="preserve"> used in the simulations. Henceforth, for the purpose of discussion, these mechanisms shall be referred to as Okafor Reduced Mech</w:t>
      </w:r>
      <w:r w:rsidR="00F7140D">
        <w:t xml:space="preserve"> and</w:t>
      </w:r>
      <w:r w:rsidRPr="00792412">
        <w:t xml:space="preserve"> Gotama Mech respectively. A reduced chemical kinetic model</w:t>
      </w:r>
      <w:r w:rsidR="00F7140D">
        <w:t>,</w:t>
      </w:r>
      <w:r w:rsidRPr="00792412">
        <w:t xml:space="preserve"> based on Okafor Reduced Mech </w:t>
      </w:r>
      <w:r w:rsidR="00C23376">
        <w:fldChar w:fldCharType="begin"/>
      </w:r>
      <w:r w:rsidR="00CF3968">
        <w:instrText xml:space="preserve"> ADDIN ZOTERO_ITEM CSL_CITATION {"citationID":"37J4HOGc","properties":{"unsorted":false,"formattedCitation":"[1]","plainCitation":"[1]","noteIndex":0},"citationItems":[{"id":196,"uris":["http://zotero.org/users/20740871/items/GI6AGGV5"],"itemData":{"id":196,"type":"article-journal","abstract":"Ammonia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sidR="00C23376">
        <w:fldChar w:fldCharType="separate"/>
      </w:r>
      <w:r w:rsidR="00CF3968" w:rsidRPr="00CF3968">
        <w:t>[1]</w:t>
      </w:r>
      <w:r w:rsidR="00C23376">
        <w:fldChar w:fldCharType="end"/>
      </w:r>
      <w:r w:rsidR="00F7140D">
        <w:t>,</w:t>
      </w:r>
      <w:r w:rsidRPr="00792412">
        <w:t xml:space="preserve"> with 43 species and 152 reactions was developed as described in the following section. The developed mechanism will be refe</w:t>
      </w:r>
      <w:r w:rsidR="00C23376">
        <w:t>r</w:t>
      </w:r>
      <w:r w:rsidRPr="00792412">
        <w:t>red to as Present Mech in this paper.</w:t>
      </w:r>
    </w:p>
    <w:p w14:paraId="2DD31044" w14:textId="2B6140D0" w:rsidR="00792412" w:rsidRPr="002B6FDF" w:rsidRDefault="00792412" w:rsidP="002B6FDF">
      <w:pPr>
        <w:pStyle w:val="Maintext"/>
      </w:pPr>
    </w:p>
    <w:p w14:paraId="04D04AEB" w14:textId="2FB0E1BE" w:rsidR="005C0554" w:rsidRPr="008120CD" w:rsidRDefault="00FB78DF" w:rsidP="00792412">
      <w:pPr>
        <w:pStyle w:val="section"/>
      </w:pPr>
      <w:r w:rsidRPr="008120CD">
        <w:t xml:space="preserve"> </w:t>
      </w:r>
      <w:r w:rsidR="00792412">
        <w:t>Development of the Present Mech</w:t>
      </w:r>
    </w:p>
    <w:p w14:paraId="2EE61DA2" w14:textId="7E068522" w:rsidR="009C701D" w:rsidRDefault="00C41C6E" w:rsidP="00990AB6">
      <w:pPr>
        <w:pStyle w:val="Maintext"/>
        <w:spacing w:line="0" w:lineRule="atLeast"/>
        <w:rPr>
          <w:rFonts w:eastAsiaTheme="minorEastAsia"/>
        </w:rPr>
      </w:pPr>
      <w:r>
        <w:rPr>
          <w:rFonts w:eastAsiaTheme="minorEastAsia"/>
          <w:noProof/>
          <w:kern w:val="0"/>
          <w:sz w:val="24"/>
          <w:szCs w:val="24"/>
          <w:lang w:val="en-GB"/>
        </w:rPr>
        <w:lastRenderedPageBreak/>
        <mc:AlternateContent>
          <mc:Choice Requires="wps">
            <w:drawing>
              <wp:anchor distT="0" distB="0" distL="114300" distR="114300" simplePos="0" relativeHeight="251659264" behindDoc="0" locked="0" layoutInCell="1" allowOverlap="1" wp14:anchorId="48734BFB" wp14:editId="749DABA2">
                <wp:simplePos x="0" y="0"/>
                <wp:positionH relativeFrom="margin">
                  <wp:posOffset>1905</wp:posOffset>
                </wp:positionH>
                <wp:positionV relativeFrom="margin">
                  <wp:posOffset>4358309</wp:posOffset>
                </wp:positionV>
                <wp:extent cx="2934335" cy="2496185"/>
                <wp:effectExtent l="0" t="0" r="0" b="0"/>
                <wp:wrapSquare wrapText="bothSides"/>
                <wp:docPr id="139186225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4335" cy="2496185"/>
                        </a:xfrm>
                        <a:prstGeom prst="rect">
                          <a:avLst/>
                        </a:prstGeom>
                        <a:solidFill>
                          <a:srgbClr val="FFFFFF"/>
                        </a:solidFill>
                        <a:ln w="9525">
                          <a:noFill/>
                          <a:miter lim="800000"/>
                          <a:headEnd/>
                          <a:tailEnd/>
                        </a:ln>
                      </wps:spPr>
                      <wps:txbx>
                        <w:txbxContent>
                          <w:p w14:paraId="64A86BE5" w14:textId="77777777" w:rsidR="00A74726" w:rsidRDefault="00A74726" w:rsidP="00A74726">
                            <w:pPr>
                              <w:jc w:val="center"/>
                            </w:pPr>
                            <w:r>
                              <w:rPr>
                                <w:rFonts w:asciiTheme="minorHAnsi" w:eastAsiaTheme="minorEastAsia" w:hAnsiTheme="minorHAnsi" w:cstheme="minorBidi"/>
                                <w:noProof/>
                                <w:kern w:val="0"/>
                                <w:lang w:val="en-GB"/>
                              </w:rPr>
                              <w:drawing>
                                <wp:inline distT="0" distB="0" distL="0" distR="0" wp14:anchorId="04B48CEC" wp14:editId="43CAFB2D">
                                  <wp:extent cx="2834049" cy="1700428"/>
                                  <wp:effectExtent l="0" t="0" r="4445" b="0"/>
                                  <wp:docPr id="1298010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5069" name="Picture 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852520" cy="1711510"/>
                                          </a:xfrm>
                                          <a:prstGeom prst="rect">
                                            <a:avLst/>
                                          </a:prstGeom>
                                          <a:noFill/>
                                          <a:ln>
                                            <a:noFill/>
                                          </a:ln>
                                        </pic:spPr>
                                      </pic:pic>
                                    </a:graphicData>
                                  </a:graphic>
                                </wp:inline>
                              </w:drawing>
                            </w:r>
                          </w:p>
                          <w:p w14:paraId="2C40259B" w14:textId="77777777" w:rsidR="00A74726" w:rsidRDefault="00A74726" w:rsidP="00A74726">
                            <w:pPr>
                              <w:pStyle w:val="TableFigurecaption"/>
                              <w:spacing w:beforeLines="100" w:before="240"/>
                              <w:rPr>
                                <w:rFonts w:eastAsia="ＭＳ 明朝"/>
                              </w:rPr>
                            </w:pPr>
                            <w:r>
                              <w:rPr>
                                <w:rFonts w:eastAsia="ＭＳ 明朝"/>
                              </w:rPr>
                              <w:t xml:space="preserve">Fig. 1 </w:t>
                            </w:r>
                            <w:r w:rsidRPr="00E62A9C">
                              <w:rPr>
                                <w:rFonts w:eastAsia="ＭＳ 明朝"/>
                              </w:rPr>
                              <w:t>Experimental and numerical laminar burning velocity of NH3/H2/air flames under stoichiometric condition at various</w:t>
                            </w:r>
                            <w:r>
                              <w:rPr>
                                <w:rFonts w:eastAsia="ＭＳ 明朝"/>
                              </w:rPr>
                              <w:t xml:space="preserve"> </w:t>
                            </w:r>
                            <w:r w:rsidRPr="00E62A9C">
                              <w:rPr>
                                <w:rFonts w:eastAsia="ＭＳ 明朝"/>
                              </w:rPr>
                              <w:t>hydrogen concentrations</w:t>
                            </w:r>
                            <w:r>
                              <w:rPr>
                                <w:rFonts w:eastAsia="ＭＳ 明朝"/>
                              </w:rPr>
                              <w:t>.</w:t>
                            </w:r>
                          </w:p>
                          <w:p w14:paraId="33EF76FD" w14:textId="77777777" w:rsidR="00A74726" w:rsidRDefault="00A74726" w:rsidP="00A74726">
                            <w:pPr>
                              <w:pStyle w:val="TableFigurecaption"/>
                              <w:spacing w:beforeLines="100" w:before="240" w:afterLines="0" w:after="0"/>
                              <w:rPr>
                                <w:rFonts w:eastAsia="ＭＳ 明朝"/>
                              </w:rPr>
                            </w:pP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48734BFB" id="_x0000_t202" coordsize="21600,21600" o:spt="202" path="m,l,21600r21600,l21600,xe">
                <v:stroke joinstyle="miter"/>
                <v:path gradientshapeok="t" o:connecttype="rect"/>
              </v:shapetype>
              <v:shape id="Text Box 6" o:spid="_x0000_s1026" type="#_x0000_t202" style="position:absolute;left:0;text-align:left;margin-left:.15pt;margin-top:343.15pt;width:231.05pt;height:196.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" stroked="f">
                <v:textbox>
                  <w:txbxContent>
                    <w:p w14:paraId="64A86BE5" w14:textId="77777777" w:rsidR="00A74726" w:rsidRDefault="00A74726" w:rsidP="00A74726">
                      <w:pPr>
                        <w:jc w:val="center"/>
                      </w:pPr>
                      <w:r>
                        <w:rPr>
                          <w:rFonts w:asciiTheme="minorHAnsi" w:eastAsiaTheme="minorEastAsia" w:hAnsiTheme="minorHAnsi" w:cstheme="minorBidi"/>
                          <w:noProof/>
                          <w:kern w:val="0"/>
                          <w:lang w:val="en-GB"/>
                        </w:rPr>
                        <w:drawing>
                          <wp:inline distT="0" distB="0" distL="0" distR="0" wp14:anchorId="04B48CEC" wp14:editId="43CAFB2D">
                            <wp:extent cx="2834049" cy="1700428"/>
                            <wp:effectExtent l="0" t="0" r="4445" b="0"/>
                            <wp:docPr id="1298010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5069" name="Picture 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852520" cy="1711510"/>
                                    </a:xfrm>
                                    <a:prstGeom prst="rect">
                                      <a:avLst/>
                                    </a:prstGeom>
                                    <a:noFill/>
                                    <a:ln>
                                      <a:noFill/>
                                    </a:ln>
                                  </pic:spPr>
                                </pic:pic>
                              </a:graphicData>
                            </a:graphic>
                          </wp:inline>
                        </w:drawing>
                      </w:r>
                    </w:p>
                    <w:p w14:paraId="2C40259B" w14:textId="77777777" w:rsidR="00A74726" w:rsidRDefault="00A74726" w:rsidP="00A74726">
                      <w:pPr>
                        <w:pStyle w:val="TableFigurecaption"/>
                        <w:spacing w:beforeLines="100" w:before="240"/>
                        <w:rPr>
                          <w:rFonts w:eastAsia="ＭＳ 明朝"/>
                        </w:rPr>
                      </w:pPr>
                      <w:r>
                        <w:rPr>
                          <w:rFonts w:eastAsia="ＭＳ 明朝"/>
                        </w:rPr>
                        <w:t xml:space="preserve">Fig. 1 </w:t>
                      </w:r>
                      <w:r w:rsidRPr="00E62A9C">
                        <w:rPr>
                          <w:rFonts w:eastAsia="ＭＳ 明朝"/>
                        </w:rPr>
                        <w:t>Experimental and numerical laminar burning velocity of NH3/H2/air flames under stoichiometric condition at various</w:t>
                      </w:r>
                      <w:r>
                        <w:rPr>
                          <w:rFonts w:eastAsia="ＭＳ 明朝"/>
                        </w:rPr>
                        <w:t xml:space="preserve"> </w:t>
                      </w:r>
                      <w:r w:rsidRPr="00E62A9C">
                        <w:rPr>
                          <w:rFonts w:eastAsia="ＭＳ 明朝"/>
                        </w:rPr>
                        <w:t>hydrogen concentrations</w:t>
                      </w:r>
                      <w:r>
                        <w:rPr>
                          <w:rFonts w:eastAsia="ＭＳ 明朝"/>
                        </w:rPr>
                        <w:t>.</w:t>
                      </w:r>
                    </w:p>
                    <w:p w14:paraId="33EF76FD" w14:textId="77777777" w:rsidR="00A74726" w:rsidRDefault="00A74726" w:rsidP="00A74726">
                      <w:pPr>
                        <w:pStyle w:val="TableFigurecaption"/>
                        <w:spacing w:beforeLines="100" w:before="240" w:afterLines="0" w:after="0"/>
                        <w:rPr>
                          <w:rFonts w:eastAsia="ＭＳ 明朝"/>
                        </w:rPr>
                      </w:pPr>
                    </w:p>
                  </w:txbxContent>
                </v:textbox>
                <w10:wrap type="square" anchorx="margin" anchory="margin"/>
              </v:shape>
            </w:pict>
          </mc:Fallback>
        </mc:AlternateContent>
      </w:r>
      <w:r w:rsidR="00792412" w:rsidRPr="00792412">
        <w:rPr>
          <w:rFonts w:eastAsiaTheme="minorEastAsia"/>
        </w:rPr>
        <w:t xml:space="preserve">The new reaction mechanism developed in this paper was based on the Okafor Reduced mechanism. Okafor Reduced Mech was selected because this mechanism has been optimized and validated for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792412" w:rsidRPr="00792412">
        <w:rPr>
          <w:rFonts w:eastAsiaTheme="minorEastAsia"/>
        </w:rPr>
        <w:t xml:space="preserve"> prediction of </w:t>
      </w:r>
      <w:r w:rsidR="00C23376" w:rsidRPr="002B6FDF">
        <w:t>NH</w:t>
      </w:r>
      <w:r w:rsidR="00C23376" w:rsidRPr="00BE38D3">
        <w:rPr>
          <w:vertAlign w:val="subscript"/>
        </w:rPr>
        <w:t>3</w:t>
      </w:r>
      <w:r w:rsidR="00C23376" w:rsidRPr="002B6FDF">
        <w:t xml:space="preserve"> /air</w:t>
      </w:r>
      <w:r w:rsidR="00C23376" w:rsidRPr="00792412">
        <w:rPr>
          <w:rFonts w:eastAsiaTheme="minorEastAsia"/>
        </w:rPr>
        <w:t xml:space="preserve"> </w:t>
      </w:r>
      <w:r w:rsidR="00792412" w:rsidRPr="00792412">
        <w:rPr>
          <w:rFonts w:eastAsiaTheme="minorEastAsia"/>
        </w:rPr>
        <w:t xml:space="preserve">and </w:t>
      </w:r>
      <w:r w:rsidR="00C23376" w:rsidRPr="002B6FDF">
        <w:t>NH</w:t>
      </w:r>
      <w:r w:rsidR="00C23376" w:rsidRPr="00BE38D3">
        <w:rPr>
          <w:vertAlign w:val="subscript"/>
        </w:rPr>
        <w:t>3</w:t>
      </w:r>
      <w:r w:rsidR="00C23376" w:rsidRPr="002B6FDF">
        <w:t>/CH</w:t>
      </w:r>
      <w:r w:rsidR="00C23376" w:rsidRPr="00BE38D3">
        <w:rPr>
          <w:vertAlign w:val="subscript"/>
        </w:rPr>
        <w:t>4</w:t>
      </w:r>
      <w:r w:rsidR="00C23376" w:rsidRPr="002B6FDF">
        <w:t>/air</w:t>
      </w:r>
      <w:r w:rsidR="00C23376" w:rsidRPr="00792412">
        <w:rPr>
          <w:rFonts w:eastAsiaTheme="minorEastAsia"/>
        </w:rPr>
        <w:t xml:space="preserve"> </w:t>
      </w:r>
      <w:r w:rsidR="00792412" w:rsidRPr="00792412">
        <w:rPr>
          <w:rFonts w:eastAsiaTheme="minorEastAsia"/>
        </w:rPr>
        <w:t xml:space="preserve">flames. This is true for varying equivalence ratios, pressures and, in the case of </w:t>
      </w:r>
      <w:r w:rsidR="00C23376" w:rsidRPr="002B6FDF">
        <w:t>NH</w:t>
      </w:r>
      <w:r w:rsidR="00C23376" w:rsidRPr="00BE38D3">
        <w:rPr>
          <w:vertAlign w:val="subscript"/>
        </w:rPr>
        <w:t>3</w:t>
      </w:r>
      <w:r w:rsidR="00C23376" w:rsidRPr="002B6FDF">
        <w:t>/CH</w:t>
      </w:r>
      <w:r w:rsidR="00C23376" w:rsidRPr="00BE38D3">
        <w:rPr>
          <w:vertAlign w:val="subscript"/>
        </w:rPr>
        <w:t>4</w:t>
      </w:r>
      <w:r w:rsidR="00C23376" w:rsidRPr="002B6FDF">
        <w:t>/air</w:t>
      </w:r>
      <w:r w:rsidR="00C23376" w:rsidRPr="00792412">
        <w:rPr>
          <w:rFonts w:eastAsiaTheme="minorEastAsia"/>
        </w:rPr>
        <w:t xml:space="preserve"> </w:t>
      </w:r>
      <w:r w:rsidR="00792412" w:rsidRPr="00792412">
        <w:rPr>
          <w:rFonts w:eastAsiaTheme="minorEastAsia"/>
        </w:rPr>
        <w:t xml:space="preserve">flames, varying methane concentrations. This mechanism also models the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792412" w:rsidRPr="00792412">
        <w:rPr>
          <w:rFonts w:eastAsiaTheme="minorEastAsia"/>
        </w:rPr>
        <w:t xml:space="preserve"> of H</w:t>
      </w:r>
      <w:r w:rsidR="00792412" w:rsidRPr="00C23376">
        <w:rPr>
          <w:rFonts w:eastAsiaTheme="minorEastAsia"/>
          <w:vertAlign w:val="subscript"/>
        </w:rPr>
        <w:t>2</w:t>
      </w:r>
      <w:r w:rsidR="00792412" w:rsidRPr="00792412">
        <w:rPr>
          <w:rFonts w:eastAsiaTheme="minorEastAsia"/>
        </w:rPr>
        <w:t xml:space="preserve">/air flames satisfactorily for most of these conditions. This mechanism </w:t>
      </w:r>
      <w:r w:rsidR="009E5C7F">
        <w:rPr>
          <w:rFonts w:eastAsiaTheme="minorEastAsia"/>
        </w:rPr>
        <w:t>under-predicts</w:t>
      </w:r>
      <w:r w:rsidR="00792412" w:rsidRPr="00792412">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C23376">
        <w:rPr>
          <w:rFonts w:eastAsiaTheme="minorEastAsia"/>
        </w:rPr>
        <w:t xml:space="preserve"> </w:t>
      </w:r>
      <w:r w:rsidR="00792412" w:rsidRPr="00792412">
        <w:rPr>
          <w:rFonts w:eastAsiaTheme="minorEastAsia"/>
        </w:rPr>
        <w:t>of NH</w:t>
      </w:r>
      <w:r w:rsidR="00792412" w:rsidRPr="00C23376">
        <w:rPr>
          <w:rFonts w:eastAsiaTheme="minorEastAsia"/>
          <w:vertAlign w:val="subscript"/>
        </w:rPr>
        <w:t>3</w:t>
      </w:r>
      <w:r w:rsidR="00792412" w:rsidRPr="00792412">
        <w:rPr>
          <w:rFonts w:eastAsiaTheme="minorEastAsia"/>
        </w:rPr>
        <w:t>/H</w:t>
      </w:r>
      <w:r w:rsidR="00792412" w:rsidRPr="00C23376">
        <w:rPr>
          <w:rFonts w:eastAsiaTheme="minorEastAsia"/>
          <w:vertAlign w:val="subscript"/>
        </w:rPr>
        <w:t>2</w:t>
      </w:r>
      <w:r w:rsidR="00792412" w:rsidRPr="00792412">
        <w:rPr>
          <w:rFonts w:eastAsiaTheme="minorEastAsia"/>
        </w:rPr>
        <w:t xml:space="preserve">/air flames </w:t>
      </w:r>
      <w:r w:rsidR="009E5C7F">
        <w:rPr>
          <w:rFonts w:eastAsiaTheme="minorEastAsia"/>
        </w:rPr>
        <w:t xml:space="preserve">with an error margin of </w:t>
      </w:r>
      <m:oMath>
        <m:r>
          <w:rPr>
            <w:rFonts w:ascii="Cambria Math" w:eastAsiaTheme="minorEastAsia" w:hAnsi="Cambria Math"/>
          </w:rPr>
          <m:t>∼5</m:t>
        </m:r>
      </m:oMath>
      <w:r w:rsidR="009E5C7F">
        <w:rPr>
          <w:rFonts w:eastAsiaTheme="minorEastAsia"/>
        </w:rPr>
        <w:t xml:space="preserve">cm/s </w:t>
      </w:r>
      <w:r w:rsidR="00792412" w:rsidRPr="00792412">
        <w:rPr>
          <w:rFonts w:eastAsiaTheme="minorEastAsia"/>
        </w:rPr>
        <w:t xml:space="preserve">at hydrogen concentrations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H2</m:t>
            </m:r>
          </m:sub>
        </m:sSub>
        <m:r>
          <w:rPr>
            <w:rFonts w:ascii="Cambria Math" w:eastAsiaTheme="minorEastAsia" w:hAnsi="Cambria Math"/>
          </w:rPr>
          <m:t>=0.</m:t>
        </m:r>
        <m:r>
          <w:rPr>
            <w:rFonts w:ascii="Cambria Math" w:eastAsiaTheme="minorEastAsia" w:hAnsi="Cambria Math"/>
          </w:rPr>
          <m:t>4</m:t>
        </m:r>
      </m:oMath>
      <w:r w:rsidR="00C23376">
        <w:rPr>
          <w:rFonts w:eastAsiaTheme="minorEastAsia"/>
        </w:rPr>
        <w:t xml:space="preserve"> </w:t>
      </w:r>
      <w:r w:rsidR="00792412" w:rsidRPr="00792412">
        <w:rPr>
          <w:rFonts w:eastAsiaTheme="minorEastAsia"/>
        </w:rPr>
        <w:t xml:space="preserve">as depicted in Fig. </w:t>
      </w:r>
      <w:r w:rsidR="00B6638D">
        <w:rPr>
          <w:rFonts w:eastAsiaTheme="minorEastAsia"/>
        </w:rPr>
        <w:t>1</w:t>
      </w:r>
      <w:r w:rsidR="00792412" w:rsidRPr="00792412">
        <w:rPr>
          <w:rFonts w:eastAsiaTheme="minorEastAsia"/>
        </w:rPr>
        <w:t xml:space="preserve">, a comparison of numerically simulated values and experimental measurements of burning </w:t>
      </w:r>
      <w:r w:rsidR="009E5C7F" w:rsidRPr="00792412">
        <w:rPr>
          <w:rFonts w:eastAsiaTheme="minorEastAsia"/>
        </w:rPr>
        <w:t>velocity</w:t>
      </w:r>
      <w:r w:rsidR="00792412" w:rsidRPr="00792412">
        <w:rPr>
          <w:rFonts w:eastAsiaTheme="minorEastAsia"/>
        </w:rPr>
        <w:t xml:space="preserve"> at </w:t>
      </w:r>
      <w:r w:rsidR="009E5C7F">
        <w:rPr>
          <w:rFonts w:eastAsiaTheme="minorEastAsia"/>
        </w:rPr>
        <w:t>stochiometric equivalence ratio</w:t>
      </w:r>
      <w:r w:rsidR="00792412" w:rsidRPr="00792412">
        <w:rPr>
          <w:rFonts w:eastAsiaTheme="minorEastAsia"/>
        </w:rPr>
        <w:t>.</w:t>
      </w:r>
      <w:r w:rsidR="00C23376">
        <w:rPr>
          <w:rFonts w:eastAsiaTheme="minorEastAsia"/>
        </w:rPr>
        <w:t xml:space="preserve"> </w:t>
      </w:r>
      <w:r w:rsidR="00792412" w:rsidRPr="00792412">
        <w:rPr>
          <w:rFonts w:eastAsiaTheme="minorEastAsia"/>
        </w:rPr>
        <w:t xml:space="preserve">The mechanism's failure to predict the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792412" w:rsidRPr="00792412">
        <w:rPr>
          <w:rFonts w:eastAsiaTheme="minorEastAsia"/>
        </w:rPr>
        <w:t xml:space="preserve"> for this specific blend, despite accurately reproducing the individual components of NH</w:t>
      </w:r>
      <w:r w:rsidR="00792412" w:rsidRPr="00C23376">
        <w:rPr>
          <w:rFonts w:eastAsiaTheme="minorEastAsia"/>
          <w:vertAlign w:val="subscript"/>
        </w:rPr>
        <w:t>3</w:t>
      </w:r>
      <w:r w:rsidR="00792412" w:rsidRPr="00792412">
        <w:rPr>
          <w:rFonts w:eastAsiaTheme="minorEastAsia"/>
        </w:rPr>
        <w:t>/H</w:t>
      </w:r>
      <w:r w:rsidR="00792412" w:rsidRPr="00C23376">
        <w:rPr>
          <w:rFonts w:eastAsiaTheme="minorEastAsia"/>
          <w:vertAlign w:val="subscript"/>
        </w:rPr>
        <w:t>2</w:t>
      </w:r>
      <w:r w:rsidR="00792412" w:rsidRPr="00792412">
        <w:rPr>
          <w:rFonts w:eastAsiaTheme="minorEastAsia"/>
        </w:rPr>
        <w:t>/air flames, motivated the current investigation.</w:t>
      </w:r>
    </w:p>
    <w:p w14:paraId="6987D8EF" w14:textId="3272BD02" w:rsidR="00792412" w:rsidRDefault="00792412" w:rsidP="00990AB6">
      <w:pPr>
        <w:pStyle w:val="Maintext"/>
        <w:spacing w:line="0" w:lineRule="atLeast"/>
        <w:rPr>
          <w:rFonts w:eastAsiaTheme="minorEastAsia"/>
        </w:rPr>
      </w:pPr>
      <w:r w:rsidRPr="00792412">
        <w:rPr>
          <w:rFonts w:eastAsiaTheme="minorEastAsia"/>
        </w:rPr>
        <w:t xml:space="preserve">Figure </w:t>
      </w:r>
      <w:r w:rsidR="00B6638D">
        <w:rPr>
          <w:rFonts w:eastAsiaTheme="minorEastAsia"/>
        </w:rPr>
        <w:t>1</w:t>
      </w:r>
      <w:r w:rsidRPr="00792412">
        <w:rPr>
          <w:rFonts w:eastAsiaTheme="minorEastAsia"/>
        </w:rPr>
        <w:t xml:space="preserve"> highlights Gotama Mech's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792412">
        <w:rPr>
          <w:rFonts w:eastAsiaTheme="minorEastAsia"/>
        </w:rPr>
        <w:t xml:space="preserve"> predictions agree with experimental measurements of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792412">
        <w:rPr>
          <w:rFonts w:eastAsiaTheme="minorEastAsia"/>
        </w:rPr>
        <w:t xml:space="preserve"> </w:t>
      </w:r>
      <w:r w:rsidR="00F7140D">
        <w:rPr>
          <w:rFonts w:eastAsiaTheme="minorEastAsia"/>
        </w:rPr>
        <w:t>across</w:t>
      </w:r>
      <w:r w:rsidRPr="00792412">
        <w:rPr>
          <w:rFonts w:eastAsiaTheme="minorEastAsia"/>
        </w:rPr>
        <w:t xml:space="preserve"> all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H2</m:t>
            </m:r>
          </m:sub>
        </m:sSub>
      </m:oMath>
      <w:r w:rsidRPr="00792412">
        <w:rPr>
          <w:rFonts w:eastAsiaTheme="minorEastAsia"/>
        </w:rPr>
        <w:t>. Understanding where Gotama Mech differ</w:t>
      </w:r>
      <w:r w:rsidR="00F7140D">
        <w:rPr>
          <w:rFonts w:eastAsiaTheme="minorEastAsia"/>
        </w:rPr>
        <w:t>s</w:t>
      </w:r>
      <w:r w:rsidRPr="00792412">
        <w:rPr>
          <w:rFonts w:eastAsiaTheme="minorEastAsia"/>
        </w:rPr>
        <w:t xml:space="preserve"> from Okafor Reduced Mech should provide insights as to where the under-prediction of NH</w:t>
      </w:r>
      <w:r w:rsidR="00C23376">
        <w:rPr>
          <w:rFonts w:eastAsiaTheme="minorEastAsia"/>
          <w:vertAlign w:val="subscript"/>
        </w:rPr>
        <w:t>3</w:t>
      </w:r>
      <w:r w:rsidRPr="00792412">
        <w:rPr>
          <w:rFonts w:eastAsiaTheme="minorEastAsia"/>
        </w:rPr>
        <w:t>/H</w:t>
      </w:r>
      <w:r w:rsidRPr="00C23376">
        <w:rPr>
          <w:rFonts w:eastAsiaTheme="minorEastAsia"/>
          <w:vertAlign w:val="subscript"/>
        </w:rPr>
        <w:t>2</w:t>
      </w:r>
      <w:r w:rsidRPr="00792412">
        <w:rPr>
          <w:rFonts w:eastAsiaTheme="minorEastAsia"/>
        </w:rPr>
        <w:t xml:space="preserve">/air flames stems from. In addition, development of Gotama Mech focused on improving </w:t>
      </w:r>
      <w:r w:rsidR="00C23376" w:rsidRPr="00792412">
        <w:rPr>
          <w:rFonts w:eastAsiaTheme="minorEastAsia"/>
        </w:rPr>
        <w:t>NH</w:t>
      </w:r>
      <w:r w:rsidR="00C23376">
        <w:rPr>
          <w:rFonts w:eastAsiaTheme="minorEastAsia"/>
          <w:vertAlign w:val="subscript"/>
        </w:rPr>
        <w:t>3</w:t>
      </w:r>
      <w:r w:rsidR="00C23376" w:rsidRPr="00792412">
        <w:rPr>
          <w:rFonts w:eastAsiaTheme="minorEastAsia"/>
        </w:rPr>
        <w:t>/H</w:t>
      </w:r>
      <w:r w:rsidR="00C23376" w:rsidRPr="00C23376">
        <w:rPr>
          <w:rFonts w:eastAsiaTheme="minorEastAsia"/>
          <w:vertAlign w:val="subscript"/>
        </w:rPr>
        <w:t>2</w:t>
      </w:r>
      <w:r w:rsidR="00C23376" w:rsidRPr="00792412">
        <w:rPr>
          <w:rFonts w:eastAsiaTheme="minorEastAsia"/>
        </w:rPr>
        <w:t>/air</w:t>
      </w:r>
      <w:r w:rsidRPr="00792412">
        <w:rPr>
          <w:rFonts w:eastAsiaTheme="minorEastAsia"/>
        </w:rPr>
        <w:t xml:space="preserve"> flame speed prediction at intermediate hydrogen concentration</w:t>
      </w:r>
      <w:r w:rsidR="0050538D">
        <w:rPr>
          <w:rFonts w:eastAsiaTheme="minorEastAsia"/>
        </w:rPr>
        <w:t xml:space="preserve"> </w:t>
      </w:r>
      <w:r w:rsidR="0050538D">
        <w:rPr>
          <w:rFonts w:eastAsiaTheme="minorEastAsia"/>
        </w:rPr>
        <w:fldChar w:fldCharType="begin"/>
      </w:r>
      <w:r w:rsidR="00CF3968">
        <w:rPr>
          <w:rFonts w:eastAsiaTheme="minorEastAsia"/>
        </w:rPr>
        <w:instrText xml:space="preserve"> ADDIN ZOTERO_ITEM CSL_CITATION {"citationID":"4UA2wjEU","properties":{"unsorted":false,"formattedCitation":"[4]","plainCitation":"[4]","noteIndex":0},"citationItems":[{"id":733,"uris":["http://zotero.org/users/20740871/items/T3E45C4C"],"itemData":{"id":733,"type":"article-journal","abstract":"The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sidR="0050538D">
        <w:rPr>
          <w:rFonts w:eastAsiaTheme="minorEastAsia"/>
        </w:rPr>
        <w:fldChar w:fldCharType="separate"/>
      </w:r>
      <w:r w:rsidR="00CF3968" w:rsidRPr="00CF3968">
        <w:t>[4]</w:t>
      </w:r>
      <w:r w:rsidR="0050538D">
        <w:rPr>
          <w:rFonts w:eastAsiaTheme="minorEastAsia"/>
        </w:rPr>
        <w:fldChar w:fldCharType="end"/>
      </w:r>
      <w:r w:rsidRPr="00792412">
        <w:rPr>
          <w:rFonts w:eastAsiaTheme="minorEastAsia"/>
        </w:rPr>
        <w:t>.</w:t>
      </w:r>
      <w:r w:rsidR="0050538D">
        <w:rPr>
          <w:rFonts w:eastAsiaTheme="minorEastAsia"/>
        </w:rPr>
        <w:t xml:space="preserve"> </w:t>
      </w:r>
    </w:p>
    <w:p w14:paraId="58D1D741" w14:textId="0BDA2363" w:rsidR="00792412" w:rsidRDefault="00792412" w:rsidP="00990AB6">
      <w:pPr>
        <w:pStyle w:val="Maintext"/>
        <w:spacing w:line="0" w:lineRule="atLeast"/>
        <w:rPr>
          <w:rFonts w:eastAsiaTheme="minorEastAsia"/>
        </w:rPr>
      </w:pPr>
      <w:r w:rsidRPr="00792412">
        <w:rPr>
          <w:rFonts w:eastAsiaTheme="minorEastAsia"/>
        </w:rPr>
        <w:t xml:space="preserve">To understand how oxidation kinetics of each fuel in the binary fuel interact with each other, reaction pathways for each mechanism </w:t>
      </w:r>
      <w:r w:rsidR="0050538D" w:rsidRPr="00792412">
        <w:rPr>
          <w:rFonts w:eastAsiaTheme="minorEastAsia"/>
        </w:rPr>
        <w:t>were</w:t>
      </w:r>
      <w:r w:rsidRPr="00792412">
        <w:rPr>
          <w:rFonts w:eastAsiaTheme="minorEastAsia"/>
        </w:rPr>
        <w:t xml:space="preserve"> constructed using integrated rate of production (IROP) of major species related to NH</w:t>
      </w:r>
      <w:r w:rsidRPr="0050538D">
        <w:rPr>
          <w:rFonts w:eastAsiaTheme="minorEastAsia"/>
          <w:vertAlign w:val="subscript"/>
        </w:rPr>
        <w:t>3</w:t>
      </w:r>
      <w:r w:rsidRPr="00792412">
        <w:rPr>
          <w:rFonts w:eastAsiaTheme="minorEastAsia"/>
        </w:rPr>
        <w:t xml:space="preserve"> and H</w:t>
      </w:r>
      <w:r w:rsidRPr="0050538D">
        <w:rPr>
          <w:rFonts w:eastAsiaTheme="minorEastAsia"/>
          <w:vertAlign w:val="subscript"/>
        </w:rPr>
        <w:t>2</w:t>
      </w:r>
      <w:r w:rsidRPr="00792412">
        <w:rPr>
          <w:rFonts w:eastAsiaTheme="minorEastAsia"/>
        </w:rPr>
        <w:t xml:space="preserve"> oxidation. Each IROP is calculated by integrating the rate of production,</w:t>
      </w:r>
      <w:r w:rsidR="0050538D">
        <w:rPr>
          <w:rFonts w:eastAsiaTheme="minorEastAsia"/>
        </w:rPr>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ω</m:t>
                </m:r>
              </m:e>
            </m:acc>
          </m:e>
          <m:sub>
            <m:r>
              <w:rPr>
                <w:rFonts w:ascii="Cambria Math" w:eastAsiaTheme="minorEastAsia" w:hAnsi="Cambria Math"/>
              </w:rPr>
              <m:t>R,i</m:t>
            </m:r>
          </m:sub>
        </m:sSub>
      </m:oMath>
      <w:r w:rsidRPr="00792412">
        <w:rPr>
          <w:rFonts w:eastAsiaTheme="minorEastAsia"/>
        </w:rPr>
        <w:t xml:space="preserve">, of specie </w:t>
      </w:r>
      <m:oMath>
        <m:r>
          <w:rPr>
            <w:rFonts w:ascii="Cambria Math" w:eastAsiaTheme="minorEastAsia" w:hAnsi="Cambria Math"/>
          </w:rPr>
          <m:t>i</m:t>
        </m:r>
      </m:oMath>
      <w:r w:rsidRPr="00792412">
        <w:rPr>
          <w:rFonts w:eastAsiaTheme="minorEastAsia"/>
        </w:rPr>
        <w:t xml:space="preserve"> in elementary reaction </w:t>
      </w:r>
      <w:r w:rsidRPr="0050538D">
        <w:rPr>
          <w:rFonts w:eastAsiaTheme="minorEastAsia"/>
          <w:i/>
          <w:iCs/>
        </w:rPr>
        <w:t>R</w:t>
      </w:r>
      <w:r w:rsidRPr="00792412">
        <w:rPr>
          <w:rFonts w:eastAsiaTheme="minorEastAsia"/>
        </w:rPr>
        <w:t xml:space="preserve"> along the</w:t>
      </w:r>
      <w:r w:rsidR="0050538D">
        <w:rPr>
          <w:rFonts w:eastAsiaTheme="minorEastAsia"/>
        </w:rPr>
        <w:t xml:space="preserve"> length of the</w:t>
      </w:r>
      <w:r w:rsidRPr="00792412">
        <w:rPr>
          <w:rFonts w:eastAsiaTheme="minorEastAsia"/>
        </w:rPr>
        <w:t xml:space="preserve"> computational dom</w:t>
      </w:r>
      <w:r w:rsidR="0050538D">
        <w:rPr>
          <w:rFonts w:eastAsiaTheme="minorEastAsia"/>
        </w:rPr>
        <w:t>a</w:t>
      </w:r>
      <w:r w:rsidRPr="00792412">
        <w:rPr>
          <w:rFonts w:eastAsiaTheme="minorEastAsia"/>
        </w:rPr>
        <w:t>in</w:t>
      </w:r>
      <w:r w:rsidR="0050538D">
        <w:rPr>
          <w:rFonts w:eastAsiaTheme="minorEastAsia"/>
        </w:rPr>
        <w:t xml:space="preserve"> (10 cm)</w:t>
      </w:r>
      <w:r w:rsidRPr="00792412">
        <w:rPr>
          <w:rFonts w:eastAsiaTheme="minorEastAsia"/>
        </w:rPr>
        <w:t xml:space="preserve"> using Equation</w:t>
      </w:r>
      <w:r w:rsidR="002663EA">
        <w:rPr>
          <w:rFonts w:eastAsiaTheme="minorEastAsia"/>
        </w:rPr>
        <w:t xml:space="preserve"> </w:t>
      </w:r>
      <w:r w:rsidR="002663EA" w:rsidRPr="002663EA">
        <w:rPr>
          <w:rFonts w:eastAsiaTheme="minorEastAsia"/>
        </w:rPr>
        <w:fldChar w:fldCharType="begin"/>
      </w:r>
      <w:r w:rsidR="002663EA" w:rsidRPr="002663EA">
        <w:rPr>
          <w:rFonts w:eastAsiaTheme="minorEastAsia"/>
        </w:rPr>
        <w:instrText xml:space="preserve"> REF _Ref236134119 \h </w:instrText>
      </w:r>
      <w:r w:rsidR="002663EA" w:rsidRPr="002663EA">
        <w:rPr>
          <w:rFonts w:eastAsiaTheme="minorEastAsia"/>
        </w:rPr>
      </w:r>
      <w:r w:rsidR="002663EA" w:rsidRPr="002663EA">
        <w:rPr>
          <w:rFonts w:eastAsiaTheme="minorEastAsia"/>
        </w:rPr>
        <w:instrText xml:space="preserve"> \* MERGEFORMAT </w:instrText>
      </w:r>
      <w:r w:rsidR="002663EA" w:rsidRPr="002663EA">
        <w:rPr>
          <w:rFonts w:eastAsiaTheme="minorEastAsia"/>
        </w:rPr>
        <w:fldChar w:fldCharType="separate"/>
      </w:r>
      <w:r w:rsidR="002663EA" w:rsidRPr="002663EA">
        <w:t>(</w:t>
      </w:r>
      <w:r w:rsidR="002663EA" w:rsidRPr="002663EA">
        <w:rPr>
          <w:noProof/>
        </w:rPr>
        <w:t>2</w:t>
      </w:r>
      <w:r w:rsidR="002663EA" w:rsidRPr="002663EA">
        <w:t>)</w:t>
      </w:r>
      <w:r w:rsidR="002663EA" w:rsidRPr="002663EA">
        <w:rPr>
          <w:rFonts w:eastAsiaTheme="minorEastAsia"/>
        </w:rPr>
        <w:fldChar w:fldCharType="end"/>
      </w:r>
      <w:r w:rsidRPr="00792412">
        <w:rPr>
          <w:rFonts w:eastAsiaTheme="minorEastAsia"/>
        </w:rPr>
        <w:t>. The IROP, hence, characterize</w:t>
      </w:r>
      <w:r w:rsidR="007549AE">
        <w:rPr>
          <w:rFonts w:eastAsiaTheme="minorEastAsia"/>
        </w:rPr>
        <w:t>s</w:t>
      </w:r>
      <w:r w:rsidRPr="00792412">
        <w:rPr>
          <w:rFonts w:eastAsiaTheme="minorEastAsia"/>
        </w:rPr>
        <w:t xml:space="preserve"> the contribution of each elementary reaction to the combustion of NH</w:t>
      </w:r>
      <w:r w:rsidRPr="0050538D">
        <w:rPr>
          <w:rFonts w:eastAsiaTheme="minorEastAsia"/>
          <w:vertAlign w:val="subscript"/>
        </w:rPr>
        <w:t>3</w:t>
      </w:r>
      <w:r w:rsidRPr="00792412">
        <w:rPr>
          <w:rFonts w:eastAsiaTheme="minorEastAsia"/>
        </w:rPr>
        <w:t>/H</w:t>
      </w:r>
      <w:r w:rsidRPr="0050538D">
        <w:rPr>
          <w:rFonts w:eastAsiaTheme="minorEastAsia"/>
          <w:vertAlign w:val="subscript"/>
        </w:rPr>
        <w:t>2</w:t>
      </w:r>
      <w:r w:rsidRPr="00792412">
        <w:rPr>
          <w:rFonts w:eastAsiaTheme="minorEastAsia"/>
        </w:rPr>
        <w:t>/air fuel in each chemical kinetics model.</w:t>
      </w:r>
    </w:p>
    <w:p w14:paraId="11EB5D9B" w14:textId="77777777" w:rsidR="00792412" w:rsidRDefault="00792412" w:rsidP="00990AB6">
      <w:pPr>
        <w:pStyle w:val="Maintext"/>
        <w:spacing w:line="0" w:lineRule="atLeast"/>
        <w:rPr>
          <w:rFonts w:eastAsiaTheme="minorEastAsia"/>
        </w:rPr>
      </w:pPr>
    </w:p>
    <w:tbl>
      <w:tblPr>
        <w:tblStyle w:val="TableGrid"/>
        <w:tblW w:w="5000" w:type="pct"/>
        <w:tblLook w:val="04A0" w:firstRow="1" w:lastRow="0" w:firstColumn="1" w:lastColumn="0" w:noHBand="0" w:noVBand="1"/>
      </w:tblPr>
      <w:tblGrid>
        <w:gridCol w:w="253"/>
        <w:gridCol w:w="3851"/>
        <w:gridCol w:w="450"/>
      </w:tblGrid>
      <w:tr w:rsidR="00792412" w14:paraId="2C512204" w14:textId="77777777" w:rsidTr="00792412">
        <w:tc>
          <w:tcPr>
            <w:tcW w:w="278" w:type="pct"/>
            <w:tcBorders>
              <w:top w:val="nil"/>
              <w:left w:val="nil"/>
              <w:bottom w:val="nil"/>
              <w:right w:val="nil"/>
            </w:tcBorders>
          </w:tcPr>
          <w:p w14:paraId="05B94F4F" w14:textId="77777777" w:rsidR="00792412" w:rsidRPr="002B6FDF" w:rsidRDefault="00792412" w:rsidP="002B6FDF">
            <w:pPr>
              <w:pStyle w:val="Maintext"/>
              <w:ind w:firstLine="0"/>
              <w:jc w:val="center"/>
            </w:pPr>
          </w:p>
        </w:tc>
        <w:tc>
          <w:tcPr>
            <w:tcW w:w="4228" w:type="pct"/>
            <w:tcBorders>
              <w:top w:val="nil"/>
              <w:left w:val="nil"/>
              <w:bottom w:val="nil"/>
              <w:right w:val="nil"/>
            </w:tcBorders>
          </w:tcPr>
          <w:p w14:paraId="31243515" w14:textId="50DECE10" w:rsidR="00792412" w:rsidRPr="00792412" w:rsidRDefault="00000000" w:rsidP="002B6FDF">
            <w:pPr>
              <w:pStyle w:val="Maintext"/>
              <w:ind w:firstLine="0"/>
              <w:jc w:val="center"/>
            </w:pPr>
            <m:oMathPara>
              <m:oMathParaPr>
                <m:jc m:val="center"/>
              </m:oMathParaPr>
              <m:oMath>
                <m:nary>
                  <m:naryPr>
                    <m:ctrlPr>
                      <w:rPr>
                        <w:rFonts w:ascii="Cambria Math" w:hAnsi="Cambria Math"/>
                        <w:i/>
                      </w:rPr>
                    </m:ctrlPr>
                  </m:naryPr>
                  <m:sub>
                    <m:r>
                      <w:rPr>
                        <w:rFonts w:ascii="Cambria Math" w:hAnsi="Cambria Math"/>
                      </w:rPr>
                      <m:t>0</m:t>
                    </m:r>
                  </m:sub>
                  <m:sup>
                    <m:r>
                      <w:rPr>
                        <w:rFonts w:ascii="Cambria Math" w:hAnsi="Cambria Math"/>
                      </w:rPr>
                      <m:t>L</m:t>
                    </m:r>
                  </m:sup>
                  <m:e>
                    <m:acc>
                      <m:accPr>
                        <m:chr m:val="̇"/>
                        <m:ctrlPr>
                          <w:rPr>
                            <w:rFonts w:ascii="Cambria Math" w:hAnsi="Cambria Math"/>
                            <w:i/>
                          </w:rPr>
                        </m:ctrlPr>
                      </m:accPr>
                      <m:e>
                        <m:sSub>
                          <m:sSubPr>
                            <m:ctrlPr>
                              <w:rPr>
                                <w:rFonts w:ascii="Cambria Math" w:hAnsi="Cambria Math"/>
                                <w:i/>
                              </w:rPr>
                            </m:ctrlPr>
                          </m:sSubPr>
                          <m:e>
                            <m:r>
                              <w:rPr>
                                <w:rFonts w:ascii="Cambria Math" w:hAnsi="Cambria Math"/>
                              </w:rPr>
                              <m:t>ω</m:t>
                            </m:r>
                          </m:e>
                          <m:sub>
                            <m:r>
                              <w:rPr>
                                <w:rFonts w:ascii="Cambria Math" w:hAnsi="Cambria Math"/>
                              </w:rPr>
                              <m:t>R,i</m:t>
                            </m:r>
                          </m:sub>
                        </m:sSub>
                      </m:e>
                    </m:acc>
                    <m:r>
                      <m:rPr>
                        <m:sty m:val="p"/>
                      </m:rPr>
                      <w:rPr>
                        <w:rFonts w:ascii="Cambria Math" w:hAnsi="Cambria Math"/>
                      </w:rPr>
                      <m:t xml:space="preserve"> d</m:t>
                    </m:r>
                    <m:r>
                      <w:rPr>
                        <w:rFonts w:ascii="Cambria Math" w:hAnsi="Cambria Math"/>
                      </w:rPr>
                      <m:t>x</m:t>
                    </m:r>
                  </m:e>
                </m:nary>
              </m:oMath>
            </m:oMathPara>
          </w:p>
        </w:tc>
        <w:tc>
          <w:tcPr>
            <w:tcW w:w="494" w:type="pct"/>
            <w:tcBorders>
              <w:top w:val="nil"/>
              <w:left w:val="nil"/>
              <w:bottom w:val="nil"/>
              <w:right w:val="nil"/>
            </w:tcBorders>
          </w:tcPr>
          <w:p w14:paraId="551546FC" w14:textId="06529B8C" w:rsidR="00792412" w:rsidRPr="000430E3" w:rsidRDefault="00792412" w:rsidP="00792412">
            <w:pPr>
              <w:pStyle w:val="Caption"/>
              <w:jc w:val="right"/>
              <w:rPr>
                <w:i w:val="0"/>
                <w:iCs w:val="0"/>
                <w:sz w:val="20"/>
                <w:szCs w:val="20"/>
              </w:rPr>
            </w:pPr>
            <w:bookmarkStart w:id="1" w:name="_Ref236134119"/>
            <w:r w:rsidRPr="000430E3">
              <w:rPr>
                <w:i w:val="0"/>
                <w:iCs w:val="0"/>
                <w:color w:val="auto"/>
                <w:sz w:val="20"/>
                <w:szCs w:val="20"/>
              </w:rPr>
              <w:t>(</w:t>
            </w:r>
            <w:r w:rsidRPr="000430E3">
              <w:rPr>
                <w:i w:val="0"/>
                <w:iCs w:val="0"/>
                <w:color w:val="auto"/>
                <w:sz w:val="20"/>
                <w:szCs w:val="20"/>
              </w:rPr>
              <w:fldChar w:fldCharType="begin"/>
            </w:r>
            <w:r w:rsidRPr="000430E3">
              <w:rPr>
                <w:i w:val="0"/>
                <w:iCs w:val="0"/>
                <w:color w:val="auto"/>
                <w:sz w:val="20"/>
                <w:szCs w:val="20"/>
              </w:rPr>
              <w:instrText xml:space="preserve"> SEQ Equation \* ARABIC </w:instrText>
            </w:r>
            <w:r w:rsidRPr="000430E3">
              <w:rPr>
                <w:i w:val="0"/>
                <w:iCs w:val="0"/>
                <w:color w:val="auto"/>
                <w:sz w:val="20"/>
                <w:szCs w:val="20"/>
              </w:rPr>
              <w:fldChar w:fldCharType="separate"/>
            </w:r>
            <w:r>
              <w:rPr>
                <w:i w:val="0"/>
                <w:iCs w:val="0"/>
                <w:noProof/>
                <w:color w:val="auto"/>
                <w:sz w:val="20"/>
                <w:szCs w:val="20"/>
              </w:rPr>
              <w:t>2</w:t>
            </w:r>
            <w:r w:rsidRPr="000430E3">
              <w:rPr>
                <w:i w:val="0"/>
                <w:iCs w:val="0"/>
                <w:color w:val="auto"/>
                <w:sz w:val="20"/>
                <w:szCs w:val="20"/>
              </w:rPr>
              <w:fldChar w:fldCharType="end"/>
            </w:r>
            <w:r w:rsidRPr="000430E3">
              <w:rPr>
                <w:i w:val="0"/>
                <w:iCs w:val="0"/>
                <w:color w:val="auto"/>
                <w:sz w:val="20"/>
                <w:szCs w:val="20"/>
              </w:rPr>
              <w:t>)</w:t>
            </w:r>
            <w:bookmarkEnd w:id="1"/>
          </w:p>
        </w:tc>
      </w:tr>
    </w:tbl>
    <w:p w14:paraId="57A8D026" w14:textId="77777777" w:rsidR="0050538D" w:rsidRDefault="0050538D" w:rsidP="00990AB6">
      <w:pPr>
        <w:pStyle w:val="Maintext"/>
        <w:spacing w:line="0" w:lineRule="atLeast"/>
        <w:rPr>
          <w:rFonts w:eastAsiaTheme="minorEastAsia"/>
        </w:rPr>
      </w:pPr>
    </w:p>
    <w:p w14:paraId="4911DE1A" w14:textId="7F971D71" w:rsidR="002663EA" w:rsidRDefault="00792412" w:rsidP="002663EA">
      <w:pPr>
        <w:pStyle w:val="Maintext"/>
        <w:spacing w:line="0" w:lineRule="atLeast"/>
        <w:rPr>
          <w:rFonts w:eastAsiaTheme="minorEastAsia"/>
        </w:rPr>
      </w:pPr>
      <w:r w:rsidRPr="00792412">
        <w:rPr>
          <w:rFonts w:eastAsiaTheme="minorEastAsia"/>
        </w:rPr>
        <w:t xml:space="preserve">Figures </w:t>
      </w:r>
      <w:r w:rsidR="00B6638D">
        <w:rPr>
          <w:rFonts w:eastAsiaTheme="minorEastAsia"/>
        </w:rPr>
        <w:t>2</w:t>
      </w:r>
      <w:r w:rsidR="004A3A01">
        <w:rPr>
          <w:rFonts w:eastAsiaTheme="minorEastAsia"/>
        </w:rPr>
        <w:t xml:space="preserve"> (a) and (b)</w:t>
      </w:r>
      <w:r w:rsidRPr="00792412">
        <w:rPr>
          <w:rFonts w:eastAsiaTheme="minorEastAsia"/>
        </w:rPr>
        <w:t xml:space="preserve"> are reaction pathways of </w:t>
      </w:r>
      <w:r w:rsidRPr="00792412">
        <w:rPr>
          <w:rFonts w:eastAsiaTheme="minorEastAsia"/>
        </w:rPr>
        <w:t>stoichiometric NH</w:t>
      </w:r>
      <w:r w:rsidRPr="0050538D">
        <w:rPr>
          <w:rFonts w:eastAsiaTheme="minorEastAsia"/>
          <w:vertAlign w:val="subscript"/>
        </w:rPr>
        <w:t>3</w:t>
      </w:r>
      <w:r w:rsidRPr="00792412">
        <w:rPr>
          <w:rFonts w:eastAsiaTheme="minorEastAsia"/>
        </w:rPr>
        <w:t>/H</w:t>
      </w:r>
      <w:r w:rsidRPr="0050538D">
        <w:rPr>
          <w:rFonts w:eastAsiaTheme="minorEastAsia"/>
          <w:vertAlign w:val="subscript"/>
        </w:rPr>
        <w:t>2</w:t>
      </w:r>
      <w:r w:rsidRPr="00792412">
        <w:rPr>
          <w:rFonts w:eastAsiaTheme="minorEastAsia"/>
        </w:rPr>
        <w:t xml:space="preserve">/air flame of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H2</m:t>
            </m:r>
          </m:sub>
        </m:sSub>
        <m:r>
          <w:rPr>
            <w:rFonts w:ascii="Cambria Math" w:eastAsiaTheme="minorEastAsia" w:hAnsi="Cambria Math"/>
          </w:rPr>
          <m:t>=0.5</m:t>
        </m:r>
      </m:oMath>
      <w:r w:rsidR="0050538D">
        <w:rPr>
          <w:rFonts w:eastAsiaTheme="minorEastAsia"/>
        </w:rPr>
        <w:t xml:space="preserve"> </w:t>
      </w:r>
      <w:r w:rsidRPr="00792412">
        <w:rPr>
          <w:rFonts w:eastAsiaTheme="minorEastAsia"/>
        </w:rPr>
        <w:t xml:space="preserve">computed using Okafor Reduced Mech and Gotama Mech respectively. The thickness of each arrow corresponds to the </w:t>
      </w:r>
      <w:r w:rsidR="0050538D">
        <w:rPr>
          <w:rFonts w:eastAsiaTheme="minorEastAsia"/>
        </w:rPr>
        <w:t>magnitude of each path’s</w:t>
      </w:r>
      <w:r w:rsidRPr="00792412">
        <w:rPr>
          <w:rFonts w:eastAsiaTheme="minorEastAsia"/>
        </w:rPr>
        <w:t xml:space="preserve"> IROP. Species besides each arrow have numbers that represent the percent contribution each elementary reaction has to the corresponding path. The pathways highlighted the key differences in how the interaction of </w:t>
      </w:r>
      <w:r w:rsidR="007549AE" w:rsidRPr="00792412">
        <w:rPr>
          <w:rFonts w:eastAsiaTheme="minorEastAsia"/>
        </w:rPr>
        <w:t>NH</w:t>
      </w:r>
      <w:r w:rsidR="007549AE" w:rsidRPr="007549AE">
        <w:rPr>
          <w:rFonts w:eastAsiaTheme="minorEastAsia"/>
          <w:vertAlign w:val="subscript"/>
        </w:rPr>
        <w:t>3</w:t>
      </w:r>
      <w:r w:rsidR="007549AE" w:rsidRPr="00792412">
        <w:rPr>
          <w:rFonts w:eastAsiaTheme="minorEastAsia"/>
        </w:rPr>
        <w:t>,</w:t>
      </w:r>
      <w:r w:rsidRPr="00792412">
        <w:rPr>
          <w:rFonts w:eastAsiaTheme="minorEastAsia"/>
        </w:rPr>
        <w:t xml:space="preserve"> and H</w:t>
      </w:r>
      <w:r w:rsidRPr="007549AE">
        <w:rPr>
          <w:rFonts w:eastAsiaTheme="minorEastAsia"/>
          <w:vertAlign w:val="subscript"/>
        </w:rPr>
        <w:t>2</w:t>
      </w:r>
      <w:r w:rsidRPr="00792412">
        <w:rPr>
          <w:rFonts w:eastAsiaTheme="minorEastAsia"/>
        </w:rPr>
        <w:t xml:space="preserve"> oxidation paths are modelled in each mechanism to inform the development of Present Mech</w:t>
      </w:r>
      <w:r w:rsidR="002663EA">
        <w:rPr>
          <w:rFonts w:eastAsiaTheme="minorEastAsia"/>
        </w:rPr>
        <w:t>.</w:t>
      </w:r>
    </w:p>
    <w:p w14:paraId="69265DDE" w14:textId="242507A1" w:rsidR="00EF452F" w:rsidRDefault="00FC7E65" w:rsidP="00EF452F">
      <w:pPr>
        <w:pStyle w:val="Maintext"/>
        <w:spacing w:line="0" w:lineRule="atLeast"/>
        <w:rPr>
          <w:rFonts w:eastAsiaTheme="minorEastAsia"/>
          <w:lang w:val="en-GB"/>
        </w:rPr>
      </w:pPr>
      <w:r>
        <w:rPr>
          <w:rFonts w:eastAsiaTheme="minorEastAsia"/>
          <w:lang w:val="en-GB"/>
        </w:rPr>
        <w:t>Normalized s</w:t>
      </w:r>
      <w:r w:rsidR="00EF452F" w:rsidRPr="00EF452F">
        <w:rPr>
          <w:rFonts w:eastAsiaTheme="minorEastAsia"/>
          <w:lang w:val="en-GB"/>
        </w:rPr>
        <w:t xml:space="preserve">ensitivity </w:t>
      </w:r>
      <w:r>
        <w:rPr>
          <w:rFonts w:eastAsiaTheme="minorEastAsia"/>
          <w:lang w:val="en-GB"/>
        </w:rPr>
        <w:t xml:space="preserve">of </w:t>
      </w:r>
      <m:oMath>
        <m:sSub>
          <m:sSubPr>
            <m:ctrlPr>
              <w:rPr>
                <w:rFonts w:ascii="Cambria Math" w:eastAsiaTheme="minorEastAsia" w:hAnsi="Cambria Math"/>
                <w:i/>
                <w:lang w:val="en-GB"/>
              </w:rPr>
            </m:ctrlPr>
          </m:sSubPr>
          <m:e>
            <m:r>
              <w:rPr>
                <w:rFonts w:ascii="Cambria Math" w:eastAsiaTheme="minorEastAsia" w:hAnsi="Cambria Math"/>
                <w:lang w:val="en-GB"/>
              </w:rPr>
              <m:t>S</m:t>
            </m:r>
          </m:e>
          <m:sub>
            <m:r>
              <w:rPr>
                <w:rFonts w:ascii="Cambria Math" w:eastAsiaTheme="minorEastAsia" w:hAnsi="Cambria Math"/>
                <w:lang w:val="en-GB"/>
              </w:rPr>
              <m:t>L</m:t>
            </m:r>
          </m:sub>
        </m:sSub>
      </m:oMath>
      <w:r>
        <w:rPr>
          <w:rFonts w:eastAsiaTheme="minorEastAsia"/>
          <w:lang w:val="en-GB"/>
        </w:rPr>
        <w:t xml:space="preserve"> to rate constants of elementary reactions </w:t>
      </w:r>
      <w:r w:rsidR="00EF452F" w:rsidRPr="00EF452F">
        <w:rPr>
          <w:rFonts w:eastAsiaTheme="minorEastAsia"/>
          <w:lang w:val="en-GB"/>
        </w:rPr>
        <w:t xml:space="preserve">was subsequently </w:t>
      </w:r>
      <w:r>
        <w:rPr>
          <w:rFonts w:eastAsiaTheme="minorEastAsia"/>
          <w:lang w:val="en-GB"/>
        </w:rPr>
        <w:t>analysed</w:t>
      </w:r>
      <w:r w:rsidR="00EF452F" w:rsidRPr="00EF452F">
        <w:rPr>
          <w:rFonts w:eastAsiaTheme="minorEastAsia"/>
          <w:lang w:val="en-GB"/>
        </w:rPr>
        <w:t xml:space="preserve"> to determine the direct dependence of the laminar burning velocity (</w:t>
      </w:r>
      <m:oMath>
        <m:sSub>
          <m:sSubPr>
            <m:ctrlPr>
              <w:rPr>
                <w:rFonts w:ascii="Cambria Math" w:eastAsiaTheme="minorEastAsia" w:hAnsi="Cambria Math"/>
                <w:i/>
                <w:iCs/>
                <w:lang w:val="en-GB"/>
              </w:rPr>
            </m:ctrlPr>
          </m:sSubPr>
          <m:e>
            <m:r>
              <m:rPr>
                <m:nor/>
              </m:rPr>
              <w:rPr>
                <w:rFonts w:eastAsiaTheme="minorEastAsia"/>
                <w:i/>
                <w:iCs/>
                <w:lang w:val="en-GB"/>
              </w:rPr>
              <m:t>S</m:t>
            </m:r>
          </m:e>
          <m:sub>
            <m:r>
              <m:rPr>
                <m:nor/>
              </m:rPr>
              <w:rPr>
                <w:rFonts w:eastAsiaTheme="minorEastAsia"/>
                <w:i/>
                <w:iCs/>
                <w:lang w:val="en-GB"/>
              </w:rPr>
              <m:t>L</m:t>
            </m:r>
          </m:sub>
        </m:sSub>
      </m:oMath>
      <w:r w:rsidR="00EF452F" w:rsidRPr="00EF452F">
        <w:rPr>
          <w:rFonts w:eastAsiaTheme="minorEastAsia"/>
          <w:lang w:val="en-GB"/>
        </w:rPr>
        <w:t>) on individual elementary reactions. By combining these sensitivity trends with</w:t>
      </w:r>
      <w:r>
        <w:rPr>
          <w:rFonts w:eastAsiaTheme="minorEastAsia"/>
          <w:lang w:val="en-GB"/>
        </w:rPr>
        <w:t xml:space="preserve"> I</w:t>
      </w:r>
      <w:r w:rsidR="00EF452F" w:rsidRPr="00EF452F">
        <w:rPr>
          <w:rFonts w:eastAsiaTheme="minorEastAsia"/>
          <w:lang w:val="en-GB"/>
        </w:rPr>
        <w:t>ROP analyses, the dominant reactions and critical cross-coupling pathways dictating flame speed were successfully identified. Based on these insights, targeted modifications</w:t>
      </w:r>
      <w:r>
        <w:rPr>
          <w:rFonts w:eastAsiaTheme="minorEastAsia"/>
          <w:lang w:val="en-GB"/>
        </w:rPr>
        <w:t xml:space="preserve"> made to Okafor Mech to model the under-represented pathways for NH</w:t>
      </w:r>
      <w:r>
        <w:rPr>
          <w:rFonts w:eastAsiaTheme="minorEastAsia"/>
          <w:vertAlign w:val="subscript"/>
          <w:lang w:val="en-GB"/>
        </w:rPr>
        <w:t>3</w:t>
      </w:r>
      <w:r>
        <w:rPr>
          <w:rFonts w:eastAsiaTheme="minorEastAsia"/>
          <w:lang w:val="en-GB"/>
        </w:rPr>
        <w:t>/H</w:t>
      </w:r>
      <w:r>
        <w:rPr>
          <w:rFonts w:eastAsiaTheme="minorEastAsia"/>
          <w:vertAlign w:val="subscript"/>
          <w:lang w:val="en-GB"/>
        </w:rPr>
        <w:t>2</w:t>
      </w:r>
      <w:r>
        <w:rPr>
          <w:rFonts w:eastAsiaTheme="minorEastAsia"/>
          <w:lang w:val="en-GB"/>
        </w:rPr>
        <w:t>/air flames at higher hydrogen fractions and develop the Present Mech.</w:t>
      </w:r>
    </w:p>
    <w:p w14:paraId="7D5D891B" w14:textId="12F1B713" w:rsidR="00FC7E65" w:rsidRPr="00FC7E65" w:rsidRDefault="00A841DE" w:rsidP="00EF452F">
      <w:pPr>
        <w:pStyle w:val="Maintext"/>
        <w:spacing w:line="0" w:lineRule="atLeast"/>
        <w:rPr>
          <w:rFonts w:eastAsiaTheme="minorEastAsia"/>
          <w:lang w:val="en-GB"/>
        </w:rPr>
      </w:pPr>
      <w:r>
        <w:rPr>
          <w:rFonts w:eastAsiaTheme="minorEastAsia"/>
          <w:lang w:val="en-GB"/>
        </w:rPr>
        <w:t xml:space="preserve">Present Mech then was validated using experimental flame speed measurements from literature for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iCs/>
                <w:lang w:val="en-GB"/>
              </w:rPr>
            </m:ctrlPr>
          </m:sSubPr>
          <m:e>
            <m:r>
              <m:rPr>
                <m:sty m:val="p"/>
              </m:rPr>
              <w:rPr>
                <w:rFonts w:ascii="Cambria Math" w:hAnsi="Cambria Math"/>
                <w:lang w:val="en-GB"/>
              </w:rPr>
              <m:t>H</m:t>
            </m:r>
            <m:ctrlPr>
              <w:rPr>
                <w:rFonts w:ascii="Cambria Math" w:hAnsi="Cambria Math"/>
                <w:i/>
                <w:lang w:val="en-GB"/>
              </w:rPr>
            </m:ctrlPr>
          </m:e>
          <m:sub>
            <m:r>
              <m:rPr>
                <m:sty m:val="p"/>
              </m:rPr>
              <w:rPr>
                <w:rFonts w:ascii="Cambria Math" w:hAnsi="Cambria Math"/>
                <w:lang w:val="en-GB"/>
              </w:rPr>
              <m:t>2</m:t>
            </m:r>
          </m:sub>
        </m:sSub>
        <m:r>
          <w:rPr>
            <w:rFonts w:ascii="Cambria Math" w:hAnsi="Cambria Math"/>
            <w:lang w:val="en-GB"/>
          </w:rPr>
          <m:t>/</m:t>
        </m:r>
        <m:r>
          <m:rPr>
            <m:nor/>
          </m:rPr>
          <w:rPr>
            <w:lang w:val="en-GB"/>
          </w:rPr>
          <m:t>air</m:t>
        </m:r>
      </m:oMath>
      <w:r>
        <w:rPr>
          <w:lang w:val="en-GB"/>
        </w:rPr>
        <w:t>,</w:t>
      </w:r>
      <w:r w:rsidRPr="00A62F32">
        <w:rPr>
          <w:lang w:val="en-GB"/>
        </w:rPr>
        <w:t xml:space="preserve">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m:rPr>
                <m:nor/>
              </m:rPr>
              <w:rPr>
                <w:lang w:val="en-GB"/>
              </w:rPr>
              <m:t>CH</m:t>
            </m:r>
          </m:e>
          <m:sub>
            <m:r>
              <w:rPr>
                <w:rFonts w:ascii="Cambria Math" w:hAnsi="Cambria Math"/>
                <w:lang w:val="en-GB"/>
              </w:rPr>
              <m:t>4</m:t>
            </m:r>
          </m:sub>
        </m:sSub>
        <m:r>
          <w:rPr>
            <w:rFonts w:ascii="Cambria Math" w:hAnsi="Cambria Math"/>
            <w:lang w:val="en-GB"/>
          </w:rPr>
          <m:t>/</m:t>
        </m:r>
        <m:r>
          <m:rPr>
            <m:nor/>
          </m:rPr>
          <w:rPr>
            <w:lang w:val="en-GB"/>
          </w:rPr>
          <m:t>air</m:t>
        </m:r>
      </m:oMath>
      <w:r>
        <w:rPr>
          <w:lang w:val="en-GB"/>
        </w:rPr>
        <w:t xml:space="preserve"> flames across lean </w:t>
      </w:r>
      <w:r w:rsidRPr="006239DD">
        <w:rPr>
          <w:lang w:val="en-GB"/>
        </w:rPr>
        <w:t>(</w:t>
      </w:r>
      <m:oMath>
        <m:r>
          <w:rPr>
            <w:rFonts w:ascii="Cambria Math" w:hAnsi="Cambria Math"/>
            <w:lang w:val="en-GB"/>
          </w:rPr>
          <m:t>ϕ=</m:t>
        </m:r>
        <m:r>
          <w:rPr>
            <w:rFonts w:ascii="Cambria Math" w:hAnsi="Cambria Math"/>
            <w:lang w:val="en-GB"/>
          </w:rPr>
          <m:t>0.7</m:t>
        </m:r>
      </m:oMath>
      <w:r w:rsidRPr="006239DD">
        <w:rPr>
          <w:lang w:val="en-GB"/>
        </w:rPr>
        <w:t>)</w:t>
      </w:r>
      <w:r>
        <w:rPr>
          <w:lang w:val="en-GB"/>
        </w:rPr>
        <w:t xml:space="preserve">, stoichiometric and rich </w:t>
      </w:r>
      <w:r w:rsidRPr="006239DD">
        <w:rPr>
          <w:lang w:val="en-GB"/>
        </w:rPr>
        <w:t>(</w:t>
      </w:r>
      <m:oMath>
        <m:r>
          <w:rPr>
            <w:rFonts w:ascii="Cambria Math" w:hAnsi="Cambria Math"/>
            <w:lang w:val="en-GB"/>
          </w:rPr>
          <m:t>ϕ=</m:t>
        </m:r>
        <m:r>
          <w:rPr>
            <w:rFonts w:ascii="Cambria Math" w:hAnsi="Cambria Math"/>
            <w:lang w:val="en-GB"/>
          </w:rPr>
          <m:t>1.4</m:t>
        </m:r>
      </m:oMath>
      <w:r w:rsidRPr="006239DD">
        <w:rPr>
          <w:lang w:val="en-GB"/>
        </w:rPr>
        <w:t>)</w:t>
      </w:r>
      <w:r>
        <w:rPr>
          <w:lang w:val="en-GB"/>
        </w:rPr>
        <w:t xml:space="preserve"> equivalence ratios. Present Mech’s performance at elevated pressures were evaluated too. These validation steps ensure that the developed mechanism meets the aim of this study and is compatible with various ammonia fuel blends at various</w:t>
      </w:r>
      <w:r w:rsidR="00F108A1">
        <w:rPr>
          <w:lang w:val="en-GB"/>
        </w:rPr>
        <w:t xml:space="preserve"> operating conditions.</w:t>
      </w:r>
    </w:p>
    <w:p w14:paraId="68DC3954" w14:textId="77777777" w:rsidR="00792412" w:rsidRPr="008120CD" w:rsidRDefault="00792412" w:rsidP="00990AB6">
      <w:pPr>
        <w:pStyle w:val="Maintext"/>
        <w:spacing w:line="0" w:lineRule="atLeast"/>
        <w:rPr>
          <w:rFonts w:eastAsiaTheme="minorEastAsia"/>
        </w:rPr>
      </w:pPr>
    </w:p>
    <w:p w14:paraId="24218BE0" w14:textId="7E93022D" w:rsidR="00FB78DF" w:rsidRPr="008120CD" w:rsidRDefault="00792412" w:rsidP="00792412">
      <w:pPr>
        <w:pStyle w:val="section"/>
      </w:pPr>
      <w:r>
        <w:t>Results and Discussion</w:t>
      </w:r>
    </w:p>
    <w:p w14:paraId="7172C3F8" w14:textId="15CA128A" w:rsidR="007549AE" w:rsidRDefault="00792412" w:rsidP="00990AB6">
      <w:pPr>
        <w:pStyle w:val="Maintext"/>
        <w:spacing w:line="0" w:lineRule="atLeast"/>
      </w:pPr>
      <w:r w:rsidRPr="00792412">
        <w:t xml:space="preserve">Comparisons between the pathways of Okafor Reduced Mech and Gotama Mech, Fig. </w:t>
      </w:r>
      <w:r w:rsidR="00B6638D">
        <w:t>2</w:t>
      </w:r>
      <w:r w:rsidR="004A1A39">
        <w:t xml:space="preserve"> (a) and (b)</w:t>
      </w:r>
      <w:r w:rsidRPr="00792412">
        <w:t xml:space="preserve"> respectively, highlight interactions between NH</w:t>
      </w:r>
      <w:r w:rsidRPr="007549AE">
        <w:rPr>
          <w:vertAlign w:val="subscript"/>
        </w:rPr>
        <w:t>3</w:t>
      </w:r>
      <w:r w:rsidRPr="00792412">
        <w:t xml:space="preserve"> and H</w:t>
      </w:r>
      <w:r w:rsidRPr="007549AE">
        <w:rPr>
          <w:vertAlign w:val="subscript"/>
        </w:rPr>
        <w:t>2</w:t>
      </w:r>
      <w:r w:rsidRPr="00792412">
        <w:t xml:space="preserve"> oxidation pathways at intermediate H</w:t>
      </w:r>
      <w:r w:rsidRPr="007549AE">
        <w:rPr>
          <w:vertAlign w:val="subscript"/>
        </w:rPr>
        <w:t>2</w:t>
      </w:r>
      <w:r w:rsidRPr="00792412">
        <w:t xml:space="preserve"> concentrations in the binary fuel are modelled differently in the two chemical kinetics models. For instance, reactions in the reaction path </w:t>
      </w:r>
      <m:oMath>
        <m:sSub>
          <m:sSubPr>
            <m:ctrlPr>
              <w:rPr>
                <w:rFonts w:ascii="Cambria Math" w:hAnsi="Cambria Math"/>
                <w:iCs/>
              </w:rPr>
            </m:ctrlPr>
          </m:sSubPr>
          <m:e>
            <m:r>
              <m:rPr>
                <m:sty m:val="p"/>
              </m:rPr>
              <w:rPr>
                <w:rFonts w:ascii="Cambria Math" w:hAnsi="Cambria Math"/>
              </w:rPr>
              <m:t>NH</m:t>
            </m:r>
          </m:e>
          <m:sub>
            <m:r>
              <m:rPr>
                <m:sty m:val="p"/>
              </m:rPr>
              <w:rPr>
                <w:rFonts w:ascii="Cambria Math" w:hAnsi="Cambria Math"/>
              </w:rPr>
              <m:t>3</m:t>
            </m:r>
          </m:sub>
        </m:sSub>
        <m:r>
          <w:rPr>
            <w:rFonts w:ascii="Cambria Math" w:hAnsi="Cambria Math"/>
          </w:rPr>
          <m:t>↔</m:t>
        </m:r>
        <m:sSub>
          <m:sSubPr>
            <m:ctrlPr>
              <w:rPr>
                <w:rFonts w:ascii="Cambria Math" w:hAnsi="Cambria Math"/>
                <w:iCs/>
              </w:rPr>
            </m:ctrlPr>
          </m:sSubPr>
          <m:e>
            <m:r>
              <m:rPr>
                <m:sty m:val="p"/>
              </m:rPr>
              <w:rPr>
                <w:rFonts w:ascii="Cambria Math" w:hAnsi="Cambria Math"/>
              </w:rPr>
              <m:t>N</m:t>
            </m:r>
            <m:ctrlPr>
              <w:rPr>
                <w:rFonts w:ascii="Cambria Math" w:hAnsi="Cambria Math"/>
                <w:i/>
              </w:rPr>
            </m:ctrlP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oMath>
      <w:r w:rsidRPr="007549AE">
        <w:rPr>
          <w:iCs/>
        </w:rPr>
        <w:t xml:space="preserve"> </w:t>
      </w:r>
      <w:r w:rsidRPr="00792412">
        <w:t>is modelled in Gotama Mech only. The forward reaction, the formation of N2H3, is given by;</w:t>
      </w:r>
    </w:p>
    <w:tbl>
      <w:tblPr>
        <w:tblStyle w:val="TableGrid"/>
        <w:tblW w:w="5000" w:type="pct"/>
        <w:tblLook w:val="04A0" w:firstRow="1" w:lastRow="0" w:firstColumn="1" w:lastColumn="0" w:noHBand="0" w:noVBand="1"/>
      </w:tblPr>
      <w:tblGrid>
        <w:gridCol w:w="222"/>
        <w:gridCol w:w="3749"/>
        <w:gridCol w:w="583"/>
      </w:tblGrid>
      <w:tr w:rsidR="007549AE" w14:paraId="7A8DB905" w14:textId="77777777" w:rsidTr="000430E3">
        <w:tc>
          <w:tcPr>
            <w:tcW w:w="350" w:type="pct"/>
            <w:tcBorders>
              <w:top w:val="nil"/>
              <w:left w:val="nil"/>
              <w:bottom w:val="nil"/>
              <w:right w:val="nil"/>
            </w:tcBorders>
          </w:tcPr>
          <w:p w14:paraId="70DE5BE3" w14:textId="77777777" w:rsidR="007549AE" w:rsidRPr="002B6FDF" w:rsidRDefault="007549AE" w:rsidP="002B6FDF">
            <w:pPr>
              <w:pStyle w:val="Maintext"/>
              <w:ind w:firstLine="0"/>
              <w:jc w:val="center"/>
            </w:pPr>
          </w:p>
        </w:tc>
        <w:tc>
          <w:tcPr>
            <w:tcW w:w="4300" w:type="pct"/>
            <w:tcBorders>
              <w:top w:val="nil"/>
              <w:left w:val="nil"/>
              <w:bottom w:val="nil"/>
              <w:right w:val="nil"/>
            </w:tcBorders>
          </w:tcPr>
          <w:p w14:paraId="1D77F83F" w14:textId="4FC80687" w:rsidR="007549AE" w:rsidRPr="00792412" w:rsidRDefault="00000000" w:rsidP="002B6FDF">
            <w:pPr>
              <w:pStyle w:val="Maintext"/>
              <w:ind w:firstLine="0"/>
              <w:jc w:val="center"/>
            </w:pPr>
            <m:oMathPara>
              <m:oMathParaPr>
                <m:jc m:val="center"/>
              </m:oMathParaPr>
              <m:oMath>
                <m:sSub>
                  <m:sSubPr>
                    <m:ctrlPr>
                      <w:rPr>
                        <w:rFonts w:ascii="Cambria Math" w:hAnsi="Cambria Math"/>
                        <w:iCs/>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+NH=</m:t>
                </m:r>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oMath>
            </m:oMathPara>
          </w:p>
        </w:tc>
        <w:tc>
          <w:tcPr>
            <w:tcW w:w="350" w:type="pct"/>
            <w:tcBorders>
              <w:top w:val="nil"/>
              <w:left w:val="nil"/>
              <w:bottom w:val="nil"/>
              <w:right w:val="nil"/>
            </w:tcBorders>
          </w:tcPr>
          <w:p w14:paraId="1E7B4834" w14:textId="5DAE5898" w:rsidR="007549AE" w:rsidRPr="000430E3" w:rsidRDefault="007549AE" w:rsidP="007549AE">
            <w:pPr>
              <w:pStyle w:val="Caption"/>
              <w:rPr>
                <w:i w:val="0"/>
                <w:iCs w:val="0"/>
                <w:sz w:val="20"/>
                <w:szCs w:val="20"/>
              </w:rPr>
            </w:pPr>
            <w:r w:rsidRPr="007549AE">
              <w:rPr>
                <w:i w:val="0"/>
                <w:iCs w:val="0"/>
                <w:color w:val="auto"/>
                <w:sz w:val="20"/>
                <w:szCs w:val="20"/>
              </w:rPr>
              <w:t>(R</w:t>
            </w:r>
            <w:r w:rsidRPr="007549AE">
              <w:rPr>
                <w:i w:val="0"/>
                <w:iCs w:val="0"/>
                <w:color w:val="auto"/>
                <w:sz w:val="20"/>
                <w:szCs w:val="20"/>
              </w:rPr>
              <w:fldChar w:fldCharType="begin"/>
            </w:r>
            <w:r w:rsidRPr="007549AE">
              <w:rPr>
                <w:i w:val="0"/>
                <w:iCs w:val="0"/>
                <w:color w:val="auto"/>
                <w:sz w:val="20"/>
                <w:szCs w:val="20"/>
              </w:rPr>
              <w:instrText xml:space="preserve"> SEQ Reaction \* ARABIC </w:instrText>
            </w:r>
            <w:r w:rsidRPr="007549AE">
              <w:rPr>
                <w:i w:val="0"/>
                <w:iCs w:val="0"/>
                <w:color w:val="auto"/>
                <w:sz w:val="20"/>
                <w:szCs w:val="20"/>
              </w:rPr>
              <w:fldChar w:fldCharType="separate"/>
            </w:r>
            <w:r w:rsidRPr="007549AE">
              <w:rPr>
                <w:i w:val="0"/>
                <w:iCs w:val="0"/>
                <w:noProof/>
                <w:color w:val="auto"/>
                <w:sz w:val="20"/>
                <w:szCs w:val="20"/>
              </w:rPr>
              <w:t>1</w:t>
            </w:r>
            <w:r w:rsidRPr="007549AE">
              <w:rPr>
                <w:i w:val="0"/>
                <w:iCs w:val="0"/>
                <w:color w:val="auto"/>
                <w:sz w:val="20"/>
                <w:szCs w:val="20"/>
              </w:rPr>
              <w:fldChar w:fldCharType="end"/>
            </w:r>
            <w:r w:rsidRPr="007549AE">
              <w:rPr>
                <w:i w:val="0"/>
                <w:iCs w:val="0"/>
                <w:color w:val="auto"/>
                <w:sz w:val="20"/>
                <w:szCs w:val="20"/>
              </w:rPr>
              <w:t>)</w:t>
            </w:r>
          </w:p>
        </w:tc>
      </w:tr>
    </w:tbl>
    <w:p w14:paraId="38C4260F" w14:textId="57F4CE30" w:rsidR="007549AE" w:rsidRDefault="00792412" w:rsidP="00792412">
      <w:pPr>
        <w:pStyle w:val="Maintext"/>
        <w:spacing w:line="0" w:lineRule="atLeast"/>
        <w:ind w:firstLine="0"/>
      </w:pPr>
      <w:r>
        <w:t>a</w:t>
      </w:r>
      <w:r w:rsidRPr="00792412">
        <w:t>nd the reverse,</w:t>
      </w:r>
      <w:r w:rsidR="007549AE">
        <w:t xml:space="preserve"> </w:t>
      </w:r>
      <w:r w:rsidRPr="00792412">
        <w:t>the consumption of N2H3, is given by;</w:t>
      </w:r>
    </w:p>
    <w:p w14:paraId="0036A91C" w14:textId="77777777" w:rsidR="007549AE" w:rsidRPr="00F71DBB" w:rsidRDefault="007549AE" w:rsidP="00792412">
      <w:pPr>
        <w:pStyle w:val="Maintext"/>
        <w:spacing w:line="0" w:lineRule="atLeast"/>
        <w:ind w:firstLine="0"/>
        <w:rPr>
          <w:sz w:val="12"/>
          <w:szCs w:val="12"/>
        </w:rPr>
      </w:pPr>
    </w:p>
    <w:tbl>
      <w:tblPr>
        <w:tblStyle w:val="TableGrid"/>
        <w:tblW w:w="5000" w:type="pct"/>
        <w:tblLook w:val="04A0" w:firstRow="1" w:lastRow="0" w:firstColumn="1" w:lastColumn="0" w:noHBand="0" w:noVBand="1"/>
      </w:tblPr>
      <w:tblGrid>
        <w:gridCol w:w="222"/>
        <w:gridCol w:w="3749"/>
        <w:gridCol w:w="583"/>
      </w:tblGrid>
      <w:tr w:rsidR="007549AE" w14:paraId="50039E5D" w14:textId="77777777" w:rsidTr="000430E3">
        <w:tc>
          <w:tcPr>
            <w:tcW w:w="350" w:type="pct"/>
            <w:tcBorders>
              <w:top w:val="nil"/>
              <w:left w:val="nil"/>
              <w:bottom w:val="nil"/>
              <w:right w:val="nil"/>
            </w:tcBorders>
          </w:tcPr>
          <w:p w14:paraId="5BE70A41" w14:textId="77777777" w:rsidR="007549AE" w:rsidRPr="002B6FDF" w:rsidRDefault="007549AE" w:rsidP="002B6FDF">
            <w:pPr>
              <w:pStyle w:val="Maintext"/>
              <w:ind w:firstLine="0"/>
              <w:jc w:val="center"/>
            </w:pPr>
          </w:p>
        </w:tc>
        <w:tc>
          <w:tcPr>
            <w:tcW w:w="4300" w:type="pct"/>
            <w:tcBorders>
              <w:top w:val="nil"/>
              <w:left w:val="nil"/>
              <w:bottom w:val="nil"/>
              <w:right w:val="nil"/>
            </w:tcBorders>
          </w:tcPr>
          <w:p w14:paraId="49814631" w14:textId="70DBC55F" w:rsidR="007549AE" w:rsidRPr="00792412" w:rsidRDefault="00000000" w:rsidP="002B6FDF">
            <w:pPr>
              <w:pStyle w:val="Maintext"/>
              <w:ind w:firstLine="0"/>
              <w:jc w:val="center"/>
            </w:pPr>
            <m:oMathPara>
              <m:oMathParaPr>
                <m:jc m:val="center"/>
              </m:oMathParaPr>
              <m:oMath>
                <m:sSub>
                  <m:sSubPr>
                    <m:ctrlPr>
                      <w:rPr>
                        <w:rFonts w:ascii="Cambria Math" w:hAnsi="Cambria Math"/>
                        <w:iCs/>
                      </w:rPr>
                    </m:ctrlPr>
                  </m:sSubPr>
                  <m:e>
                    <m:r>
                      <m:rPr>
                        <m:sty m:val="p"/>
                      </m:rPr>
                      <w:rPr>
                        <w:rFonts w:ascii="Cambria Math" w:hAnsi="Cambria Math"/>
                      </w:rPr>
                      <m:t>2NH</m:t>
                    </m:r>
                  </m:e>
                  <m:sub>
                    <m:r>
                      <m:rPr>
                        <m:sty m:val="p"/>
                      </m:rPr>
                      <w:rPr>
                        <w:rFonts w:ascii="Cambria Math" w:hAnsi="Cambria Math"/>
                      </w:rPr>
                      <m:t>2</m:t>
                    </m:r>
                  </m:sub>
                </m:sSub>
                <m:r>
                  <w:rPr>
                    <w:rFonts w:ascii="Cambria Math" w:hAnsi="Cambria Math"/>
                  </w:rPr>
                  <m:t>=</m:t>
                </m:r>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3</m:t>
                    </m:r>
                  </m:sub>
                </m:sSub>
                <m:r>
                  <w:rPr>
                    <w:rFonts w:ascii="Cambria Math" w:hAnsi="Cambria Math"/>
                  </w:rPr>
                  <m:t>+</m:t>
                </m:r>
                <m:r>
                  <m:rPr>
                    <m:sty m:val="p"/>
                  </m:rPr>
                  <w:rPr>
                    <w:rFonts w:ascii="Cambria Math" w:hAnsi="Cambria Math"/>
                  </w:rPr>
                  <m:t>H</m:t>
                </m:r>
              </m:oMath>
            </m:oMathPara>
          </w:p>
        </w:tc>
        <w:tc>
          <w:tcPr>
            <w:tcW w:w="350" w:type="pct"/>
            <w:tcBorders>
              <w:top w:val="nil"/>
              <w:left w:val="nil"/>
              <w:bottom w:val="nil"/>
              <w:right w:val="nil"/>
            </w:tcBorders>
          </w:tcPr>
          <w:p w14:paraId="7F6E92D3" w14:textId="41732A10" w:rsidR="007549AE" w:rsidRPr="000430E3" w:rsidRDefault="007549AE" w:rsidP="007549AE">
            <w:pPr>
              <w:pStyle w:val="Caption"/>
              <w:rPr>
                <w:i w:val="0"/>
                <w:iCs w:val="0"/>
                <w:sz w:val="20"/>
                <w:szCs w:val="20"/>
              </w:rPr>
            </w:pPr>
            <w:r w:rsidRPr="007549AE">
              <w:rPr>
                <w:i w:val="0"/>
                <w:iCs w:val="0"/>
                <w:color w:val="auto"/>
                <w:sz w:val="20"/>
                <w:szCs w:val="20"/>
              </w:rPr>
              <w:t>(R</w:t>
            </w:r>
            <w:r w:rsidRPr="007549AE">
              <w:rPr>
                <w:i w:val="0"/>
                <w:iCs w:val="0"/>
                <w:color w:val="auto"/>
                <w:sz w:val="20"/>
                <w:szCs w:val="20"/>
              </w:rPr>
              <w:fldChar w:fldCharType="begin"/>
            </w:r>
            <w:r w:rsidRPr="007549AE">
              <w:rPr>
                <w:i w:val="0"/>
                <w:iCs w:val="0"/>
                <w:color w:val="auto"/>
                <w:sz w:val="20"/>
                <w:szCs w:val="20"/>
              </w:rPr>
              <w:instrText xml:space="preserve"> SEQ Reaction \* ARABIC </w:instrText>
            </w:r>
            <w:r w:rsidRPr="007549AE">
              <w:rPr>
                <w:i w:val="0"/>
                <w:iCs w:val="0"/>
                <w:color w:val="auto"/>
                <w:sz w:val="20"/>
                <w:szCs w:val="20"/>
              </w:rPr>
              <w:fldChar w:fldCharType="separate"/>
            </w:r>
            <w:r>
              <w:rPr>
                <w:i w:val="0"/>
                <w:iCs w:val="0"/>
                <w:noProof/>
                <w:color w:val="auto"/>
                <w:sz w:val="20"/>
                <w:szCs w:val="20"/>
              </w:rPr>
              <w:t>2</w:t>
            </w:r>
            <w:r w:rsidRPr="007549AE">
              <w:rPr>
                <w:i w:val="0"/>
                <w:iCs w:val="0"/>
                <w:color w:val="auto"/>
                <w:sz w:val="20"/>
                <w:szCs w:val="20"/>
              </w:rPr>
              <w:fldChar w:fldCharType="end"/>
            </w:r>
            <w:r w:rsidRPr="007549AE">
              <w:rPr>
                <w:i w:val="0"/>
                <w:iCs w:val="0"/>
                <w:color w:val="auto"/>
                <w:sz w:val="20"/>
                <w:szCs w:val="20"/>
              </w:rPr>
              <w:t>)</w:t>
            </w:r>
          </w:p>
        </w:tc>
      </w:tr>
    </w:tbl>
    <w:p w14:paraId="4964167A" w14:textId="07CFF23C" w:rsidR="00FB78DF" w:rsidRPr="008120CD" w:rsidRDefault="00792412" w:rsidP="00792412">
      <w:pPr>
        <w:pStyle w:val="Maintext"/>
        <w:spacing w:line="0" w:lineRule="atLeast"/>
        <w:ind w:firstLine="0"/>
      </w:pPr>
      <w:r w:rsidRPr="00792412">
        <w:t>Gotama Mech's reaction pathway depicts the involvement of N2H3 in the control of intermediates important in ammonia oxidation pathway.</w:t>
      </w:r>
    </w:p>
    <w:p w14:paraId="0C822429" w14:textId="4DEE11AE" w:rsidR="00F10C17" w:rsidRDefault="00792412" w:rsidP="00B6638D">
      <w:pPr>
        <w:pStyle w:val="Maintext"/>
        <w:keepNext/>
        <w:keepLines/>
        <w:spacing w:line="0" w:lineRule="atLeast"/>
        <w:ind w:firstLine="288"/>
        <w:rPr>
          <w:rFonts w:eastAsiaTheme="minorEastAsia"/>
        </w:rPr>
      </w:pPr>
      <w:r w:rsidRPr="00792412">
        <w:rPr>
          <w:rFonts w:eastAsiaTheme="minorEastAsia"/>
        </w:rPr>
        <w:t xml:space="preserve">The reaction pathway </w:t>
      </w:r>
      <m:oMath>
        <m:r>
          <m:rPr>
            <m:sty m:val="p"/>
          </m:rPr>
          <w:rPr>
            <w:rFonts w:ascii="Cambria Math" w:eastAsiaTheme="minorEastAsia" w:hAnsi="Cambria Math"/>
          </w:rPr>
          <m:t>NNH→</m:t>
        </m:r>
        <m:sSub>
          <m:sSubPr>
            <m:ctrlPr>
              <w:rPr>
                <w:rFonts w:ascii="Cambria Math" w:eastAsiaTheme="minorEastAsia" w:hAnsi="Cambria Math"/>
                <w:iCs/>
              </w:rPr>
            </m:ctrlPr>
          </m:sSubPr>
          <m:e>
            <m:r>
              <m:rPr>
                <m:sty m:val="p"/>
              </m:rPr>
              <w:rPr>
                <w:rFonts w:ascii="Cambria Math" w:eastAsiaTheme="minorEastAsia" w:hAnsi="Cambria Math"/>
              </w:rPr>
              <m:t xml:space="preserve"> N</m:t>
            </m:r>
          </m:e>
          <m:sub>
            <m:r>
              <m:rPr>
                <m:sty m:val="p"/>
              </m:rPr>
              <w:rPr>
                <w:rFonts w:ascii="Cambria Math" w:eastAsiaTheme="minorEastAsia" w:hAnsi="Cambria Math"/>
              </w:rPr>
              <m:t>2</m:t>
            </m:r>
          </m:sub>
        </m:sSub>
      </m:oMath>
      <w:r w:rsidRPr="00792412">
        <w:rPr>
          <w:rFonts w:eastAsiaTheme="minorEastAsia"/>
        </w:rPr>
        <w:t xml:space="preserve"> were distinct between Okafor Reduced Mech and Gotama Mech. Figure </w:t>
      </w:r>
      <w:r w:rsidR="004A1A39">
        <w:rPr>
          <w:rFonts w:eastAsiaTheme="minorEastAsia"/>
        </w:rPr>
        <w:t>1</w:t>
      </w:r>
      <w:r w:rsidRPr="00792412">
        <w:rPr>
          <w:rFonts w:eastAsiaTheme="minorEastAsia"/>
        </w:rPr>
        <w:t xml:space="preserve"> shows that Gotama Mech exhibits an IROP approximately 2.2 times larger Okafor Reduced Mech and the pathway is primarily contributed to by the reaction;</w:t>
      </w:r>
    </w:p>
    <w:p w14:paraId="6F461DC5" w14:textId="41F79095" w:rsidR="007549AE" w:rsidRPr="00F71DBB" w:rsidRDefault="007549AE" w:rsidP="00B6638D">
      <w:pPr>
        <w:pStyle w:val="Maintext"/>
        <w:keepLines/>
        <w:spacing w:line="0" w:lineRule="atLeast"/>
        <w:ind w:firstLine="0"/>
        <w:rPr>
          <w:rFonts w:eastAsiaTheme="minorEastAsia"/>
          <w:sz w:val="12"/>
          <w:szCs w:val="12"/>
        </w:rPr>
      </w:pPr>
    </w:p>
    <w:tbl>
      <w:tblPr>
        <w:tblStyle w:val="TableGrid"/>
        <w:tblW w:w="5000" w:type="pct"/>
        <w:tblLook w:val="04A0" w:firstRow="1" w:lastRow="0" w:firstColumn="1" w:lastColumn="0" w:noHBand="0" w:noVBand="1"/>
      </w:tblPr>
      <w:tblGrid>
        <w:gridCol w:w="222"/>
        <w:gridCol w:w="3749"/>
        <w:gridCol w:w="583"/>
      </w:tblGrid>
      <w:tr w:rsidR="007549AE" w14:paraId="2A03EF43" w14:textId="77777777" w:rsidTr="000430E3">
        <w:tc>
          <w:tcPr>
            <w:tcW w:w="350" w:type="pct"/>
            <w:tcBorders>
              <w:top w:val="nil"/>
              <w:left w:val="nil"/>
              <w:bottom w:val="nil"/>
              <w:right w:val="nil"/>
            </w:tcBorders>
          </w:tcPr>
          <w:p w14:paraId="1CD070F9" w14:textId="77777777" w:rsidR="007549AE" w:rsidRPr="002B6FDF" w:rsidRDefault="007549AE" w:rsidP="002B6FDF">
            <w:pPr>
              <w:pStyle w:val="Maintext"/>
              <w:ind w:firstLine="0"/>
              <w:jc w:val="center"/>
            </w:pPr>
          </w:p>
        </w:tc>
        <w:tc>
          <w:tcPr>
            <w:tcW w:w="4300" w:type="pct"/>
            <w:tcBorders>
              <w:top w:val="nil"/>
              <w:left w:val="nil"/>
              <w:bottom w:val="nil"/>
              <w:right w:val="nil"/>
            </w:tcBorders>
          </w:tcPr>
          <w:p w14:paraId="038AB210" w14:textId="68881175" w:rsidR="007549AE" w:rsidRPr="00792412" w:rsidRDefault="00F71DBB" w:rsidP="002B6FDF">
            <w:pPr>
              <w:pStyle w:val="Maintext"/>
              <w:ind w:firstLine="0"/>
              <w:jc w:val="center"/>
            </w:pPr>
            <m:oMathPara>
              <m:oMathParaPr>
                <m:jc m:val="center"/>
              </m:oMathParaPr>
              <m:oMath>
                <m:r>
                  <m:rPr>
                    <m:sty m:val="p"/>
                  </m:rPr>
                  <w:rPr>
                    <w:rFonts w:ascii="Cambria Math" w:hAnsi="Cambria Math"/>
                  </w:rPr>
                  <m:t>NNH=</m:t>
                </m:r>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2</m:t>
                    </m:r>
                  </m:sub>
                </m:sSub>
                <m:r>
                  <w:rPr>
                    <w:rFonts w:ascii="Cambria Math" w:hAnsi="Cambria Math"/>
                  </w:rPr>
                  <m:t>+</m:t>
                </m:r>
                <m:r>
                  <m:rPr>
                    <m:sty m:val="p"/>
                  </m:rPr>
                  <w:rPr>
                    <w:rFonts w:ascii="Cambria Math" w:hAnsi="Cambria Math"/>
                  </w:rPr>
                  <m:t>H</m:t>
                </m:r>
              </m:oMath>
            </m:oMathPara>
          </w:p>
        </w:tc>
        <w:tc>
          <w:tcPr>
            <w:tcW w:w="350" w:type="pct"/>
            <w:tcBorders>
              <w:top w:val="nil"/>
              <w:left w:val="nil"/>
              <w:bottom w:val="nil"/>
              <w:right w:val="nil"/>
            </w:tcBorders>
          </w:tcPr>
          <w:p w14:paraId="7ADDCCBA" w14:textId="0E051F9F" w:rsidR="007549AE" w:rsidRPr="000430E3" w:rsidRDefault="007549AE" w:rsidP="007549AE">
            <w:pPr>
              <w:pStyle w:val="Caption"/>
              <w:rPr>
                <w:i w:val="0"/>
                <w:iCs w:val="0"/>
                <w:sz w:val="20"/>
                <w:szCs w:val="20"/>
              </w:rPr>
            </w:pPr>
            <w:r w:rsidRPr="007549AE">
              <w:rPr>
                <w:i w:val="0"/>
                <w:iCs w:val="0"/>
                <w:color w:val="auto"/>
                <w:sz w:val="20"/>
                <w:szCs w:val="20"/>
              </w:rPr>
              <w:t>(R</w:t>
            </w:r>
            <w:r w:rsidRPr="007549AE">
              <w:rPr>
                <w:i w:val="0"/>
                <w:iCs w:val="0"/>
                <w:color w:val="auto"/>
                <w:sz w:val="20"/>
                <w:szCs w:val="20"/>
              </w:rPr>
              <w:fldChar w:fldCharType="begin"/>
            </w:r>
            <w:r w:rsidRPr="007549AE">
              <w:rPr>
                <w:i w:val="0"/>
                <w:iCs w:val="0"/>
                <w:color w:val="auto"/>
                <w:sz w:val="20"/>
                <w:szCs w:val="20"/>
              </w:rPr>
              <w:instrText xml:space="preserve"> SEQ Reaction \* ARABIC </w:instrText>
            </w:r>
            <w:r w:rsidRPr="007549AE">
              <w:rPr>
                <w:i w:val="0"/>
                <w:iCs w:val="0"/>
                <w:color w:val="auto"/>
                <w:sz w:val="20"/>
                <w:szCs w:val="20"/>
              </w:rPr>
              <w:fldChar w:fldCharType="separate"/>
            </w:r>
            <w:r>
              <w:rPr>
                <w:i w:val="0"/>
                <w:iCs w:val="0"/>
                <w:noProof/>
                <w:color w:val="auto"/>
                <w:sz w:val="20"/>
                <w:szCs w:val="20"/>
              </w:rPr>
              <w:t>3</w:t>
            </w:r>
            <w:r w:rsidRPr="007549AE">
              <w:rPr>
                <w:i w:val="0"/>
                <w:iCs w:val="0"/>
                <w:color w:val="auto"/>
                <w:sz w:val="20"/>
                <w:szCs w:val="20"/>
              </w:rPr>
              <w:fldChar w:fldCharType="end"/>
            </w:r>
            <w:r w:rsidRPr="007549AE">
              <w:rPr>
                <w:i w:val="0"/>
                <w:iCs w:val="0"/>
                <w:color w:val="auto"/>
                <w:sz w:val="20"/>
                <w:szCs w:val="20"/>
              </w:rPr>
              <w:t>)</w:t>
            </w:r>
          </w:p>
        </w:tc>
      </w:tr>
    </w:tbl>
    <w:p w14:paraId="51BF10E3" w14:textId="0CEF1209" w:rsidR="009C701D" w:rsidRDefault="00792412" w:rsidP="00F10C17">
      <w:pPr>
        <w:pStyle w:val="Maintext"/>
        <w:spacing w:line="0" w:lineRule="atLeast"/>
        <w:ind w:firstLine="0"/>
        <w:rPr>
          <w:rFonts w:eastAsiaTheme="minorEastAsia"/>
        </w:rPr>
      </w:pPr>
      <w:r w:rsidRPr="00792412">
        <w:rPr>
          <w:rFonts w:eastAsiaTheme="minorEastAsia"/>
        </w:rPr>
        <w:t xml:space="preserve">in Gotama Mech. In Gotama Mech this pathway has become </w:t>
      </w:r>
      <w:r w:rsidR="00F10C17">
        <w:rPr>
          <w:rFonts w:eastAsiaTheme="minorEastAsia"/>
        </w:rPr>
        <w:t xml:space="preserve">a </w:t>
      </w:r>
      <w:r w:rsidRPr="00792412">
        <w:rPr>
          <w:rFonts w:eastAsiaTheme="minorEastAsia"/>
        </w:rPr>
        <w:t xml:space="preserve">significant contributor to H radical generation </w:t>
      </w:r>
      <w:r w:rsidRPr="00792412">
        <w:rPr>
          <w:rFonts w:eastAsiaTheme="minorEastAsia"/>
        </w:rPr>
        <w:lastRenderedPageBreak/>
        <w:t>at intermediate hydrogen concentration.</w:t>
      </w:r>
    </w:p>
    <w:p w14:paraId="70F9F791" w14:textId="4B1CCA4E" w:rsidR="00792412" w:rsidRDefault="00792412" w:rsidP="00990AB6">
      <w:pPr>
        <w:pStyle w:val="Maintext"/>
        <w:spacing w:line="0" w:lineRule="atLeast"/>
        <w:rPr>
          <w:rFonts w:eastAsiaTheme="minorEastAsia"/>
        </w:rPr>
      </w:pPr>
      <w:r w:rsidRPr="00792412">
        <w:rPr>
          <w:rFonts w:eastAsiaTheme="minorEastAsia"/>
        </w:rPr>
        <w:t xml:space="preserve">Another reaction pathway, </w:t>
      </w:r>
      <m:oMath>
        <m:sSub>
          <m:sSubPr>
            <m:ctrlPr>
              <w:rPr>
                <w:rFonts w:ascii="Cambria Math" w:eastAsiaTheme="minorEastAsia" w:hAnsi="Cambria Math"/>
                <w:iCs/>
              </w:rPr>
            </m:ctrlPr>
          </m:sSubPr>
          <m:e>
            <m:r>
              <m:rPr>
                <m:sty m:val="p"/>
              </m:rPr>
              <w:rPr>
                <w:rFonts w:ascii="Cambria Math" w:eastAsiaTheme="minorEastAsia" w:hAnsi="Cambria Math"/>
              </w:rPr>
              <m:t>NH</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N</m:t>
            </m:r>
          </m:e>
          <m:sub>
            <m:r>
              <m:rPr>
                <m:sty m:val="p"/>
              </m:rPr>
              <w:rPr>
                <w:rFonts w:ascii="Cambria Math" w:eastAsiaTheme="minorEastAsia" w:hAnsi="Cambria Math"/>
              </w:rPr>
              <m:t>2</m:t>
            </m:r>
          </m:sub>
        </m:sSub>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2</m:t>
            </m:r>
          </m:sub>
        </m:sSub>
      </m:oMath>
      <w:r w:rsidRPr="00792412">
        <w:rPr>
          <w:rFonts w:eastAsiaTheme="minorEastAsia"/>
        </w:rPr>
        <w:t xml:space="preserve"> can also be depicted to exhibit increased IROP in Gotama Mech, approximately 3 times larger than in Okafor Reduced Mech. The reaction; </w:t>
      </w:r>
    </w:p>
    <w:p w14:paraId="2B90D007" w14:textId="77777777" w:rsidR="00F71DBB" w:rsidRPr="00F71DBB" w:rsidRDefault="00F71DBB" w:rsidP="00990AB6">
      <w:pPr>
        <w:pStyle w:val="Maintext"/>
        <w:spacing w:line="0" w:lineRule="atLeast"/>
        <w:rPr>
          <w:rFonts w:eastAsiaTheme="minorEastAsia"/>
          <w:sz w:val="12"/>
          <w:szCs w:val="12"/>
        </w:rPr>
      </w:pPr>
    </w:p>
    <w:tbl>
      <w:tblPr>
        <w:tblStyle w:val="TableGrid"/>
        <w:tblW w:w="5000" w:type="pct"/>
        <w:tblLook w:val="04A0" w:firstRow="1" w:lastRow="0" w:firstColumn="1" w:lastColumn="0" w:noHBand="0" w:noVBand="1"/>
      </w:tblPr>
      <w:tblGrid>
        <w:gridCol w:w="222"/>
        <w:gridCol w:w="3749"/>
        <w:gridCol w:w="583"/>
      </w:tblGrid>
      <w:tr w:rsidR="00F71DBB" w14:paraId="185382A1" w14:textId="77777777" w:rsidTr="000430E3">
        <w:tc>
          <w:tcPr>
            <w:tcW w:w="350" w:type="pct"/>
            <w:tcBorders>
              <w:top w:val="nil"/>
              <w:left w:val="nil"/>
              <w:bottom w:val="nil"/>
              <w:right w:val="nil"/>
            </w:tcBorders>
          </w:tcPr>
          <w:p w14:paraId="1D90E254" w14:textId="77777777" w:rsidR="00F71DBB" w:rsidRPr="002B6FDF" w:rsidRDefault="00F71DBB" w:rsidP="002B6FDF">
            <w:pPr>
              <w:pStyle w:val="Maintext"/>
              <w:ind w:firstLine="0"/>
              <w:jc w:val="center"/>
            </w:pPr>
          </w:p>
        </w:tc>
        <w:tc>
          <w:tcPr>
            <w:tcW w:w="4300" w:type="pct"/>
            <w:tcBorders>
              <w:top w:val="nil"/>
              <w:left w:val="nil"/>
              <w:bottom w:val="nil"/>
              <w:right w:val="nil"/>
            </w:tcBorders>
          </w:tcPr>
          <w:p w14:paraId="5A477646" w14:textId="27C89B23" w:rsidR="00F71DBB" w:rsidRPr="00F71DBB" w:rsidRDefault="00000000" w:rsidP="002B6FDF">
            <w:pPr>
              <w:pStyle w:val="Maintext"/>
              <w:ind w:firstLine="0"/>
              <w:jc w:val="center"/>
            </w:pPr>
            <m:oMathPara>
              <m:oMathParaPr>
                <m:jc m:val="center"/>
              </m:oMathParaPr>
              <m:oMath>
                <m:sSub>
                  <m:sSubPr>
                    <m:ctrlPr>
                      <w:rPr>
                        <w:rFonts w:ascii="Cambria Math" w:hAnsi="Cambria Math"/>
                        <w:iCs/>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+NH=</m:t>
                </m:r>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w:rPr>
                        <w:rFonts w:ascii="Cambria Math" w:hAnsi="Cambria Math"/>
                      </w:rPr>
                      <m:t>2</m:t>
                    </m:r>
                  </m:sub>
                </m:sSub>
                <m:r>
                  <w:rPr>
                    <w:rFonts w:ascii="Cambria Math" w:hAnsi="Cambria Math"/>
                  </w:rPr>
                  <m:t>+</m:t>
                </m:r>
                <m:r>
                  <m:rPr>
                    <m:sty m:val="p"/>
                  </m:rPr>
                  <w:rPr>
                    <w:rFonts w:ascii="Cambria Math" w:hAnsi="Cambria Math"/>
                  </w:rPr>
                  <m:t>H</m:t>
                </m:r>
              </m:oMath>
            </m:oMathPara>
          </w:p>
        </w:tc>
        <w:tc>
          <w:tcPr>
            <w:tcW w:w="350" w:type="pct"/>
            <w:tcBorders>
              <w:top w:val="nil"/>
              <w:left w:val="nil"/>
              <w:bottom w:val="nil"/>
              <w:right w:val="nil"/>
            </w:tcBorders>
          </w:tcPr>
          <w:p w14:paraId="02913965" w14:textId="2B2DF97E" w:rsidR="00F71DBB" w:rsidRPr="000430E3" w:rsidRDefault="00F71DBB" w:rsidP="007549AE">
            <w:pPr>
              <w:pStyle w:val="Caption"/>
              <w:rPr>
                <w:i w:val="0"/>
                <w:iCs w:val="0"/>
                <w:sz w:val="20"/>
                <w:szCs w:val="20"/>
              </w:rPr>
            </w:pPr>
            <w:r w:rsidRPr="007549AE">
              <w:rPr>
                <w:i w:val="0"/>
                <w:iCs w:val="0"/>
                <w:color w:val="auto"/>
                <w:sz w:val="20"/>
                <w:szCs w:val="20"/>
              </w:rPr>
              <w:t>(R</w:t>
            </w:r>
            <w:r w:rsidRPr="007549AE">
              <w:rPr>
                <w:i w:val="0"/>
                <w:iCs w:val="0"/>
                <w:color w:val="auto"/>
                <w:sz w:val="20"/>
                <w:szCs w:val="20"/>
              </w:rPr>
              <w:fldChar w:fldCharType="begin"/>
            </w:r>
            <w:r w:rsidRPr="007549AE">
              <w:rPr>
                <w:i w:val="0"/>
                <w:iCs w:val="0"/>
                <w:color w:val="auto"/>
                <w:sz w:val="20"/>
                <w:szCs w:val="20"/>
              </w:rPr>
              <w:instrText xml:space="preserve"> SEQ Reaction \* ARABIC </w:instrText>
            </w:r>
            <w:r w:rsidRPr="007549AE">
              <w:rPr>
                <w:i w:val="0"/>
                <w:iCs w:val="0"/>
                <w:color w:val="auto"/>
                <w:sz w:val="20"/>
                <w:szCs w:val="20"/>
              </w:rPr>
              <w:fldChar w:fldCharType="separate"/>
            </w:r>
            <w:r>
              <w:rPr>
                <w:i w:val="0"/>
                <w:iCs w:val="0"/>
                <w:noProof/>
                <w:color w:val="auto"/>
                <w:sz w:val="20"/>
                <w:szCs w:val="20"/>
              </w:rPr>
              <w:t>4</w:t>
            </w:r>
            <w:r w:rsidRPr="007549AE">
              <w:rPr>
                <w:i w:val="0"/>
                <w:iCs w:val="0"/>
                <w:color w:val="auto"/>
                <w:sz w:val="20"/>
                <w:szCs w:val="20"/>
              </w:rPr>
              <w:fldChar w:fldCharType="end"/>
            </w:r>
            <w:r w:rsidRPr="007549AE">
              <w:rPr>
                <w:i w:val="0"/>
                <w:iCs w:val="0"/>
                <w:color w:val="auto"/>
                <w:sz w:val="20"/>
                <w:szCs w:val="20"/>
              </w:rPr>
              <w:t>)</w:t>
            </w:r>
          </w:p>
        </w:tc>
      </w:tr>
    </w:tbl>
    <w:p w14:paraId="26DCEEAA" w14:textId="1857BC7D" w:rsidR="00792412" w:rsidRDefault="00792412" w:rsidP="00792412">
      <w:pPr>
        <w:pStyle w:val="Maintext"/>
        <w:spacing w:line="0" w:lineRule="atLeast"/>
        <w:ind w:firstLine="0"/>
        <w:rPr>
          <w:rFonts w:eastAsiaTheme="minorEastAsia"/>
        </w:rPr>
      </w:pPr>
      <w:r w:rsidRPr="00792412">
        <w:rPr>
          <w:rFonts w:eastAsiaTheme="minorEastAsia"/>
        </w:rPr>
        <w:t>in the biggest contributor to the pathway.</w:t>
      </w:r>
      <w:r w:rsidR="00F10C17">
        <w:rPr>
          <w:rFonts w:eastAsiaTheme="minorEastAsia"/>
        </w:rPr>
        <w:t xml:space="preserve"> </w:t>
      </w:r>
      <w:r w:rsidR="00F71DBB">
        <w:rPr>
          <w:rFonts w:eastAsiaTheme="minorEastAsia"/>
        </w:rPr>
        <w:t>(R4)</w:t>
      </w:r>
      <w:r w:rsidRPr="00792412">
        <w:rPr>
          <w:rFonts w:eastAsiaTheme="minorEastAsia"/>
        </w:rPr>
        <w:t xml:space="preserve"> is a H radical generating reaction while consuming NH</w:t>
      </w:r>
      <w:r w:rsidRPr="00F71DBB">
        <w:rPr>
          <w:rFonts w:eastAsiaTheme="minorEastAsia"/>
          <w:vertAlign w:val="subscript"/>
        </w:rPr>
        <w:t>2</w:t>
      </w:r>
      <w:r w:rsidRPr="00792412">
        <w:rPr>
          <w:rFonts w:eastAsiaTheme="minorEastAsia"/>
        </w:rPr>
        <w:t xml:space="preserve"> and NH intermediates. Moreover, the increased N</w:t>
      </w:r>
      <w:r w:rsidRPr="00F71DBB">
        <w:rPr>
          <w:rFonts w:eastAsiaTheme="minorEastAsia"/>
          <w:vertAlign w:val="subscript"/>
        </w:rPr>
        <w:t>2</w:t>
      </w:r>
      <w:r w:rsidRPr="00792412">
        <w:rPr>
          <w:rFonts w:eastAsiaTheme="minorEastAsia"/>
        </w:rPr>
        <w:t>H</w:t>
      </w:r>
      <w:r w:rsidRPr="00F71DBB">
        <w:rPr>
          <w:rFonts w:eastAsiaTheme="minorEastAsia"/>
          <w:vertAlign w:val="subscript"/>
        </w:rPr>
        <w:t>2</w:t>
      </w:r>
      <w:r w:rsidRPr="00792412">
        <w:rPr>
          <w:rFonts w:eastAsiaTheme="minorEastAsia"/>
        </w:rPr>
        <w:t xml:space="preserve"> production further contributes to </w:t>
      </w:r>
      <w:r w:rsidR="00CF3968" w:rsidRPr="00792412">
        <w:rPr>
          <w:rFonts w:eastAsiaTheme="minorEastAsia"/>
        </w:rPr>
        <w:t>promoting</w:t>
      </w:r>
      <w:r w:rsidRPr="00792412">
        <w:rPr>
          <w:rFonts w:eastAsiaTheme="minorEastAsia"/>
        </w:rPr>
        <w:t xml:space="preserve"> the pathway</w:t>
      </w:r>
      <w:r w:rsidR="00174019">
        <w:rPr>
          <w:rFonts w:eastAsiaTheme="minorEastAsia"/>
        </w:rPr>
        <w:t>s</w:t>
      </w:r>
      <w:r w:rsidRPr="00792412">
        <w:rPr>
          <w:rFonts w:eastAsiaTheme="minorEastAsia"/>
        </w:rPr>
        <w:t xml:space="preserve"> </w:t>
      </w:r>
      <m:oMath>
        <m:sSub>
          <m:sSubPr>
            <m:ctrlPr>
              <w:rPr>
                <w:rFonts w:ascii="Cambria Math" w:eastAsiaTheme="minorEastAsia" w:hAnsi="Cambria Math"/>
                <w:iCs/>
              </w:rPr>
            </m:ctrlPr>
          </m:sSubPr>
          <m:e>
            <m:r>
              <m:rPr>
                <m:sty m:val="p"/>
              </m:rPr>
              <w:rPr>
                <w:rFonts w:ascii="Cambria Math" w:eastAsiaTheme="minorEastAsia" w:hAnsi="Cambria Math"/>
              </w:rPr>
              <m:t>N</m:t>
            </m:r>
          </m:e>
          <m:sub>
            <m:r>
              <m:rPr>
                <m:sty m:val="p"/>
              </m:rPr>
              <w:rPr>
                <w:rFonts w:ascii="Cambria Math" w:eastAsiaTheme="minorEastAsia" w:hAnsi="Cambria Math"/>
              </w:rPr>
              <m:t>2</m:t>
            </m:r>
          </m:sub>
        </m:sSub>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→NNH→</m:t>
        </m:r>
        <m:sSub>
          <m:sSubPr>
            <m:ctrlPr>
              <w:rPr>
                <w:rFonts w:ascii="Cambria Math" w:eastAsiaTheme="minorEastAsia" w:hAnsi="Cambria Math"/>
                <w:iCs/>
              </w:rPr>
            </m:ctrlPr>
          </m:sSubPr>
          <m:e>
            <m:r>
              <m:rPr>
                <m:sty m:val="p"/>
              </m:rPr>
              <w:rPr>
                <w:rFonts w:ascii="Cambria Math" w:eastAsiaTheme="minorEastAsia" w:hAnsi="Cambria Math"/>
              </w:rPr>
              <m:t>N</m:t>
            </m:r>
          </m:e>
          <m:sub>
            <m:r>
              <m:rPr>
                <m:sty m:val="p"/>
              </m:rPr>
              <w:rPr>
                <w:rFonts w:ascii="Cambria Math" w:eastAsiaTheme="minorEastAsia" w:hAnsi="Cambria Math"/>
              </w:rPr>
              <m:t>2</m:t>
            </m:r>
          </m:sub>
        </m:sSub>
      </m:oMath>
      <w:r w:rsidRPr="00792412">
        <w:rPr>
          <w:rFonts w:eastAsiaTheme="minorEastAsia"/>
        </w:rPr>
        <w:t xml:space="preserve"> as the IROP for these pathways in Gotama </w:t>
      </w:r>
      <w:r w:rsidR="004174DE" w:rsidRPr="008120CD">
        <w:rPr>
          <w:rFonts w:eastAsia="ＭＳ 明朝"/>
          <w:noProof/>
        </w:rPr>
        <mc:AlternateContent>
          <mc:Choice Requires="wps">
            <w:drawing>
              <wp:anchor distT="0" distB="0" distL="114300" distR="114300" simplePos="0" relativeHeight="251661312" behindDoc="1" locked="0" layoutInCell="1" allowOverlap="1" wp14:anchorId="29B972F5" wp14:editId="6F2A8869">
                <wp:simplePos x="721995" y="4406900"/>
                <wp:positionH relativeFrom="margin">
                  <wp:align>center</wp:align>
                </wp:positionH>
                <wp:positionV relativeFrom="margin">
                  <wp:align>top</wp:align>
                </wp:positionV>
                <wp:extent cx="6092190" cy="3380740"/>
                <wp:effectExtent l="0" t="0" r="3810" b="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190" cy="3381307"/>
                        </a:xfrm>
                        <a:prstGeom prst="rect">
                          <a:avLst/>
                        </a:prstGeom>
                        <a:solidFill>
                          <a:srgbClr val="FFFFFF"/>
                        </a:solidFill>
                        <a:ln w="9525">
                          <a:noFill/>
                          <a:miter lim="800000"/>
                          <a:headEnd/>
                          <a:tailEnd/>
                        </a:ln>
                      </wps:spPr>
                      <wps:txbx>
                        <w:txbxContent>
                          <w:p w14:paraId="4BDBEE31" w14:textId="77777777" w:rsidR="00A74726" w:rsidRDefault="00A74726" w:rsidP="00A74726">
                            <w:pPr>
                              <w:jc w:val="center"/>
                            </w:pPr>
                          </w:p>
                          <w:p w14:paraId="6F11482C" w14:textId="77777777" w:rsidR="00A74726" w:rsidRDefault="00A74726" w:rsidP="00A74726">
                            <w:pPr>
                              <w:jc w:val="center"/>
                            </w:pPr>
                            <w:r w:rsidRPr="00294B58">
                              <w:rPr>
                                <w:rFonts w:eastAsia="ＭＳ 明朝" w:hint="eastAsia"/>
                                <w:noProof/>
                              </w:rPr>
                              <w:drawing>
                                <wp:inline distT="0" distB="0" distL="0" distR="0" wp14:anchorId="79718452" wp14:editId="1BD82988">
                                  <wp:extent cx="5881324" cy="2224359"/>
                                  <wp:effectExtent l="0" t="0" r="5715" b="5080"/>
                                  <wp:docPr id="1622796037" name="図 172580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10766" name="図 172580489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81324" cy="2224359"/>
                                          </a:xfrm>
                                          <a:prstGeom prst="rect">
                                            <a:avLst/>
                                          </a:prstGeom>
                                        </pic:spPr>
                                      </pic:pic>
                                    </a:graphicData>
                                  </a:graphic>
                                </wp:inline>
                              </w:drawing>
                            </w:r>
                          </w:p>
                          <w:p w14:paraId="050ABADF" w14:textId="77777777" w:rsidR="00A74726" w:rsidRDefault="00A74726" w:rsidP="00A74726">
                            <w:pPr>
                              <w:pStyle w:val="TableFigurecaption"/>
                              <w:spacing w:beforeLines="100" w:before="240"/>
                              <w:ind w:left="840" w:firstLine="840"/>
                              <w:rPr>
                                <w:rFonts w:eastAsia="ＭＳ 明朝"/>
                              </w:rPr>
                            </w:pPr>
                            <w:r>
                              <w:rPr>
                                <w:rFonts w:eastAsia="ＭＳ 明朝"/>
                              </w:rPr>
                              <w:t xml:space="preserve">(a) Okafor Reduced Mech </w:t>
                            </w:r>
                            <w:r>
                              <w:rPr>
                                <w:rFonts w:eastAsia="ＭＳ 明朝"/>
                              </w:rPr>
                              <w:tab/>
                            </w:r>
                            <w:r>
                              <w:rPr>
                                <w:rFonts w:eastAsia="ＭＳ 明朝"/>
                              </w:rPr>
                              <w:tab/>
                            </w:r>
                            <w:r>
                              <w:rPr>
                                <w:rFonts w:eastAsia="ＭＳ 明朝"/>
                              </w:rPr>
                              <w:tab/>
                            </w:r>
                            <w:r>
                              <w:rPr>
                                <w:rFonts w:eastAsia="ＭＳ 明朝"/>
                              </w:rPr>
                              <w:tab/>
                              <w:t>(b) Gotama Mech</w:t>
                            </w:r>
                            <w:r>
                              <w:rPr>
                                <w:rFonts w:eastAsia="ＭＳ 明朝"/>
                              </w:rPr>
                              <w:tab/>
                            </w:r>
                            <w:r>
                              <w:rPr>
                                <w:rFonts w:eastAsia="ＭＳ 明朝"/>
                              </w:rPr>
                              <w:tab/>
                            </w:r>
                          </w:p>
                          <w:p w14:paraId="07AFAC4C" w14:textId="77777777" w:rsidR="00A74726" w:rsidRPr="00990AB6" w:rsidRDefault="00A74726" w:rsidP="00A74726">
                            <w:pPr>
                              <w:pStyle w:val="TableFigurecaption"/>
                              <w:spacing w:beforeLines="100" w:before="240"/>
                              <w:rPr>
                                <w:rFonts w:eastAsia="ＭＳ 明朝"/>
                              </w:rPr>
                            </w:pPr>
                            <w:r w:rsidRPr="008120CD">
                              <w:rPr>
                                <w:rFonts w:eastAsia="ＭＳ 明朝"/>
                              </w:rPr>
                              <w:t>Fig. </w:t>
                            </w:r>
                            <w:r>
                              <w:rPr>
                                <w:rFonts w:eastAsia="ＭＳ 明朝"/>
                              </w:rPr>
                              <w:t>2</w:t>
                            </w:r>
                            <w:r w:rsidRPr="008120CD">
                              <w:rPr>
                                <w:rFonts w:eastAsia="ＭＳ 明朝"/>
                              </w:rPr>
                              <w:t xml:space="preserve"> </w:t>
                            </w:r>
                            <w:r w:rsidRPr="009F4BD3">
                              <w:rPr>
                                <w:rFonts w:eastAsia="ＭＳ 明朝"/>
                              </w:rPr>
                              <w:t>Reaction pathway of NH</w:t>
                            </w:r>
                            <w:r w:rsidRPr="009F4BD3">
                              <w:rPr>
                                <w:rFonts w:eastAsia="ＭＳ 明朝"/>
                                <w:vertAlign w:val="subscript"/>
                              </w:rPr>
                              <w:t>3</w:t>
                            </w:r>
                            <w:r w:rsidRPr="009F4BD3">
                              <w:rPr>
                                <w:rFonts w:eastAsia="ＭＳ 明朝"/>
                              </w:rPr>
                              <w:t>/H</w:t>
                            </w:r>
                            <w:r w:rsidRPr="009F4BD3">
                              <w:rPr>
                                <w:rFonts w:eastAsia="ＭＳ 明朝"/>
                                <w:vertAlign w:val="subscript"/>
                              </w:rPr>
                              <w:t>2</w:t>
                            </w:r>
                            <w:r w:rsidRPr="009F4BD3">
                              <w:rPr>
                                <w:rFonts w:eastAsia="ＭＳ 明朝"/>
                              </w:rPr>
                              <w:t xml:space="preserve">/air flame at </w:t>
                            </w:r>
                            <m:oMath>
                              <m:sSub>
                                <m:sSubPr>
                                  <m:ctrlPr>
                                    <w:rPr>
                                      <w:rFonts w:ascii="Cambria Math" w:eastAsia="ＭＳ 明朝" w:hAnsi="Cambria Math"/>
                                      <w:i/>
                                    </w:rPr>
                                  </m:ctrlPr>
                                </m:sSubPr>
                                <m:e>
                                  <m:r>
                                    <w:rPr>
                                      <w:rFonts w:ascii="Cambria Math" w:eastAsia="ＭＳ 明朝" w:hAnsi="Cambria Math"/>
                                    </w:rPr>
                                    <m:t>X</m:t>
                                  </m:r>
                                </m:e>
                                <m:sub>
                                  <m:r>
                                    <m:rPr>
                                      <m:sty m:val="p"/>
                                    </m:rPr>
                                    <w:rPr>
                                      <w:rFonts w:ascii="Cambria Math" w:eastAsia="ＭＳ 明朝" w:hAnsi="Cambria Math"/>
                                    </w:rPr>
                                    <m:t>H2</m:t>
                                  </m:r>
                                </m:sub>
                              </m:sSub>
                            </m:oMath>
                            <w:r w:rsidRPr="009F4BD3">
                              <w:rPr>
                                <w:rFonts w:eastAsia="ＭＳ 明朝"/>
                              </w:rPr>
                              <w:t>=0.5 and equivalence ratio of 1.0 using</w:t>
                            </w:r>
                            <w:r>
                              <w:rPr>
                                <w:rFonts w:eastAsia="ＭＳ 明朝"/>
                              </w:rPr>
                              <w:t xml:space="preserve"> (a)</w:t>
                            </w:r>
                            <w:r w:rsidRPr="009F4BD3">
                              <w:rPr>
                                <w:rFonts w:eastAsia="ＭＳ 明朝"/>
                              </w:rPr>
                              <w:t xml:space="preserve"> </w:t>
                            </w:r>
                            <w:r>
                              <w:rPr>
                                <w:rFonts w:eastAsia="ＭＳ 明朝"/>
                              </w:rPr>
                              <w:t xml:space="preserve">Okafor Reduced Mech and (b) </w:t>
                            </w:r>
                            <w:r w:rsidRPr="009F4BD3">
                              <w:rPr>
                                <w:rFonts w:eastAsia="ＭＳ 明朝"/>
                              </w:rPr>
                              <w:t xml:space="preserve">Gotama </w:t>
                            </w:r>
                            <w:r>
                              <w:rPr>
                                <w:rFonts w:eastAsia="ＭＳ 明朝"/>
                              </w:rPr>
                              <w:t>Mech.</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9B972F5" id="テキスト ボックス 2" o:spid="_x0000_s1027" type="#_x0000_t202" style="position:absolute;left:0;text-align:left;margin-left:0;margin-top:0;width:479.7pt;height:266.2pt;z-index:-251655168;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" stroked="f">
                <v:textbox>
                  <w:txbxContent>
                    <w:p w14:paraId="4BDBEE31" w14:textId="77777777" w:rsidR="00A74726" w:rsidRDefault="00A74726" w:rsidP="00A74726">
                      <w:pPr>
                        <w:jc w:val="center"/>
                      </w:pPr>
                    </w:p>
                    <w:p w14:paraId="6F11482C" w14:textId="77777777" w:rsidR="00A74726" w:rsidRDefault="00A74726" w:rsidP="00A74726">
                      <w:pPr>
                        <w:jc w:val="center"/>
                      </w:pPr>
                      <w:r w:rsidRPr="00294B58">
                        <w:rPr>
                          <w:rFonts w:eastAsia="ＭＳ 明朝" w:hint="eastAsia"/>
                          <w:noProof/>
                        </w:rPr>
                        <w:drawing>
                          <wp:inline distT="0" distB="0" distL="0" distR="0" wp14:anchorId="79718452" wp14:editId="1BD82988">
                            <wp:extent cx="5881324" cy="2224359"/>
                            <wp:effectExtent l="0" t="0" r="5715" b="5080"/>
                            <wp:docPr id="1622796037" name="図 172580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10766" name="図 172580489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81324" cy="2224359"/>
                                    </a:xfrm>
                                    <a:prstGeom prst="rect">
                                      <a:avLst/>
                                    </a:prstGeom>
                                  </pic:spPr>
                                </pic:pic>
                              </a:graphicData>
                            </a:graphic>
                          </wp:inline>
                        </w:drawing>
                      </w:r>
                    </w:p>
                    <w:p w14:paraId="050ABADF" w14:textId="77777777" w:rsidR="00A74726" w:rsidRDefault="00A74726" w:rsidP="00A74726">
                      <w:pPr>
                        <w:pStyle w:val="TableFigurecaption"/>
                        <w:spacing w:beforeLines="100" w:before="240"/>
                        <w:ind w:left="840" w:firstLine="840"/>
                        <w:rPr>
                          <w:rFonts w:eastAsia="ＭＳ 明朝"/>
                        </w:rPr>
                      </w:pPr>
                      <w:r>
                        <w:rPr>
                          <w:rFonts w:eastAsia="ＭＳ 明朝"/>
                        </w:rPr>
                        <w:t xml:space="preserve">(a) Okafor Reduced Mech </w:t>
                      </w:r>
                      <w:r>
                        <w:rPr>
                          <w:rFonts w:eastAsia="ＭＳ 明朝"/>
                        </w:rPr>
                        <w:tab/>
                      </w:r>
                      <w:r>
                        <w:rPr>
                          <w:rFonts w:eastAsia="ＭＳ 明朝"/>
                        </w:rPr>
                        <w:tab/>
                      </w:r>
                      <w:r>
                        <w:rPr>
                          <w:rFonts w:eastAsia="ＭＳ 明朝"/>
                        </w:rPr>
                        <w:tab/>
                      </w:r>
                      <w:r>
                        <w:rPr>
                          <w:rFonts w:eastAsia="ＭＳ 明朝"/>
                        </w:rPr>
                        <w:tab/>
                        <w:t>(b) Gotama Mech</w:t>
                      </w:r>
                      <w:r>
                        <w:rPr>
                          <w:rFonts w:eastAsia="ＭＳ 明朝"/>
                        </w:rPr>
                        <w:tab/>
                      </w:r>
                      <w:r>
                        <w:rPr>
                          <w:rFonts w:eastAsia="ＭＳ 明朝"/>
                        </w:rPr>
                        <w:tab/>
                      </w:r>
                    </w:p>
                    <w:p w14:paraId="07AFAC4C" w14:textId="77777777" w:rsidR="00A74726" w:rsidRPr="00990AB6" w:rsidRDefault="00A74726" w:rsidP="00A74726">
                      <w:pPr>
                        <w:pStyle w:val="TableFigurecaption"/>
                        <w:spacing w:beforeLines="100" w:before="240"/>
                        <w:rPr>
                          <w:rFonts w:eastAsia="ＭＳ 明朝"/>
                        </w:rPr>
                      </w:pPr>
                      <w:r w:rsidRPr="008120CD">
                        <w:rPr>
                          <w:rFonts w:eastAsia="ＭＳ 明朝"/>
                        </w:rPr>
                        <w:t>Fig. </w:t>
                      </w:r>
                      <w:r>
                        <w:rPr>
                          <w:rFonts w:eastAsia="ＭＳ 明朝"/>
                        </w:rPr>
                        <w:t>2</w:t>
                      </w:r>
                      <w:r w:rsidRPr="008120CD">
                        <w:rPr>
                          <w:rFonts w:eastAsia="ＭＳ 明朝"/>
                        </w:rPr>
                        <w:t xml:space="preserve"> </w:t>
                      </w:r>
                      <w:r w:rsidRPr="009F4BD3">
                        <w:rPr>
                          <w:rFonts w:eastAsia="ＭＳ 明朝"/>
                        </w:rPr>
                        <w:t>Reaction pathway of NH</w:t>
                      </w:r>
                      <w:r w:rsidRPr="009F4BD3">
                        <w:rPr>
                          <w:rFonts w:eastAsia="ＭＳ 明朝"/>
                          <w:vertAlign w:val="subscript"/>
                        </w:rPr>
                        <w:t>3</w:t>
                      </w:r>
                      <w:r w:rsidRPr="009F4BD3">
                        <w:rPr>
                          <w:rFonts w:eastAsia="ＭＳ 明朝"/>
                        </w:rPr>
                        <w:t>/H</w:t>
                      </w:r>
                      <w:r w:rsidRPr="009F4BD3">
                        <w:rPr>
                          <w:rFonts w:eastAsia="ＭＳ 明朝"/>
                          <w:vertAlign w:val="subscript"/>
                        </w:rPr>
                        <w:t>2</w:t>
                      </w:r>
                      <w:r w:rsidRPr="009F4BD3">
                        <w:rPr>
                          <w:rFonts w:eastAsia="ＭＳ 明朝"/>
                        </w:rPr>
                        <w:t xml:space="preserve">/air flame at </w:t>
                      </w:r>
                      <m:oMath>
                        <m:sSub>
                          <m:sSubPr>
                            <m:ctrlPr>
                              <w:rPr>
                                <w:rFonts w:ascii="Cambria Math" w:eastAsia="ＭＳ 明朝" w:hAnsi="Cambria Math"/>
                                <w:i/>
                              </w:rPr>
                            </m:ctrlPr>
                          </m:sSubPr>
                          <m:e>
                            <m:r>
                              <w:rPr>
                                <w:rFonts w:ascii="Cambria Math" w:eastAsia="ＭＳ 明朝" w:hAnsi="Cambria Math"/>
                              </w:rPr>
                              <m:t>X</m:t>
                            </m:r>
                          </m:e>
                          <m:sub>
                            <m:r>
                              <m:rPr>
                                <m:sty m:val="p"/>
                              </m:rPr>
                              <w:rPr>
                                <w:rFonts w:ascii="Cambria Math" w:eastAsia="ＭＳ 明朝" w:hAnsi="Cambria Math"/>
                              </w:rPr>
                              <m:t>H2</m:t>
                            </m:r>
                          </m:sub>
                        </m:sSub>
                      </m:oMath>
                      <w:r w:rsidRPr="009F4BD3">
                        <w:rPr>
                          <w:rFonts w:eastAsia="ＭＳ 明朝"/>
                        </w:rPr>
                        <w:t>=0.5 and equivalence ratio of 1.0 using</w:t>
                      </w:r>
                      <w:r>
                        <w:rPr>
                          <w:rFonts w:eastAsia="ＭＳ 明朝"/>
                        </w:rPr>
                        <w:t xml:space="preserve"> (a)</w:t>
                      </w:r>
                      <w:r w:rsidRPr="009F4BD3">
                        <w:rPr>
                          <w:rFonts w:eastAsia="ＭＳ 明朝"/>
                        </w:rPr>
                        <w:t xml:space="preserve"> </w:t>
                      </w:r>
                      <w:r>
                        <w:rPr>
                          <w:rFonts w:eastAsia="ＭＳ 明朝"/>
                        </w:rPr>
                        <w:t xml:space="preserve">Okafor Reduced Mech and (b) </w:t>
                      </w:r>
                      <w:r w:rsidRPr="009F4BD3">
                        <w:rPr>
                          <w:rFonts w:eastAsia="ＭＳ 明朝"/>
                        </w:rPr>
                        <w:t xml:space="preserve">Gotama </w:t>
                      </w:r>
                      <w:r>
                        <w:rPr>
                          <w:rFonts w:eastAsia="ＭＳ 明朝"/>
                        </w:rPr>
                        <w:t>Mech.</w:t>
                      </w:r>
                    </w:p>
                  </w:txbxContent>
                </v:textbox>
                <w10:wrap type="square" anchorx="margin" anchory="margin"/>
              </v:shape>
            </w:pict>
          </mc:Fallback>
        </mc:AlternateContent>
      </w:r>
      <w:r w:rsidRPr="00792412">
        <w:rPr>
          <w:rFonts w:eastAsiaTheme="minorEastAsia"/>
        </w:rPr>
        <w:t>Mech were approximately 2.8 times and 2.2 times that of Okafor Reduced Mech</w:t>
      </w:r>
      <w:r w:rsidR="00F71DBB">
        <w:rPr>
          <w:rFonts w:eastAsiaTheme="minorEastAsia"/>
        </w:rPr>
        <w:t xml:space="preserve"> respectively</w:t>
      </w:r>
      <w:r w:rsidRPr="00792412">
        <w:rPr>
          <w:rFonts w:eastAsiaTheme="minorEastAsia"/>
        </w:rPr>
        <w:t xml:space="preserve">. In </w:t>
      </w:r>
      <w:r w:rsidR="00563D7C" w:rsidRPr="00792412">
        <w:rPr>
          <w:rFonts w:eastAsiaTheme="minorEastAsia"/>
        </w:rPr>
        <w:t>addition</w:t>
      </w:r>
      <w:r w:rsidRPr="00792412">
        <w:rPr>
          <w:rFonts w:eastAsiaTheme="minorEastAsia"/>
        </w:rPr>
        <w:t xml:space="preserve">, (R1) was the significant reaction in the latter pathway </w:t>
      </w:r>
      <w:r w:rsidR="00CF3968" w:rsidRPr="00792412">
        <w:rPr>
          <w:rFonts w:eastAsiaTheme="minorEastAsia"/>
        </w:rPr>
        <w:t>suggesting.</w:t>
      </w:r>
    </w:p>
    <w:p w14:paraId="5E850F1A" w14:textId="29D4010B" w:rsidR="00A74726" w:rsidRPr="00C41C6E" w:rsidRDefault="00C44265" w:rsidP="00C41C6E">
      <w:pPr>
        <w:pStyle w:val="Maintext"/>
        <w:spacing w:line="0" w:lineRule="atLeast"/>
        <w:ind w:firstLine="360"/>
        <w:rPr>
          <w:iCs/>
        </w:rPr>
      </w:pPr>
      <w:r>
        <w:rPr>
          <w:rFonts w:eastAsiaTheme="minorEastAsia"/>
        </w:rPr>
        <w:t>Reactions</w:t>
      </w:r>
      <w:r w:rsidR="00DC01AF">
        <w:rPr>
          <w:rFonts w:eastAsiaTheme="minorEastAsia"/>
        </w:rPr>
        <w:t xml:space="preserve"> (R1) and (R2) were added </w:t>
      </w:r>
      <w:r>
        <w:rPr>
          <w:rFonts w:eastAsiaTheme="minorEastAsia"/>
        </w:rPr>
        <w:t xml:space="preserve">to Present Mech </w:t>
      </w:r>
      <w:r w:rsidR="00DC01AF">
        <w:rPr>
          <w:rFonts w:eastAsiaTheme="minorEastAsia"/>
        </w:rPr>
        <w:t>as these reactions were established to</w:t>
      </w:r>
      <w:r>
        <w:rPr>
          <w:rFonts w:eastAsiaTheme="minorEastAsia"/>
        </w:rPr>
        <w:t xml:space="preserve"> be important for controlling NH concentration</w:t>
      </w:r>
      <w:r w:rsidR="00F10C17" w:rsidRPr="00F10C17">
        <w:rPr>
          <w:rFonts w:eastAsiaTheme="minorEastAsia"/>
        </w:rPr>
        <w:t>.</w:t>
      </w:r>
      <w:r>
        <w:rPr>
          <w:rFonts w:eastAsiaTheme="minorEastAsia"/>
        </w:rPr>
        <w:t xml:space="preserve"> These reactions’ roles in the combustion of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iCs/>
                <w:lang w:val="en-GB"/>
              </w:rPr>
            </m:ctrlPr>
          </m:sSubPr>
          <m:e>
            <m:r>
              <m:rPr>
                <m:sty m:val="p"/>
              </m:rPr>
              <w:rPr>
                <w:rFonts w:ascii="Cambria Math" w:hAnsi="Cambria Math"/>
                <w:lang w:val="en-GB"/>
              </w:rPr>
              <m:t>H</m:t>
            </m:r>
            <m:ctrlPr>
              <w:rPr>
                <w:rFonts w:ascii="Cambria Math" w:hAnsi="Cambria Math"/>
                <w:i/>
                <w:lang w:val="en-GB"/>
              </w:rPr>
            </m:ctrlPr>
          </m:e>
          <m:sub>
            <m:r>
              <m:rPr>
                <m:sty m:val="p"/>
              </m:rPr>
              <w:rPr>
                <w:rFonts w:ascii="Cambria Math" w:hAnsi="Cambria Math"/>
                <w:lang w:val="en-GB"/>
              </w:rPr>
              <m:t>2</m:t>
            </m:r>
          </m:sub>
        </m:sSub>
        <m:r>
          <w:rPr>
            <w:rFonts w:ascii="Cambria Math" w:hAnsi="Cambria Math"/>
            <w:lang w:val="en-GB"/>
          </w:rPr>
          <m:t>/</m:t>
        </m:r>
        <m:r>
          <m:rPr>
            <m:nor/>
          </m:rPr>
          <w:rPr>
            <w:lang w:val="en-GB"/>
          </w:rPr>
          <m:t>air</m:t>
        </m:r>
      </m:oMath>
      <w:r>
        <w:rPr>
          <w:rFonts w:eastAsiaTheme="minorEastAsia"/>
        </w:rPr>
        <w:t xml:space="preserve"> flames with intermediate hydrogen concentrations were also confirmed by Gotama et al. </w:t>
      </w:r>
      <w:r>
        <w:rPr>
          <w:rFonts w:eastAsiaTheme="minorEastAsia"/>
        </w:rPr>
        <w:fldChar w:fldCharType="begin"/>
      </w:r>
      <w:r w:rsidR="00CF3968">
        <w:rPr>
          <w:rFonts w:eastAsiaTheme="minorEastAsia"/>
        </w:rPr>
        <w:instrText xml:space="preserve"> ADDIN ZOTERO_ITEM CSL_CITATION {"citationID":"n4z2bR5A","properties":{"unsorted":false,"formattedCitation":"[4]","plainCitation":"[4]","noteIndex":0},"citationItems":[{"id":733,"uris":["http://zotero.org/users/20740871/items/T3E45C4C"],"itemData":{"id":733,"type":"article-journal","abstract":"The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rPr>
          <w:rFonts w:eastAsiaTheme="minorEastAsia"/>
        </w:rPr>
        <w:fldChar w:fldCharType="separate"/>
      </w:r>
      <w:r w:rsidR="00CF3968" w:rsidRPr="00CF3968">
        <w:t>[4]</w:t>
      </w:r>
      <w:r>
        <w:rPr>
          <w:rFonts w:eastAsiaTheme="minorEastAsia"/>
        </w:rPr>
        <w:fldChar w:fldCharType="end"/>
      </w:r>
      <w:r>
        <w:rPr>
          <w:rFonts w:eastAsiaTheme="minorEastAsia"/>
        </w:rPr>
        <w:t xml:space="preserve">. </w:t>
      </w:r>
      <w:r w:rsidR="00394F69">
        <w:rPr>
          <w:rFonts w:eastAsiaTheme="minorEastAsia"/>
        </w:rPr>
        <w:t xml:space="preserve">The rate constants of (R3) was updated by choosing rate constants published by </w:t>
      </w:r>
      <w:r w:rsidR="00394F69" w:rsidRPr="00394F69">
        <w:rPr>
          <w:rFonts w:eastAsiaTheme="minorEastAsia"/>
        </w:rPr>
        <w:t>Pagsberg</w:t>
      </w:r>
      <w:r w:rsidR="00394F69">
        <w:rPr>
          <w:rFonts w:eastAsiaTheme="minorEastAsia"/>
        </w:rPr>
        <w:t xml:space="preserve"> et al. </w:t>
      </w:r>
      <w:r w:rsidR="00394F69">
        <w:rPr>
          <w:rFonts w:eastAsiaTheme="minorEastAsia"/>
        </w:rPr>
        <w:fldChar w:fldCharType="begin"/>
      </w:r>
      <w:r w:rsidR="00CF3968">
        <w:rPr>
          <w:rFonts w:eastAsiaTheme="minorEastAsia"/>
        </w:rPr>
        <w:instrText xml:space="preserve"> ADDIN ZOTERO_ITEM CSL_CITATION {"citationID":"BaEbuPWu","properties":{"unsorted":false,"formattedCitation":"[6]","plainCitation":"[6]","noteIndex":0},"citationItems":[{"id":859,"uris":["http://zotero.org/users/20740871/items/RHH68XPC"],"itemData":{"id":859,"type":"article-journal","abstract":"P. B. Pagsberg, J. Eriksen, H. C. Christensen; Pulse radiolysis of gaseous ammonia-oxygen mixtures, The Journal of Physical Chemistry, Volume 83, Issue 5,","citation-key":"pagsbergPulse1979","container-title":"The Journal of Physical Chemistry","DOI":"10.1021/j100468a006","ISSN":"0022-3654","issue":"5","journalAbbreviation":"J. Phys. Chem.","language":"en","page":"582-590","publisher":"American Chemical Society","source":"pubs.acs.org","title":"Pulse radiolysis of gaseous ammonia-oxygen mixtures","volume":"83","author":[{"family":"Pagsberg","given":"P. B."},{"family":"Eriksen","given":"J."},{"family":"Christensen","given":"H. C."}],"issued":{"date-parts":[["1979",3,1]]}}}],"schema":"https://github.com/citation-style-language/schema/raw/master/csl-citation.json"} </w:instrText>
      </w:r>
      <w:r w:rsidR="00394F69">
        <w:rPr>
          <w:rFonts w:eastAsiaTheme="minorEastAsia"/>
        </w:rPr>
        <w:fldChar w:fldCharType="separate"/>
      </w:r>
      <w:r w:rsidR="00CF3968" w:rsidRPr="00CF3968">
        <w:t>[6]</w:t>
      </w:r>
      <w:r w:rsidR="00394F69">
        <w:rPr>
          <w:rFonts w:eastAsiaTheme="minorEastAsia"/>
        </w:rPr>
        <w:fldChar w:fldCharType="end"/>
      </w:r>
      <w:r w:rsidR="00394F69">
        <w:rPr>
          <w:rFonts w:eastAsiaTheme="minorEastAsia"/>
        </w:rPr>
        <w:t xml:space="preserve"> as these were used by Gotama Mech. This change helped emulate Gotama Mech’s </w:t>
      </w:r>
      <w:r w:rsidR="00394F69">
        <w:rPr>
          <w:rFonts w:eastAsiaTheme="minorEastAsia"/>
          <w:iCs/>
        </w:rPr>
        <w:t xml:space="preserve">depending solely on reaction (R3) to facilitate the </w:t>
      </w:r>
      <m:oMath>
        <m:r>
          <m:rPr>
            <m:sty m:val="p"/>
          </m:rPr>
          <w:rPr>
            <w:rFonts w:ascii="Cambria Math" w:eastAsiaTheme="minorEastAsia" w:hAnsi="Cambria Math"/>
          </w:rPr>
          <m:t>NNH→</m:t>
        </m:r>
        <m:sSub>
          <m:sSubPr>
            <m:ctrlPr>
              <w:rPr>
                <w:rFonts w:ascii="Cambria Math" w:eastAsiaTheme="minorEastAsia" w:hAnsi="Cambria Math"/>
                <w:iCs/>
              </w:rPr>
            </m:ctrlPr>
          </m:sSubPr>
          <m:e>
            <m:r>
              <m:rPr>
                <m:sty m:val="p"/>
              </m:rPr>
              <w:rPr>
                <w:rFonts w:ascii="Cambria Math" w:eastAsiaTheme="minorEastAsia" w:hAnsi="Cambria Math"/>
              </w:rPr>
              <m:t>N</m:t>
            </m:r>
          </m:e>
          <m:sub>
            <m:r>
              <m:rPr>
                <m:sty m:val="p"/>
              </m:rPr>
              <w:rPr>
                <w:rFonts w:ascii="Cambria Math" w:eastAsiaTheme="minorEastAsia" w:hAnsi="Cambria Math"/>
              </w:rPr>
              <m:t>2</m:t>
            </m:r>
          </m:sub>
        </m:sSub>
      </m:oMath>
      <w:r w:rsidR="00394F69">
        <w:rPr>
          <w:rFonts w:eastAsiaTheme="minorEastAsia"/>
          <w:iCs/>
        </w:rPr>
        <w:t xml:space="preserve"> pathway. </w:t>
      </w:r>
      <w:r w:rsidR="000A6842">
        <w:rPr>
          <w:rFonts w:eastAsiaTheme="minorEastAsia"/>
          <w:iCs/>
        </w:rPr>
        <w:t xml:space="preserve">Glarborg et al. </w:t>
      </w:r>
      <w:r w:rsidR="000A6842">
        <w:rPr>
          <w:rFonts w:eastAsiaTheme="minorEastAsia"/>
          <w:iCs/>
        </w:rPr>
        <w:fldChar w:fldCharType="begin"/>
      </w:r>
      <w:r w:rsidR="00CF3968">
        <w:rPr>
          <w:rFonts w:eastAsiaTheme="minorEastAsia"/>
          <w:iCs/>
        </w:rPr>
        <w:instrText xml:space="preserve"> ADDIN ZOTERO_ITEM CSL_CITATION {"citationID":"Af58kf2P","properties":{"unsorted":false,"formattedCitation":"[7]","plainCitation":"[7]","noteIndex":0},"citationItems":[{"id":860,"uris":["http://zotero.org/users/20740871/items/XZ89CYUA"],"itemData":{"id":860,"type":"article-journal","abstract":"Understanding of the chemical processes that govern formation and destruction of nitrogen oxides (NOx) in combustion processes continues to be a challenge. Even though this area has been the subject of extensive research over the last four decades, there are still unresolved issues that may limit the accuracy of engineering calculations and thereby the potential of primary measures for NOx control. In this review our current understanding of the mechanisms that are responsible for combustion-generated nitrogen-containing air pollutants is discussed. The thermochemistry of the relevant nitrogen compounds is updated, using the Active Thermochemical Tables (ATcT) approach. Rate parameters for the key gas-phase reactions of the nitrogen species are surveyed, based on available information from experiments and high-level theory. The mechanisms for thermal and prompt-NO, for fuel-NO, and NO formation via NNH or N2O are discussed, along with the chemistry of NO removal processes such as reburning and Selective Non-Catalytic Reduction of NO. Each subset of the mechanism is evaluated against experimental data and the accuracy of modeling predictions is discussed.","citation-key":"glarborgModeling2018","container-title":"Progress in Energy and Combustion Science","DOI":"10.1016/j.pecs.2018.01.002","ISSN":"0360-1285","journalAbbreviation":"Progress in Energy and Combustion Science","page":"31-68","source":"ScienceDirect","title":"Modeling nitrogen chemistry in combustion","volume":"67","author":[{"family":"Glarborg","given":"Peter"},{"family":"Miller","given":"James A."},{"family":"Ruscic","given":"Branko"},{"family":"Klippenstein","given":"Stephen J."}],"issued":{"date-parts":[["2018",7,1]]}}}],"schema":"https://github.com/citation-style-language/schema/raw/master/csl-citation.json"} </w:instrText>
      </w:r>
      <w:r w:rsidR="000A6842">
        <w:rPr>
          <w:rFonts w:eastAsiaTheme="minorEastAsia"/>
          <w:iCs/>
        </w:rPr>
        <w:fldChar w:fldCharType="separate"/>
      </w:r>
      <w:r w:rsidR="00CF3968" w:rsidRPr="00CF3968">
        <w:t>[7]</w:t>
      </w:r>
      <w:r w:rsidR="000A6842">
        <w:rPr>
          <w:rFonts w:eastAsiaTheme="minorEastAsia"/>
          <w:iCs/>
        </w:rPr>
        <w:fldChar w:fldCharType="end"/>
      </w:r>
      <w:r w:rsidR="000A6842">
        <w:rPr>
          <w:rFonts w:eastAsiaTheme="minorEastAsia"/>
          <w:iCs/>
        </w:rPr>
        <w:t xml:space="preserve"> corroborates the</w:t>
      </w:r>
      <w:r w:rsidR="00394F69">
        <w:rPr>
          <w:rFonts w:eastAsiaTheme="minorEastAsia"/>
          <w:iCs/>
        </w:rPr>
        <w:t xml:space="preserve"> dominance of reaction (R3) </w:t>
      </w:r>
      <w:r w:rsidR="000A6842">
        <w:rPr>
          <w:rFonts w:eastAsiaTheme="minorEastAsia"/>
          <w:iCs/>
        </w:rPr>
        <w:t xml:space="preserve">in this pathway and confirms the significant role (R3) plays in H radical generation. </w:t>
      </w:r>
      <w:r w:rsidR="00E84CC6">
        <w:rPr>
          <w:rFonts w:eastAsiaTheme="minorEastAsia"/>
          <w:iCs/>
        </w:rPr>
        <w:t xml:space="preserve">Rate constants for (R4) were updated with the rate constants published by </w:t>
      </w:r>
      <w:r w:rsidR="00E84CC6" w:rsidRPr="00E84CC6">
        <w:rPr>
          <w:rFonts w:eastAsiaTheme="minorEastAsia"/>
          <w:iCs/>
        </w:rPr>
        <w:t>Klippenstein</w:t>
      </w:r>
      <w:r w:rsidR="00E84CC6">
        <w:rPr>
          <w:rFonts w:eastAsiaTheme="minorEastAsia"/>
          <w:iCs/>
        </w:rPr>
        <w:t xml:space="preserve"> et al. </w:t>
      </w:r>
      <w:r w:rsidR="00E84CC6">
        <w:rPr>
          <w:rFonts w:eastAsiaTheme="minorEastAsia"/>
          <w:iCs/>
        </w:rPr>
        <w:fldChar w:fldCharType="begin"/>
      </w:r>
      <w:r w:rsidR="00CF3968">
        <w:rPr>
          <w:rFonts w:eastAsiaTheme="minorEastAsia"/>
          <w:iCs/>
        </w:rPr>
        <w:instrText xml:space="preserve"> ADDIN ZOTERO_ITEM CSL_CITATION {"citationID":"VpNriVNF","properties":{"unsorted":false,"formattedCitation":"[8]","plainCitation":"[8]","noteIndex":0},"citationItems":[{"id":863,"uris":["http://zotero.org/users/20740871/items/52VXBBFN"],"itemData":{"id":863,"type":"article-journal","abstract":"Abstract. Primary and secondary reactions involved in the thermal decomposition of NH2OH are studied with a combination of shock tube experiments and trans","citation-key":"klippensteinThermal2009","container-title":"The Journal of Physical Chemistry A","DOI":"10.1021/jp905454k","ISSN":"1089-5639","issue":"38","journalAbbreviation":"J. Phys. Chem. A","language":"en","page":"10241-10259","PMID":"19722533","publisher":"American Chemical Society","source":"pubs.acs.org","title":"Thermal Decomposition of NH2OH and Subsequent Reactions: Ab Initio Transition State Theory and Reflected Shock Tube Experiments","title-short":"Thermal Decomposition of NH2OH and Subsequent Reactions","volume":"113","author":[{"family":"Klippenstein","given":"S. J."},{"family":"Harding","given":"L. B."},{"family":"Ruscic","given":"B."},{"family":"Sivaramakrishnan","given":"R."},{"family":"Srinivasan","given":"N. K."},{"family":"Su","given":"M.-C."},{"family":"Michael","given":"J. V."}],"issued":{"date-parts":[["2009",9,24]]}}}],"schema":"https://github.com/citation-style-language/schema/raw/master/csl-citation.json"} </w:instrText>
      </w:r>
      <w:r w:rsidR="00E84CC6">
        <w:rPr>
          <w:rFonts w:eastAsiaTheme="minorEastAsia"/>
          <w:iCs/>
        </w:rPr>
        <w:fldChar w:fldCharType="separate"/>
      </w:r>
      <w:r w:rsidR="00CF3968" w:rsidRPr="00CF3968">
        <w:t>[8]</w:t>
      </w:r>
      <w:r w:rsidR="00E84CC6">
        <w:rPr>
          <w:rFonts w:eastAsiaTheme="minorEastAsia"/>
          <w:iCs/>
        </w:rPr>
        <w:fldChar w:fldCharType="end"/>
      </w:r>
      <w:r w:rsidR="00E84CC6">
        <w:rPr>
          <w:rFonts w:eastAsiaTheme="minorEastAsia"/>
          <w:iCs/>
        </w:rPr>
        <w:t xml:space="preserve"> resulting in the Present Mech’s </w:t>
      </w:r>
      <m:oMath>
        <m:sSub>
          <m:sSubPr>
            <m:ctrlPr>
              <w:rPr>
                <w:rFonts w:ascii="Cambria Math" w:eastAsiaTheme="minorEastAsia" w:hAnsi="Cambria Math"/>
              </w:rPr>
            </m:ctrlPr>
          </m:sSubPr>
          <m:e>
            <m:r>
              <m:rPr>
                <m:sty m:val="p"/>
              </m:rPr>
              <w:rPr>
                <w:rFonts w:ascii="Cambria Math" w:eastAsiaTheme="minorEastAsia" w:hAnsi="Cambria Math"/>
              </w:rPr>
              <m:t>NH</m:t>
            </m:r>
          </m:e>
          <m:sub>
            <m:r>
              <m:rPr>
                <m:sty m:val="p"/>
              </m:rP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N</m:t>
            </m:r>
          </m:e>
          <m:sub>
            <m:r>
              <m:rPr>
                <m:sty m:val="p"/>
              </m:rPr>
              <w:rPr>
                <w:rFonts w:ascii="Cambria Math" w:eastAsiaTheme="minorEastAsia" w:hAnsi="Cambria Math"/>
              </w:rPr>
              <m:t>2</m:t>
            </m:r>
          </m:sub>
        </m:sSub>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2</m:t>
            </m:r>
          </m:sub>
        </m:sSub>
      </m:oMath>
      <w:r w:rsidR="00E84CC6">
        <w:rPr>
          <w:rFonts w:eastAsiaTheme="minorEastAsia"/>
          <w:iCs/>
        </w:rPr>
        <w:t xml:space="preserve"> </w:t>
      </w:r>
      <w:r w:rsidR="004D5CC2">
        <w:rPr>
          <w:rFonts w:eastAsiaTheme="minorEastAsia"/>
          <w:iCs/>
        </w:rPr>
        <w:t>pathway</w:t>
      </w:r>
      <w:r w:rsidR="00B44154">
        <w:rPr>
          <w:rFonts w:eastAsiaTheme="minorEastAsia"/>
          <w:iCs/>
        </w:rPr>
        <w:t xml:space="preserve"> attaining an</w:t>
      </w:r>
      <w:r w:rsidR="004D5CC2">
        <w:rPr>
          <w:rFonts w:eastAsiaTheme="minorEastAsia"/>
          <w:iCs/>
        </w:rPr>
        <w:t xml:space="preserve"> IROP resembling Gotama Mech</w:t>
      </w:r>
      <w:r w:rsidR="00B44154">
        <w:rPr>
          <w:rFonts w:eastAsiaTheme="minorEastAsia"/>
          <w:iCs/>
        </w:rPr>
        <w:t>’s IROP for this pathway</w:t>
      </w:r>
      <w:r w:rsidR="004D5CC2">
        <w:rPr>
          <w:rFonts w:eastAsiaTheme="minorEastAsia"/>
          <w:iCs/>
        </w:rPr>
        <w:t>.</w:t>
      </w:r>
      <w:r w:rsidR="00C41C6E">
        <w:rPr>
          <w:rFonts w:eastAsiaTheme="minorEastAsia"/>
          <w:iCs/>
        </w:rPr>
        <w:t xml:space="preserve"> Otomo et al. also recognizes the influence of reaction (R4) on the </w:t>
      </w:r>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L</m:t>
            </m:r>
          </m:sub>
        </m:sSub>
      </m:oMath>
      <w:r w:rsidR="00C41C6E">
        <w:rPr>
          <w:rFonts w:eastAsiaTheme="minorEastAsia"/>
          <w:iCs/>
        </w:rPr>
        <w:t xml:space="preserve"> of </w:t>
      </w:r>
      <m:oMath>
        <m:sSub>
          <m:sSubPr>
            <m:ctrlPr>
              <w:rPr>
                <w:rFonts w:ascii="Cambria Math" w:hAnsi="Cambria Math"/>
                <w:lang w:val="en-GB"/>
              </w:rPr>
            </m:ctrlPr>
          </m:sSubPr>
          <m:e>
            <m:r>
              <m:rPr>
                <m:nor/>
              </m:rPr>
              <w:rPr>
                <w:lang w:val="en-GB"/>
              </w:rPr>
              <m:t>NH</m:t>
            </m:r>
          </m:e>
          <m:sub>
            <m:r>
              <w:rPr>
                <w:rFonts w:ascii="Cambria Math" w:hAnsi="Cambria Math"/>
                <w:lang w:val="en-GB"/>
              </w:rPr>
              <m:t>3</m:t>
            </m:r>
          </m:sub>
        </m:sSub>
        <m:r>
          <w:rPr>
            <w:rFonts w:ascii="Cambria Math" w:hAnsi="Cambria Math"/>
            <w:lang w:val="en-GB"/>
          </w:rPr>
          <m:t>/</m:t>
        </m:r>
        <m:sSub>
          <m:sSubPr>
            <m:ctrlPr>
              <w:rPr>
                <w:rFonts w:ascii="Cambria Math" w:hAnsi="Cambria Math"/>
                <w:iCs/>
                <w:lang w:val="en-GB"/>
              </w:rPr>
            </m:ctrlPr>
          </m:sSubPr>
          <m:e>
            <m:r>
              <m:rPr>
                <m:sty m:val="p"/>
              </m:rPr>
              <w:rPr>
                <w:rFonts w:ascii="Cambria Math" w:hAnsi="Cambria Math"/>
                <w:lang w:val="en-GB"/>
              </w:rPr>
              <m:t>H</m:t>
            </m:r>
            <m:ctrlPr>
              <w:rPr>
                <w:rFonts w:ascii="Cambria Math" w:hAnsi="Cambria Math"/>
                <w:i/>
                <w:lang w:val="en-GB"/>
              </w:rPr>
            </m:ctrlPr>
          </m:e>
          <m:sub>
            <m:r>
              <m:rPr>
                <m:sty m:val="p"/>
              </m:rPr>
              <w:rPr>
                <w:rFonts w:ascii="Cambria Math" w:hAnsi="Cambria Math"/>
                <w:lang w:val="en-GB"/>
              </w:rPr>
              <m:t>2</m:t>
            </m:r>
          </m:sub>
        </m:sSub>
        <m:r>
          <w:rPr>
            <w:rFonts w:ascii="Cambria Math" w:hAnsi="Cambria Math"/>
            <w:lang w:val="en-GB"/>
          </w:rPr>
          <m:t>/</m:t>
        </m:r>
        <m:r>
          <m:rPr>
            <m:nor/>
          </m:rPr>
          <w:rPr>
            <w:lang w:val="en-GB"/>
          </w:rPr>
          <m:t>air</m:t>
        </m:r>
      </m:oMath>
      <w:r w:rsidR="00C41C6E">
        <w:rPr>
          <w:rFonts w:eastAsiaTheme="minorEastAsia"/>
          <w:lang w:val="en-GB"/>
        </w:rPr>
        <w:t xml:space="preserve"> flames.</w:t>
      </w:r>
    </w:p>
    <w:p w14:paraId="1F7EE6B4" w14:textId="05AFFD18" w:rsidR="00F10C17" w:rsidRPr="00FC7E65" w:rsidRDefault="00B44154" w:rsidP="00F10C17">
      <w:pPr>
        <w:pStyle w:val="Maintext"/>
        <w:spacing w:line="0" w:lineRule="atLeast"/>
        <w:ind w:firstLine="360"/>
        <w:rPr>
          <w:rFonts w:eastAsiaTheme="minorEastAsia"/>
        </w:rPr>
      </w:pPr>
      <w:r>
        <w:rPr>
          <w:rFonts w:eastAsiaTheme="minorEastAsia"/>
        </w:rPr>
        <w:t>T</w:t>
      </w:r>
      <w:r w:rsidR="00F10C17" w:rsidRPr="00F10C17">
        <w:rPr>
          <w:rFonts w:eastAsiaTheme="minorEastAsia"/>
        </w:rPr>
        <w:t xml:space="preserve">he normalized sensitivity of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F10C17" w:rsidRPr="00F10C17">
        <w:rPr>
          <w:rFonts w:eastAsiaTheme="minorEastAsia"/>
        </w:rPr>
        <w:t xml:space="preserve"> to rate constants of the elementary reactions using the Present Mech</w:t>
      </w:r>
      <w:r w:rsidR="00EF452F">
        <w:rPr>
          <w:rFonts w:eastAsiaTheme="minorEastAsia"/>
        </w:rPr>
        <w:t xml:space="preserve"> and Okafor Mech</w:t>
      </w:r>
      <w:r>
        <w:rPr>
          <w:rFonts w:eastAsiaTheme="minorEastAsia"/>
        </w:rPr>
        <w:t xml:space="preserve"> highlighted r</w:t>
      </w:r>
      <w:r w:rsidR="00F10C17" w:rsidRPr="00F10C17">
        <w:rPr>
          <w:rFonts w:eastAsiaTheme="minorEastAsia"/>
        </w:rPr>
        <w:t>eaction (R4</w:t>
      </w:r>
      <w:r>
        <w:rPr>
          <w:rFonts w:eastAsiaTheme="minorEastAsia"/>
        </w:rPr>
        <w:t>) playing</w:t>
      </w:r>
      <w:r w:rsidR="00F10C17" w:rsidRPr="00F10C17">
        <w:rPr>
          <w:rFonts w:eastAsiaTheme="minorEastAsia"/>
        </w:rPr>
        <w:t xml:space="preserve"> a significant role in promoting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F10C17" w:rsidRPr="00F10C17">
        <w:rPr>
          <w:rFonts w:eastAsiaTheme="minorEastAsia"/>
        </w:rPr>
        <w:t xml:space="preserve"> in Present Mech while remaining insignificant in Okafor Reduced Mech. In addition, reaction (R1) only significantly inhibits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00F10C17" w:rsidRPr="00F10C17">
        <w:rPr>
          <w:rFonts w:eastAsiaTheme="minorEastAsia"/>
        </w:rPr>
        <w:t xml:space="preserve"> in the Present Mech while remaining insignificant Okafor Reduced Mech's sensitiviy analysis. </w:t>
      </w:r>
      <w:r>
        <w:rPr>
          <w:rFonts w:eastAsiaTheme="minorEastAsia"/>
        </w:rPr>
        <w:t>This analysis</w:t>
      </w:r>
      <w:r w:rsidR="00F10C17" w:rsidRPr="00F10C17">
        <w:rPr>
          <w:rFonts w:eastAsiaTheme="minorEastAsia"/>
        </w:rPr>
        <w:t xml:space="preserve"> also show</w:t>
      </w:r>
      <w:r>
        <w:rPr>
          <w:rFonts w:eastAsiaTheme="minorEastAsia"/>
        </w:rPr>
        <w:t>ed</w:t>
      </w:r>
      <w:r w:rsidR="00F10C17" w:rsidRPr="00F10C17">
        <w:rPr>
          <w:rFonts w:eastAsiaTheme="minorEastAsia"/>
        </w:rPr>
        <w:t xml:space="preserve"> other NH</w:t>
      </w:r>
      <w:r w:rsidR="00F10C17" w:rsidRPr="00B44154">
        <w:rPr>
          <w:rFonts w:eastAsiaTheme="minorEastAsia"/>
          <w:vertAlign w:val="subscript"/>
        </w:rPr>
        <w:t>x</w:t>
      </w:r>
      <w:r w:rsidR="00F10C17" w:rsidRPr="00F10C17">
        <w:rPr>
          <w:rFonts w:eastAsiaTheme="minorEastAsia"/>
        </w:rPr>
        <w:t xml:space="preserve"> and N</w:t>
      </w:r>
      <w:r w:rsidR="00F10C17" w:rsidRPr="00B44154">
        <w:rPr>
          <w:rFonts w:eastAsiaTheme="minorEastAsia"/>
          <w:vertAlign w:val="subscript"/>
        </w:rPr>
        <w:t>2</w:t>
      </w:r>
      <w:r w:rsidR="00F10C17" w:rsidRPr="00F10C17">
        <w:rPr>
          <w:rFonts w:eastAsiaTheme="minorEastAsia"/>
        </w:rPr>
        <w:t>H</w:t>
      </w:r>
      <w:r w:rsidR="00F10C17" w:rsidRPr="00B44154">
        <w:rPr>
          <w:rFonts w:eastAsiaTheme="minorEastAsia"/>
          <w:vertAlign w:val="subscript"/>
        </w:rPr>
        <w:t>x</w:t>
      </w:r>
      <w:r w:rsidR="00F10C17" w:rsidRPr="00F10C17">
        <w:rPr>
          <w:rFonts w:eastAsiaTheme="minorEastAsia"/>
        </w:rPr>
        <w:t xml:space="preserve"> related reactions being more significant with respect to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m:t>
            </m:r>
          </m:sub>
        </m:sSub>
      </m:oMath>
      <w:r w:rsidR="00F10C17" w:rsidRPr="00F10C17">
        <w:rPr>
          <w:rFonts w:eastAsiaTheme="minorEastAsia"/>
        </w:rPr>
        <w:t xml:space="preserve"> in Present Mech at intermediate hydrogen concentration.</w:t>
      </w:r>
    </w:p>
    <w:p w14:paraId="7082EA69" w14:textId="3A89CF9A" w:rsidR="00F10C17" w:rsidRDefault="00F10C17" w:rsidP="00F10C17">
      <w:pPr>
        <w:pStyle w:val="Maintext"/>
        <w:spacing w:line="0" w:lineRule="atLeast"/>
        <w:ind w:firstLine="360"/>
        <w:rPr>
          <w:rFonts w:eastAsiaTheme="minorEastAsia"/>
        </w:rPr>
      </w:pPr>
      <w:r w:rsidRPr="00F10C17">
        <w:rPr>
          <w:rFonts w:eastAsiaTheme="minorEastAsia"/>
        </w:rPr>
        <w:t>The reactions (R2), (R3) and (R4) involve N</w:t>
      </w:r>
      <w:r w:rsidRPr="00B90091">
        <w:rPr>
          <w:rFonts w:eastAsiaTheme="minorEastAsia"/>
          <w:vertAlign w:val="subscript"/>
        </w:rPr>
        <w:t>2</w:t>
      </w:r>
      <w:r w:rsidRPr="00F10C17">
        <w:rPr>
          <w:rFonts w:eastAsiaTheme="minorEastAsia"/>
        </w:rPr>
        <w:t>H</w:t>
      </w:r>
      <w:r w:rsidRPr="00B90091">
        <w:rPr>
          <w:rFonts w:eastAsiaTheme="minorEastAsia"/>
          <w:vertAlign w:val="subscript"/>
        </w:rPr>
        <w:t>x</w:t>
      </w:r>
      <w:r w:rsidRPr="00F10C17">
        <w:rPr>
          <w:rFonts w:eastAsiaTheme="minorEastAsia"/>
        </w:rPr>
        <w:t xml:space="preserve"> species and control H radical concentration</w:t>
      </w:r>
      <w:r w:rsidR="006843ED">
        <w:rPr>
          <w:rFonts w:eastAsiaTheme="minorEastAsia"/>
        </w:rPr>
        <w:t xml:space="preserve">s, </w:t>
      </w:r>
      <w:r w:rsidRPr="00F10C17">
        <w:rPr>
          <w:rFonts w:eastAsiaTheme="minorEastAsia"/>
        </w:rPr>
        <w:t xml:space="preserve">an important radical for promoting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F10C17">
        <w:rPr>
          <w:rFonts w:eastAsiaTheme="minorEastAsia"/>
        </w:rPr>
        <w:t xml:space="preserve">. The increased IROP of these reactions in Present Mech </w:t>
      </w:r>
      <w:r w:rsidR="004D5CC2" w:rsidRPr="00F10C17">
        <w:rPr>
          <w:rFonts w:eastAsiaTheme="minorEastAsia"/>
        </w:rPr>
        <w:t>implies</w:t>
      </w:r>
      <w:r w:rsidRPr="00F10C17">
        <w:rPr>
          <w:rFonts w:eastAsiaTheme="minorEastAsia"/>
        </w:rPr>
        <w:t xml:space="preserve"> an increase in H radical concentration</w:t>
      </w:r>
      <w:r w:rsidR="00FC7E65">
        <w:rPr>
          <w:rFonts w:eastAsiaTheme="minorEastAsia"/>
        </w:rPr>
        <w:t>,</w:t>
      </w:r>
      <w:r w:rsidRPr="00F10C17">
        <w:rPr>
          <w:rFonts w:eastAsiaTheme="minorEastAsia"/>
        </w:rPr>
        <w:t xml:space="preserve"> which correlates with the increased burning </w:t>
      </w:r>
      <w:r w:rsidR="00CF3968" w:rsidRPr="00F10C17">
        <w:rPr>
          <w:rFonts w:eastAsiaTheme="minorEastAsia"/>
        </w:rPr>
        <w:t>velocity</w:t>
      </w:r>
      <w:r w:rsidRPr="00F10C17">
        <w:rPr>
          <w:rFonts w:eastAsiaTheme="minorEastAsia"/>
        </w:rPr>
        <w:t xml:space="preserve"> predictions of this mechanism relative to Okafor Reduced Mech. Moreover, the formation and consumption of N</w:t>
      </w:r>
      <w:r w:rsidRPr="006843ED">
        <w:rPr>
          <w:rFonts w:eastAsiaTheme="minorEastAsia"/>
          <w:vertAlign w:val="subscript"/>
        </w:rPr>
        <w:t>2</w:t>
      </w:r>
      <w:r w:rsidRPr="00F10C17">
        <w:rPr>
          <w:rFonts w:eastAsiaTheme="minorEastAsia"/>
        </w:rPr>
        <w:t>H</w:t>
      </w:r>
      <w:r w:rsidRPr="006843ED">
        <w:rPr>
          <w:rFonts w:eastAsiaTheme="minorEastAsia"/>
          <w:vertAlign w:val="subscript"/>
        </w:rPr>
        <w:t>3</w:t>
      </w:r>
      <w:r w:rsidRPr="00F10C17">
        <w:rPr>
          <w:rFonts w:eastAsiaTheme="minorEastAsia"/>
        </w:rPr>
        <w:t xml:space="preserve"> with (R1) and (R2) respectively control NH and NH</w:t>
      </w:r>
      <w:r w:rsidRPr="006843ED">
        <w:rPr>
          <w:rFonts w:eastAsiaTheme="minorEastAsia"/>
          <w:vertAlign w:val="subscript"/>
        </w:rPr>
        <w:t>2</w:t>
      </w:r>
      <w:r w:rsidRPr="00F10C17">
        <w:rPr>
          <w:rFonts w:eastAsiaTheme="minorEastAsia"/>
        </w:rPr>
        <w:t xml:space="preserve"> concentrations. NH</w:t>
      </w:r>
      <w:r w:rsidRPr="006843ED">
        <w:rPr>
          <w:rFonts w:eastAsiaTheme="minorEastAsia"/>
          <w:vertAlign w:val="subscript"/>
        </w:rPr>
        <w:t>x</w:t>
      </w:r>
      <w:r w:rsidRPr="00F10C17">
        <w:rPr>
          <w:rFonts w:eastAsiaTheme="minorEastAsia"/>
        </w:rPr>
        <w:t xml:space="preserve"> species are important as they interact with H and OH radicals </w:t>
      </w:r>
      <w:r w:rsidR="006843ED" w:rsidRPr="00F10C17">
        <w:rPr>
          <w:rFonts w:eastAsiaTheme="minorEastAsia"/>
        </w:rPr>
        <w:t>and</w:t>
      </w:r>
      <w:r w:rsidRPr="00F10C17">
        <w:rPr>
          <w:rFonts w:eastAsiaTheme="minorEastAsia"/>
        </w:rPr>
        <w:t xml:space="preserve"> produce these radicals. (R4) is an example of NH</w:t>
      </w:r>
      <w:r w:rsidRPr="006843ED">
        <w:rPr>
          <w:rFonts w:eastAsiaTheme="minorEastAsia"/>
          <w:vertAlign w:val="subscript"/>
        </w:rPr>
        <w:t>x</w:t>
      </w:r>
      <w:r w:rsidRPr="00F10C17">
        <w:rPr>
          <w:rFonts w:eastAsiaTheme="minorEastAsia"/>
        </w:rPr>
        <w:t xml:space="preserve"> species' involved in the production of an H radical. The other product of (R4), N</w:t>
      </w:r>
      <w:r w:rsidRPr="006843ED">
        <w:rPr>
          <w:rFonts w:eastAsiaTheme="minorEastAsia"/>
          <w:vertAlign w:val="subscript"/>
        </w:rPr>
        <w:t>2</w:t>
      </w:r>
      <w:r w:rsidRPr="00F10C17">
        <w:rPr>
          <w:rFonts w:eastAsiaTheme="minorEastAsia"/>
        </w:rPr>
        <w:t>H</w:t>
      </w:r>
      <w:r w:rsidRPr="006843ED">
        <w:rPr>
          <w:rFonts w:eastAsiaTheme="minorEastAsia"/>
          <w:vertAlign w:val="subscript"/>
        </w:rPr>
        <w:t>2</w:t>
      </w:r>
      <w:r w:rsidRPr="00F10C17">
        <w:rPr>
          <w:rFonts w:eastAsiaTheme="minorEastAsia"/>
        </w:rPr>
        <w:t xml:space="preserve">, is part of the pathway to form NNH which also produces H radicals via (R3). Moreover, reaction (R4)'s significant positive effect on the flame's burning velocity further </w:t>
      </w:r>
      <w:r w:rsidR="006843ED">
        <w:rPr>
          <w:rFonts w:eastAsiaTheme="minorEastAsia"/>
        </w:rPr>
        <w:t>supports the theory</w:t>
      </w:r>
      <w:r w:rsidRPr="00F10C17">
        <w:rPr>
          <w:rFonts w:eastAsiaTheme="minorEastAsia"/>
        </w:rPr>
        <w:t xml:space="preserve"> </w:t>
      </w:r>
      <w:r w:rsidR="006843ED">
        <w:rPr>
          <w:rFonts w:eastAsiaTheme="minorEastAsia"/>
        </w:rPr>
        <w:t>that</w:t>
      </w:r>
      <w:r w:rsidRPr="00F10C17">
        <w:rPr>
          <w:rFonts w:eastAsiaTheme="minorEastAsia"/>
        </w:rPr>
        <w:t xml:space="preserve"> N</w:t>
      </w:r>
      <w:r w:rsidRPr="006843ED">
        <w:rPr>
          <w:rFonts w:eastAsiaTheme="minorEastAsia"/>
          <w:vertAlign w:val="subscript"/>
        </w:rPr>
        <w:t>2</w:t>
      </w:r>
      <w:r w:rsidRPr="00F10C17">
        <w:rPr>
          <w:rFonts w:eastAsiaTheme="minorEastAsia"/>
        </w:rPr>
        <w:t>H</w:t>
      </w:r>
      <w:r w:rsidRPr="006843ED">
        <w:rPr>
          <w:rFonts w:eastAsiaTheme="minorEastAsia"/>
          <w:vertAlign w:val="subscript"/>
        </w:rPr>
        <w:t>x</w:t>
      </w:r>
      <w:r w:rsidRPr="00F10C17">
        <w:rPr>
          <w:rFonts w:eastAsiaTheme="minorEastAsia"/>
        </w:rPr>
        <w:t xml:space="preserve"> species and their reaction pathways </w:t>
      </w:r>
      <w:r w:rsidR="006843ED">
        <w:rPr>
          <w:rFonts w:eastAsiaTheme="minorEastAsia"/>
        </w:rPr>
        <w:t>are important to accurately describe flame with</w:t>
      </w:r>
      <w:r w:rsidRPr="00F10C17">
        <w:rPr>
          <w:rFonts w:eastAsiaTheme="minorEastAsia"/>
        </w:rPr>
        <w:t xml:space="preserve"> fuel </w:t>
      </w:r>
      <w:r w:rsidR="006843ED" w:rsidRPr="00F10C17">
        <w:rPr>
          <w:rFonts w:eastAsiaTheme="minorEastAsia"/>
        </w:rPr>
        <w:t>compositions</w:t>
      </w:r>
      <w:r w:rsidRPr="00F10C17">
        <w:rPr>
          <w:rFonts w:eastAsiaTheme="minorEastAsia"/>
        </w:rPr>
        <w:t xml:space="preserve"> of intermediate hydrogen concentration. Therefore, the Present Mech with a more accurate N</w:t>
      </w:r>
      <w:r w:rsidRPr="006B559B">
        <w:rPr>
          <w:rFonts w:eastAsiaTheme="minorEastAsia"/>
          <w:vertAlign w:val="subscript"/>
        </w:rPr>
        <w:t>2</w:t>
      </w:r>
      <w:r w:rsidRPr="00F10C17">
        <w:rPr>
          <w:rFonts w:eastAsiaTheme="minorEastAsia"/>
        </w:rPr>
        <w:t>H</w:t>
      </w:r>
      <w:r w:rsidRPr="006B559B">
        <w:rPr>
          <w:rFonts w:eastAsiaTheme="minorEastAsia"/>
          <w:vertAlign w:val="subscript"/>
        </w:rPr>
        <w:t>x</w:t>
      </w:r>
      <w:r w:rsidRPr="00F10C17">
        <w:rPr>
          <w:rFonts w:eastAsiaTheme="minorEastAsia"/>
        </w:rPr>
        <w:t xml:space="preserve"> chemistry </w:t>
      </w:r>
      <w:r w:rsidR="006843ED" w:rsidRPr="00F10C17">
        <w:rPr>
          <w:rFonts w:eastAsiaTheme="minorEastAsia"/>
        </w:rPr>
        <w:t>can</w:t>
      </w:r>
      <w:r w:rsidRPr="00F10C17">
        <w:rPr>
          <w:rFonts w:eastAsiaTheme="minorEastAsia"/>
        </w:rPr>
        <w:t xml:space="preserve"> predict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L</m:t>
            </m:r>
          </m:sub>
        </m:sSub>
      </m:oMath>
      <w:r w:rsidRPr="00F10C17">
        <w:rPr>
          <w:rFonts w:eastAsiaTheme="minorEastAsia"/>
        </w:rPr>
        <w:t xml:space="preserve"> under these conditions accurately</w:t>
      </w:r>
      <w:r w:rsidR="006843ED">
        <w:rPr>
          <w:rFonts w:eastAsiaTheme="minorEastAsia"/>
        </w:rPr>
        <w:t>.</w:t>
      </w:r>
    </w:p>
    <w:p w14:paraId="4985A622" w14:textId="77777777" w:rsidR="00F10C17" w:rsidRPr="008120CD" w:rsidRDefault="00F10C17" w:rsidP="00F10C17">
      <w:pPr>
        <w:pStyle w:val="Maintext"/>
        <w:spacing w:line="0" w:lineRule="atLeast"/>
        <w:ind w:firstLine="360"/>
        <w:rPr>
          <w:rFonts w:eastAsiaTheme="minorEastAsia"/>
        </w:rPr>
      </w:pPr>
    </w:p>
    <w:p w14:paraId="1FBF2B07" w14:textId="599B9836" w:rsidR="00FB78DF" w:rsidRPr="008120CD" w:rsidRDefault="00F10C17" w:rsidP="00F10C17">
      <w:pPr>
        <w:pStyle w:val="section"/>
      </w:pPr>
      <w:r>
        <w:t>Validation</w:t>
      </w:r>
    </w:p>
    <w:p w14:paraId="7FEA4F4B" w14:textId="1E34786E" w:rsidR="00F10C17" w:rsidRDefault="00F10C17" w:rsidP="00F10C17">
      <w:pPr>
        <w:pStyle w:val="Maintext"/>
      </w:pPr>
      <w:r w:rsidRPr="00F10C17">
        <w:t xml:space="preserve">The Present Mech was validated with experimental data for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of NH</w:t>
      </w:r>
      <w:r w:rsidRPr="006B559B">
        <w:rPr>
          <w:vertAlign w:val="subscript"/>
        </w:rPr>
        <w:t>3</w:t>
      </w:r>
      <w:r w:rsidRPr="00F10C17">
        <w:t>/H</w:t>
      </w:r>
      <w:r w:rsidRPr="006B559B">
        <w:rPr>
          <w:vertAlign w:val="subscript"/>
        </w:rPr>
        <w:t>2</w:t>
      </w:r>
      <w:r w:rsidRPr="00F10C17">
        <w:t xml:space="preserve">/air from the datasets consolidated by Han et al. </w:t>
      </w:r>
      <w:r w:rsidR="00F1372F">
        <w:fldChar w:fldCharType="begin"/>
      </w:r>
      <w:r w:rsidR="00CF3968">
        <w:instrText xml:space="preserve"> ADDIN ZOTERO_ITEM CSL_CITATION {"citationID":"g6iCrZkh","properties":{"unsorted":false,"formattedCitation":"[9]","plainCitation":"[9]","noteIndex":0},"citationItems":[{"id":720,"uris":["http://zotero.org/users/20740871/items/FXITQJ6I"],"itemData":{"id":720,"type":"article-journal","abstract":"Ammonia (NH3) is a promising carbon-free fuel, where the H2 enrichment strategy often adopted to enhance the combustion. One of the fundamental combustion properties, the laminar burning velocity (SL), has been extensively investigated in the literature. Many measurements providing laminar burning velocity data are available, but exhibited significant data scatter, i.e., inconsistency much beyond the reported uncertainties among different experimental results under the same conditions. Ensuring data consistency is crucial for reliable model validation and the development of predictive kinetic models with low uncertainty. The present study focuses on the data consistency of NH3+H2 laminar burning velocities. To complement the existing literature datasets for consistency analysis, experiments were performed using the heat flux method at 298 K and 1 atm, and at various equivalence ratios, oxygen ratios, and H2 blending ratios (xH2). Based on simulations of six widely-used kinetic models from Han, Stagni, Konnov, Shrestha, KAUST, and NUIG, linear relationship was found between lnSL and xH2 across a broad range of conditions, with sensitivity analysis understanding the trend from a kinetic perspective. Based on this linear relationship, a new data consistency criterion was proposed. Through the new and the previously existing criteria, 12 consistent experimental datasets were identified from the 20 available datasets of NH3+H2+N2+O2 laminar burning velocities (already excluding those without stretch or heat loss corrections). The present consistency analysis noticeably reduced the data scatter ranges, e.g., for 60%NH3+40%H2+air laminar burning velocities at 298 K and 1 atm, it was reduced from 9 cm/s to 3 cm/s, the latter being comparable to the reported experimental uncertainties. In addition to the found consistent data sets, which were suggested for future model validation and optimization studies, the present methodology using all available data consistency criteria has potential to help other fuel systems to filter out less reliable data sets, effectively overcoming the data scatter from different measurements.","citation-key":"hannovel2026","container-title":"Combustion and Flame","DOI":"10.1016/j.combustflame.2026.114855","ISSN":"0010-2180","journalAbbreviation":"Combustion and Flame","page":"114855","source":"ScienceDirect","title":"A novel data consistency analysis for experimental laminar burning velocities of NH3-H2 mixtures","volume":"286","author":[{"family":"Han","given":"Xinlu"},{"family":"Wan","given":"Kaidi"},{"family":"Nagy","given":"Tibor"}],"issued":{"date-parts":[["2026",4,1]]}}}],"schema":"https://github.com/citation-style-language/schema/raw/master/csl-citation.json"} </w:instrText>
      </w:r>
      <w:r w:rsidR="00F1372F">
        <w:fldChar w:fldCharType="separate"/>
      </w:r>
      <w:r w:rsidR="00CF3968" w:rsidRPr="00CF3968">
        <w:t>[9]</w:t>
      </w:r>
      <w:r w:rsidR="00F1372F">
        <w:fldChar w:fldCharType="end"/>
      </w:r>
      <w:r w:rsidRPr="00F10C17">
        <w:t xml:space="preserve">. These data sets were proven to be consistent with each other and widely used chemical kinetic mechanisms. Present Mech was validated for </w:t>
      </w:r>
      <w:r w:rsidRPr="00F10C17">
        <w:lastRenderedPageBreak/>
        <w:t>NH</w:t>
      </w:r>
      <w:r w:rsidRPr="00F1372F">
        <w:rPr>
          <w:vertAlign w:val="subscript"/>
        </w:rPr>
        <w:t>3</w:t>
      </w:r>
      <w:r w:rsidRPr="00F10C17">
        <w:t>/CH</w:t>
      </w:r>
      <w:r w:rsidRPr="00F1372F">
        <w:rPr>
          <w:vertAlign w:val="subscript"/>
        </w:rPr>
        <w:t>4</w:t>
      </w:r>
      <w:r w:rsidRPr="00F10C17">
        <w:t xml:space="preserve">/air flames also. Experimental data for </w:t>
      </w:r>
      <w:r w:rsidR="00F1372F" w:rsidRPr="00F10C17">
        <w:t>NH</w:t>
      </w:r>
      <w:r w:rsidR="00F1372F" w:rsidRPr="00F1372F">
        <w:rPr>
          <w:vertAlign w:val="subscript"/>
        </w:rPr>
        <w:t>3</w:t>
      </w:r>
      <w:r w:rsidR="00F1372F" w:rsidRPr="00F10C17">
        <w:t>/CH</w:t>
      </w:r>
      <w:r w:rsidR="00F1372F" w:rsidRPr="00F1372F">
        <w:rPr>
          <w:vertAlign w:val="subscript"/>
        </w:rPr>
        <w:t>4</w:t>
      </w:r>
      <w:r w:rsidR="00F1372F" w:rsidRPr="00F10C17">
        <w:t xml:space="preserve">/air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was compiled from</w:t>
      </w:r>
      <w:r w:rsidR="004A3A01">
        <w:t xml:space="preserve"> </w:t>
      </w:r>
      <w:r w:rsidRPr="00F10C17">
        <w:t xml:space="preserve">three datasets: Okafor et al. (2019) </w:t>
      </w:r>
      <w:r w:rsidR="00F1372F">
        <w:fldChar w:fldCharType="begin"/>
      </w:r>
      <w:r w:rsidR="00CF3968">
        <w:instrText xml:space="preserve"> ADDIN ZOTERO_ITEM CSL_CITATION {"citationID":"idJpMGCp","properties":{"unsorted":false,"formattedCitation":"[1]","plainCitation":"[1]","noteIndex":0},"citationItems":[{"id":196,"uris":["http://zotero.org/users/20740871/items/GI6AGGV5"],"itemData":{"id":196,"type":"article-journal","abstract":"Ammonia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rsidR="00F1372F">
        <w:fldChar w:fldCharType="separate"/>
      </w:r>
      <w:r w:rsidR="00CF3968" w:rsidRPr="00CF3968">
        <w:t>[1]</w:t>
      </w:r>
      <w:r w:rsidR="00F1372F">
        <w:fldChar w:fldCharType="end"/>
      </w:r>
      <w:r w:rsidRPr="00F10C17">
        <w:t xml:space="preserve">, Han et al. (2019) </w:t>
      </w:r>
      <w:r w:rsidR="00F1372F">
        <w:fldChar w:fldCharType="begin"/>
      </w:r>
      <w:r w:rsidR="00CF3968">
        <w:instrText xml:space="preserve"> ADDIN ZOTERO_ITEM CSL_CITATION {"citationID":"hRHllHiM","properties":{"unsorted":false,"formattedCitation":"[10]","plainCitation":"[10]","noteIndex":0},"citationItems":[{"id":251,"uris":["http://zotero.org/users/20740871/items/F9C8WH9E"],"itemData":{"id":251,"type":"article-journal","abstract":"Ammonia (NH3) is a promising energy carrier to store and transport renewable hydrogen (H2) that can be generated using, e.g., wind and solar energy. Direct combustion of NH3 is one of the possible methods to utilize the energy by the end users. To understand the combustion characteristics of NH3 as a fuel, the laminar burning velocities of NH3/air, NH3/H2/air, NH3/CO/air and NH3/CH4/air premixed flames were investigated experimentally using the heat flux method. Measurements are reported for a wide range of equivalence ratios and blending ratios. Kinetic modeling was also performed using available chemical kinetic mechanisms, namely the GRI-Mech 3.0, the Okafor et al. and the San Diego mechanisms. The experimental results for NH3/air flames agree well with the literature data and it is found that blending NH3 with H2 is the most effective manner to increase the burning velocity of NH3 based fuel mixtures. None of the kinetic mechanisms used can accurately predict most of the measured data. Sensitivity and reaction path analyses indicate that the oxidation of NH3 blended with the additive fuels considered can be understood as the parallel oxidation processes of the individual fuels, and that the source of discrepancy between the experimental and modeling results is related to the inaccuracy of the rate parameters of the N-containing reactions. In this regard, the present detailed and reliable experimental data is of special value for model development and validation.","citation-key":"hanExperimentalKineticModeling2019","container-title":"Combustion and Flame","DOI":"10.1016/j.combustflame.2019.05.003","ISSN":"0010-2180","journalAbbreviation":"Combustion and Flame","page":"214-226","source":"ScienceDirect","title":"Experimental and kinetic modeling study of laminar burning velocities of NH3/air, NH3/H2/air, NH3/CO/air and NH3/CH4/air premixed flames","volume":"206","author":[{"family":"Han","given":"Xinlu"},{"family":"Wang","given":"Zhihua"},{"family":"Costa","given":"Mário"},{"family":"Sun","given":"Zhiwei"},{"family":"He","given":"Yong"},{"family":"Cen","given":"Kefa"}],"issued":{"date-parts":[["2019",8,1]]}}}],"schema":"https://github.com/citation-style-language/schema/raw/master/csl-citation.json"} </w:instrText>
      </w:r>
      <w:r w:rsidR="00F1372F">
        <w:fldChar w:fldCharType="separate"/>
      </w:r>
      <w:r w:rsidR="00CF3968" w:rsidRPr="00CF3968">
        <w:t>[10]</w:t>
      </w:r>
      <w:r w:rsidR="00F1372F">
        <w:fldChar w:fldCharType="end"/>
      </w:r>
      <w:r w:rsidRPr="00F10C17">
        <w:t xml:space="preserve"> and Ling et al</w:t>
      </w:r>
      <w:r w:rsidR="00F1372F">
        <w:t>.</w:t>
      </w:r>
      <w:r w:rsidRPr="00F10C17">
        <w:t xml:space="preserve"> (2026) </w:t>
      </w:r>
      <w:r w:rsidR="00F1372F">
        <w:fldChar w:fldCharType="begin"/>
      </w:r>
      <w:r w:rsidR="00CF3968">
        <w:instrText xml:space="preserve"> ADDIN ZOTERO_ITEM CSL_CITATION {"citationID":"5apekVSt","properties":{"unsorted":false,"formattedCitation":"[11]","plainCitation":"[11]","noteIndex":0},"citationItems":[{"id":742,"uris":["http://zotero.org/users/20740871/items/77FZMWLF"],"itemData":{"id":742,"type":"article-journal","abstract":"Blending the carbon-free alternative fuel, NH3, into natural gas flames has potential to reduce the carbon emissions. The understanding of fundamental combustion properties is essential for in applications. In this study, the laminar burning velocity (SL) of the pre-dissociated ammonia + methane flame was measured by the heat flux method, under equivalent ratio ϕ = 0.6-1.5, oxygen concentration xO2 = 0.21-0.3 and ammonia dissociating ratio γ = 0-1, at 298 K and 1 atm. Most of the conditions have not been reported before in literature. Simulations were caried out using four models, where Han model shows the best agreement with the present experimental data. Reaction sensitivity analysis confirms a recent finding (DOI: 10.1016/j.proci.2024.105653) oxygen concentration and unburned mixture temperature Tu have the same effect on the SL of pre-dissociated NH3 + CH4 flame. Therefore, experimental data measured at 298 K under various oxygen conditions can be used to validate the kinetic model at elevated unburned temperatures, without requiring direct high-temperature measurements. Results show that SL increases linearly with oxygen content. and higher γ significantly amplify the promoting effect of NH3, particularly under lean and rich conditions. At Tu = 598 K, α slightly decreases with the increase of γ in lean conditions, while Ea shows non-monotonic variation. Radical analysis reveals that NH and NNH compete to consume H and OH at low γ, whereas enhanced dissociating continuously replenishes H radicals, weakening nitrogen hydrogen competition. At ϕ = 1, α remains nearly constant and Ea stabilizes when γ &gt; 0.4. Under rich conditions, both α and Ea show significant non-monotonic behavior due to γ redistributes flux between carbon chain and nitrogen radical pathways. Oxygen limitation reduces the sensitivity of H and OH, while CH3 decreases and NH, NNH increase. Nitrogen conversion follows: NH3→NH2→NH→N2O→N2, shifting from oxidation dominated NO formation under lean conditions to NCO mediated reduction mechanism under stoichiometric and rich conditions. With increasing γ, nitrogen transformation progressively favors the reduction pathway.","citation-key":"lingExperimental2026","container-title":"Journal of the Energy Institute","DOI":"10.1016/j.joei.2026.102503","ISSN":"1743-9671","journalAbbreviation":"Journal of the Energy Institute","page":"102503","source":"ScienceDirect","title":"Experimental and kinetic modeling study of the laminar burning velocity of pre-dissociated NH3 + CH4 flames","volume":"126","author":[{"family":"Ling","given":"Zhongqian"},{"family":"Lin","given":"Jiayi"},{"family":"Li","given":"Jiamin"},{"family":"Han","given":"Xinlu"},{"family":"Liu","given":"Maosheng"},{"family":"Yuan","given":"Dingkun"},{"family":"Wang","given":"Zhihua"}],"issued":{"date-parts":[["2026",6,1]]}}}],"schema":"https://github.com/citation-style-language/schema/raw/master/csl-citation.json"} </w:instrText>
      </w:r>
      <w:r w:rsidR="00F1372F">
        <w:fldChar w:fldCharType="separate"/>
      </w:r>
      <w:r w:rsidR="00CF3968" w:rsidRPr="00CF3968">
        <w:t>[11]</w:t>
      </w:r>
      <w:r w:rsidR="00F1372F">
        <w:fldChar w:fldCharType="end"/>
      </w:r>
      <w:r w:rsidRPr="00F10C17">
        <w:t xml:space="preserve">. However, experimental datasets, for both fuel blends, lacked ample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measurements at elevated pressures, making validation of Present Mech for high pressure combustion difficult.</w:t>
      </w:r>
    </w:p>
    <w:p w14:paraId="2EF09788" w14:textId="5A4213CB" w:rsidR="0057402D" w:rsidRDefault="0087412D" w:rsidP="00F10C17">
      <w:pPr>
        <w:pStyle w:val="Maintext"/>
      </w:pPr>
      <w:r>
        <w:t xml:space="preserve">Figure </w:t>
      </w:r>
      <w:r w:rsidR="00725AA1">
        <w:t>3</w:t>
      </w:r>
      <w:r w:rsidRPr="00F10C17">
        <w:t xml:space="preserve"> compar</w:t>
      </w:r>
      <w:r>
        <w:t xml:space="preserve">es </w:t>
      </w:r>
      <w:r w:rsidRPr="00F10C17">
        <w:t>NH</w:t>
      </w:r>
      <w:r w:rsidRPr="00B90091">
        <w:rPr>
          <w:vertAlign w:val="subscript"/>
        </w:rPr>
        <w:t>3</w:t>
      </w:r>
      <w:r w:rsidRPr="00F10C17">
        <w:t>/CH</w:t>
      </w:r>
      <w:r w:rsidRPr="00B90091">
        <w:rPr>
          <w:vertAlign w:val="subscript"/>
        </w:rPr>
        <w:t>4</w:t>
      </w:r>
      <w:r w:rsidRPr="00F10C17">
        <w:t>/air predictions</w:t>
      </w:r>
      <w:r>
        <w:t xml:space="preserve"> by the </w:t>
      </w:r>
      <w:r>
        <w:t>Present Mech</w:t>
      </w:r>
      <w:r w:rsidRPr="00F10C17">
        <w:t xml:space="preserve"> to </w:t>
      </w:r>
      <w:r>
        <w:t xml:space="preserve">experimentally </w:t>
      </w:r>
      <w:r w:rsidRPr="00F10C17">
        <w:t xml:space="preserve">measured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rsidR="00AA373B">
        <w:t xml:space="preserve"> from literature</w:t>
      </w:r>
      <w:r>
        <w:t xml:space="preserve"> at stoichiometric equivalence ratio and atmospheric pressure</w:t>
      </w:r>
      <w:r w:rsidR="00AA373B">
        <w:t xml:space="preserve"> to</w:t>
      </w:r>
      <w:r>
        <w:t xml:space="preserve"> depict</w:t>
      </w:r>
      <w:r w:rsidR="00AA373B">
        <w:t xml:space="preserve"> that</w:t>
      </w:r>
      <w:r>
        <w:t xml:space="preserve"> </w:t>
      </w:r>
      <w:r w:rsidRPr="00F10C17">
        <w:t xml:space="preserve">the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predictions are satisfactory. The model </w:t>
      </w:r>
      <w:r w:rsidR="00AA373B">
        <w:t xml:space="preserve">also was able to validate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Pr="00F10C17">
        <w:t xml:space="preserve"> predictions </w:t>
      </w:r>
      <w:r w:rsidR="00AA373B">
        <w:t>with</w:t>
      </w:r>
      <w:r w:rsidRPr="00F10C17">
        <w:t xml:space="preserve"> Okafor et al. (2019)</w:t>
      </w:r>
      <w:r w:rsidR="00AA373B">
        <w:t>’s</w:t>
      </w:r>
      <w:r w:rsidRPr="00F10C17">
        <w:t xml:space="preserve"> </w:t>
      </w:r>
      <w:r>
        <w:fldChar w:fldCharType="begin"/>
      </w:r>
      <w:r w:rsidR="00CF3968">
        <w:instrText xml:space="preserve"> ADDIN ZOTERO_ITEM CSL_CITATION {"citationID":"RaXOGHsk","properties":{"unsorted":false,"formattedCitation":"[1]","plainCitation":"[1]","noteIndex":0},"citationItems":[{"id":196,"uris":["http://zotero.org/users/20740871/items/GI6AGGV5"],"itemData":{"id":196,"type":"article-journal","abstract":"Ammonia and blends of ammonia with methane are gaining increased interest as fuels for gas turbine applications and hence optimized reduced reaction mechanisms for the fuels are required for the development of combustors. However, there is a scarcity of measured data on the laminar burning velocity of the fuels for optimizing and validating reaction mechanisms especially at high pressures. In this study, an extensive set of measurements of the unstretched laminar burning velocity and Markstein lengths of CH4NH3-air flames at high pressures are reported for the first time and an optimized reduced reaction mechanism is proposed. The experiments were conducted in a constant volume chamber for various ammonia heat fractions in the fuel ranging from 0 to 0.30, equivalence ratios ranging from 0.7 to 1.3, and mixture pressures ranging from 0.10 to 0.50 MPa. The reduced reaction mechanism was developed from a detailed reaction mechanism for CH4NH3-air flames by Okafor et al., and optimized against the present measurements and data in the literature. It is shown that the reduced mechanism models the unstretched laminar burning velocity of NH3/air and CH4NH3-air flames with high fidelity at all studied conditions. It also models satisfactorily NH3, NO and CO concentration in CH4NH3O2N2 oxidation in a laminar flow reactor. Furthermore, the reduced mechanism is demonstrated to predict NO, OH, and NH profiles in a premixed stagnation NH3-air flame satisfactorily. The experimental measurements were also used to validate selected detailed reaction mechanisms. It was found that the significant over-prediction of NO production from NH3 oxidation by GRI Mech 3.0 is primarily due to the influence of the reaction NH+H2OHNO+H2, which in fact may not be important in fuel NO chemistry.","citation-key":"okaforMeasurement2019","container-title":"Combustion and Flame","DOI":"10.1016/j.combustflame.2019.03.008","ISSN":"0010-2180","journalAbbreviation":"Combustion and Flame","page":"162-175","source":"ScienceDirect","title":"Measurement and modelling of the laminar burning velocity of methane-ammonia-air flames at high pressures using a reduced reaction mechanism","volume":"204","author":[{"family":"Okafor","given":"Ekenechukwu Chijioke"},{"family":"Naito","given":"Yuji"},{"family":"Colson","given":"Sophie"},{"family":"Ichikawa","given":"Akinori"},{"family":"Kudo","given":"Taku"},{"family":"Hayakawa","given":"Akihiro"},{"family":"Kobayashi","given":"Hideaki"}],"issued":{"date-parts":[["2019",6,1]]}}}],"schema":"https://github.com/citation-style-language/schema/raw/master/csl-citation.json"} </w:instrText>
      </w:r>
      <w:r>
        <w:fldChar w:fldCharType="separate"/>
      </w:r>
      <w:r w:rsidR="00CF3968" w:rsidRPr="00CF3968">
        <w:t>[1]</w:t>
      </w:r>
      <w:r>
        <w:fldChar w:fldCharType="end"/>
      </w:r>
      <w:r w:rsidRPr="00F10C17">
        <w:t xml:space="preserve"> </w:t>
      </w:r>
      <w:r w:rsidR="0057402D">
        <w:t xml:space="preserve">datasets for </w:t>
      </w:r>
      <w:r w:rsidRPr="00F10C17">
        <w:t>elevated pressures and different equivalence ratios. This implies that the underlying Okafor Reduced Mech optimizations for NH</w:t>
      </w:r>
      <w:r w:rsidRPr="00B90091">
        <w:rPr>
          <w:vertAlign w:val="subscript"/>
        </w:rPr>
        <w:t>3</w:t>
      </w:r>
      <w:r w:rsidRPr="00F10C17">
        <w:t>/CH</w:t>
      </w:r>
      <w:r w:rsidRPr="00B90091">
        <w:rPr>
          <w:vertAlign w:val="subscript"/>
        </w:rPr>
        <w:t>4</w:t>
      </w:r>
      <w:r w:rsidRPr="00F10C17">
        <w:t xml:space="preserve">/air flame chemistry in Present Mech </w:t>
      </w:r>
      <w:r>
        <w:t>remain</w:t>
      </w:r>
      <w:r w:rsidR="0057402D">
        <w:t>ed</w:t>
      </w:r>
      <w:r w:rsidRPr="00F10C17">
        <w:t xml:space="preserve"> unaffected.</w:t>
      </w:r>
      <w:r w:rsidR="004174DE">
        <w:rPr>
          <w:rFonts w:eastAsiaTheme="minorEastAsia"/>
          <w:noProof/>
          <w:kern w:val="0"/>
          <w:sz w:val="24"/>
          <w:szCs w:val="24"/>
          <w:lang w:val="en-GB"/>
        </w:rPr>
        <mc:AlternateContent>
          <mc:Choice Requires="wps">
            <w:drawing>
              <wp:anchor distT="0" distB="0" distL="114300" distR="114300" simplePos="0" relativeHeight="251667456" behindDoc="0" locked="1" layoutInCell="1" allowOverlap="1" wp14:anchorId="0A6FC5EE" wp14:editId="66CA6102">
                <wp:simplePos x="0" y="0"/>
                <wp:positionH relativeFrom="page">
                  <wp:posOffset>720090</wp:posOffset>
                </wp:positionH>
                <wp:positionV relativeFrom="page">
                  <wp:posOffset>5973445</wp:posOffset>
                </wp:positionV>
                <wp:extent cx="3049270" cy="2624455"/>
                <wp:effectExtent l="0" t="0" r="0" b="4445"/>
                <wp:wrapTopAndBottom/>
                <wp:docPr id="203174782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9270" cy="2624455"/>
                        </a:xfrm>
                        <a:prstGeom prst="rect">
                          <a:avLst/>
                        </a:prstGeom>
                        <a:solidFill>
                          <a:srgbClr val="FFFFFF"/>
                        </a:solidFill>
                        <a:ln w="9525">
                          <a:noFill/>
                          <a:miter lim="800000"/>
                          <a:headEnd/>
                          <a:tailEnd/>
                        </a:ln>
                      </wps:spPr>
                      <wps:txbx>
                        <w:txbxContent>
                          <w:p w14:paraId="10348DDA" w14:textId="77777777" w:rsidR="004174DE" w:rsidRDefault="004174DE" w:rsidP="004174DE">
                            <w:pPr>
                              <w:jc w:val="center"/>
                            </w:pPr>
                            <w:r>
                              <w:rPr>
                                <w:rFonts w:asciiTheme="minorHAnsi" w:eastAsiaTheme="minorEastAsia" w:hAnsiTheme="minorHAnsi" w:cstheme="minorBidi"/>
                                <w:noProof/>
                                <w:kern w:val="0"/>
                                <w:lang w:val="en-GB"/>
                              </w:rPr>
                              <w:drawing>
                                <wp:inline distT="0" distB="0" distL="0" distR="0" wp14:anchorId="2E2208D0" wp14:editId="76BCDF1E">
                                  <wp:extent cx="2875591" cy="1725354"/>
                                  <wp:effectExtent l="0" t="0" r="1270" b="8255"/>
                                  <wp:docPr id="311405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31052" name="Picture 8"/>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875591" cy="1725354"/>
                                          </a:xfrm>
                                          <a:prstGeom prst="rect">
                                            <a:avLst/>
                                          </a:prstGeom>
                                          <a:noFill/>
                                          <a:ln>
                                            <a:noFill/>
                                          </a:ln>
                                        </pic:spPr>
                                      </pic:pic>
                                    </a:graphicData>
                                  </a:graphic>
                                </wp:inline>
                              </w:drawing>
                            </w:r>
                          </w:p>
                          <w:p w14:paraId="4B3297BF" w14:textId="6ABA3ED9" w:rsidR="004174DE" w:rsidRPr="004174DE" w:rsidRDefault="004174DE" w:rsidP="004174DE">
                            <w:pPr>
                              <w:pStyle w:val="TableFigurecaption"/>
                              <w:spacing w:beforeLines="100" w:before="240"/>
                              <w:rPr>
                                <w:rFonts w:eastAsia="ＭＳ 明朝"/>
                              </w:rPr>
                            </w:pPr>
                            <w:r>
                              <w:rPr>
                                <w:rFonts w:eastAsia="ＭＳ 明朝"/>
                              </w:rPr>
                              <w:t>Fig. </w:t>
                            </w:r>
                            <w:r w:rsidR="00725AA1">
                              <w:rPr>
                                <w:rFonts w:eastAsia="ＭＳ 明朝"/>
                              </w:rPr>
                              <w:t>5</w:t>
                            </w:r>
                            <w:r>
                              <w:rPr>
                                <w:rFonts w:eastAsia="ＭＳ 明朝"/>
                              </w:rPr>
                              <w:t xml:space="preserve"> </w:t>
                            </w:r>
                            <w:r w:rsidRPr="004174DE">
                              <w:rPr>
                                <w:rFonts w:eastAsia="ＭＳ 明朝"/>
                              </w:rPr>
                              <w:t xml:space="preserve">Experimental and numerical laminar burning velocity of NH3/H2/air flames under </w:t>
                            </w:r>
                            <w:r>
                              <w:rPr>
                                <w:rFonts w:eastAsia="ＭＳ 明朝"/>
                              </w:rPr>
                              <w:t>lean</w:t>
                            </w:r>
                            <w:r w:rsidRPr="004174DE">
                              <w:rPr>
                                <w:rFonts w:eastAsia="ＭＳ 明朝"/>
                              </w:rPr>
                              <w:t xml:space="preserve"> condition</w:t>
                            </w:r>
                            <w:r>
                              <w:rPr>
                                <w:rFonts w:eastAsia="ＭＳ 明朝"/>
                              </w:rPr>
                              <w:t xml:space="preserve"> (</w:t>
                            </w:r>
                            <m:oMath>
                              <m:r>
                                <w:rPr>
                                  <w:rFonts w:ascii="Cambria Math" w:eastAsia="ＭＳ 明朝" w:hAnsi="Cambria Math"/>
                                </w:rPr>
                                <m:t>ϕ=1.4)</m:t>
                              </m:r>
                            </m:oMath>
                            <w:r>
                              <w:rPr>
                                <w:rFonts w:eastAsia="ＭＳ 明朝"/>
                              </w:rPr>
                              <w:t xml:space="preserve"> and 1 atm of pressure</w:t>
                            </w:r>
                            <w:r w:rsidRPr="004174DE">
                              <w:rPr>
                                <w:rFonts w:eastAsia="ＭＳ 明朝"/>
                              </w:rPr>
                              <w:t xml:space="preserve"> at various hydrogen concentrations.</w:t>
                            </w:r>
                          </w:p>
                          <w:p w14:paraId="6EF45306" w14:textId="77777777" w:rsidR="004174DE" w:rsidRDefault="004174DE" w:rsidP="004174DE">
                            <w:pPr>
                              <w:pStyle w:val="TableFigurecaption"/>
                              <w:spacing w:beforeLines="100" w:before="240" w:afterLines="0" w:after="0"/>
                              <w:rPr>
                                <w:rFonts w:eastAsia="ＭＳ 明朝"/>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FC5EE" id="Text Box 9" o:spid="_x0000_s1028" type="#_x0000_t202" style="position:absolute;left:0;text-align:left;margin-left:56.7pt;margin-top:470.35pt;width:240.1pt;height:206.6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" stroked="f">
                <v:textbox>
                  <w:txbxContent>
                    <w:p w14:paraId="10348DDA" w14:textId="77777777" w:rsidR="004174DE" w:rsidRDefault="004174DE" w:rsidP="004174DE">
                      <w:pPr>
                        <w:jc w:val="center"/>
                      </w:pPr>
                      <w:r>
                        <w:rPr>
                          <w:rFonts w:asciiTheme="minorHAnsi" w:eastAsiaTheme="minorEastAsia" w:hAnsiTheme="minorHAnsi" w:cstheme="minorBidi"/>
                          <w:noProof/>
                          <w:kern w:val="0"/>
                          <w:lang w:val="en-GB"/>
                        </w:rPr>
                        <w:drawing>
                          <wp:inline distT="0" distB="0" distL="0" distR="0" wp14:anchorId="2E2208D0" wp14:editId="76BCDF1E">
                            <wp:extent cx="2875591" cy="1725354"/>
                            <wp:effectExtent l="0" t="0" r="1270" b="8255"/>
                            <wp:docPr id="311405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31052" name="Picture 8"/>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875591" cy="1725354"/>
                                    </a:xfrm>
                                    <a:prstGeom prst="rect">
                                      <a:avLst/>
                                    </a:prstGeom>
                                    <a:noFill/>
                                    <a:ln>
                                      <a:noFill/>
                                    </a:ln>
                                  </pic:spPr>
                                </pic:pic>
                              </a:graphicData>
                            </a:graphic>
                          </wp:inline>
                        </w:drawing>
                      </w:r>
                    </w:p>
                    <w:p w14:paraId="4B3297BF" w14:textId="6ABA3ED9" w:rsidR="004174DE" w:rsidRPr="004174DE" w:rsidRDefault="004174DE" w:rsidP="004174DE">
                      <w:pPr>
                        <w:pStyle w:val="TableFigurecaption"/>
                        <w:spacing w:beforeLines="100" w:before="240"/>
                        <w:rPr>
                          <w:rFonts w:eastAsia="ＭＳ 明朝"/>
                        </w:rPr>
                      </w:pPr>
                      <w:r>
                        <w:rPr>
                          <w:rFonts w:eastAsia="ＭＳ 明朝"/>
                        </w:rPr>
                        <w:t>Fig. </w:t>
                      </w:r>
                      <w:r w:rsidR="00725AA1">
                        <w:rPr>
                          <w:rFonts w:eastAsia="ＭＳ 明朝"/>
                        </w:rPr>
                        <w:t>5</w:t>
                      </w:r>
                      <w:r>
                        <w:rPr>
                          <w:rFonts w:eastAsia="ＭＳ 明朝"/>
                        </w:rPr>
                        <w:t xml:space="preserve"> </w:t>
                      </w:r>
                      <w:r w:rsidRPr="004174DE">
                        <w:rPr>
                          <w:rFonts w:eastAsia="ＭＳ 明朝"/>
                        </w:rPr>
                        <w:t xml:space="preserve">Experimental and numerical laminar burning velocity of NH3/H2/air flames under </w:t>
                      </w:r>
                      <w:r>
                        <w:rPr>
                          <w:rFonts w:eastAsia="ＭＳ 明朝"/>
                        </w:rPr>
                        <w:t>lean</w:t>
                      </w:r>
                      <w:r w:rsidRPr="004174DE">
                        <w:rPr>
                          <w:rFonts w:eastAsia="ＭＳ 明朝"/>
                        </w:rPr>
                        <w:t xml:space="preserve"> condition</w:t>
                      </w:r>
                      <w:r>
                        <w:rPr>
                          <w:rFonts w:eastAsia="ＭＳ 明朝"/>
                        </w:rPr>
                        <w:t xml:space="preserve"> (</w:t>
                      </w:r>
                      <m:oMath>
                        <m:r>
                          <w:rPr>
                            <w:rFonts w:ascii="Cambria Math" w:eastAsia="ＭＳ 明朝" w:hAnsi="Cambria Math"/>
                          </w:rPr>
                          <m:t>ϕ=1.4)</m:t>
                        </m:r>
                      </m:oMath>
                      <w:r>
                        <w:rPr>
                          <w:rFonts w:eastAsia="ＭＳ 明朝"/>
                        </w:rPr>
                        <w:t xml:space="preserve"> and 1 atm of pressure</w:t>
                      </w:r>
                      <w:r w:rsidRPr="004174DE">
                        <w:rPr>
                          <w:rFonts w:eastAsia="ＭＳ 明朝"/>
                        </w:rPr>
                        <w:t xml:space="preserve"> at various hydrogen concentrations.</w:t>
                      </w:r>
                    </w:p>
                    <w:p w14:paraId="6EF45306" w14:textId="77777777" w:rsidR="004174DE" w:rsidRDefault="004174DE" w:rsidP="004174DE">
                      <w:pPr>
                        <w:pStyle w:val="TableFigurecaption"/>
                        <w:spacing w:beforeLines="100" w:before="240" w:afterLines="0" w:after="0"/>
                        <w:rPr>
                          <w:rFonts w:eastAsia="ＭＳ 明朝"/>
                        </w:rPr>
                      </w:pPr>
                    </w:p>
                  </w:txbxContent>
                </v:textbox>
                <w10:wrap type="topAndBottom" anchorx="page" anchory="page"/>
                <w10:anchorlock/>
              </v:shape>
            </w:pict>
          </mc:Fallback>
        </mc:AlternateContent>
      </w:r>
      <w:r>
        <w:t xml:space="preserve"> </w:t>
      </w:r>
    </w:p>
    <w:p w14:paraId="7E355FF6" w14:textId="5B191AC1" w:rsidR="00F10C17" w:rsidRPr="00F10C17" w:rsidRDefault="0057402D" w:rsidP="00F10C17">
      <w:pPr>
        <w:pStyle w:val="Maintext"/>
      </w:pPr>
      <w:r>
        <w:t xml:space="preserve">Figure </w:t>
      </w:r>
      <w:r w:rsidR="00725AA1">
        <w:t>4</w:t>
      </w:r>
      <w:r>
        <w:t xml:space="preserve"> and </w:t>
      </w:r>
      <w:r w:rsidR="00725AA1">
        <w:t>5</w:t>
      </w:r>
      <w:r w:rsidR="00F10C17" w:rsidRPr="00F10C17">
        <w:t xml:space="preserve"> displayed accurate modelling of NH</w:t>
      </w:r>
      <w:r w:rsidR="00F10C17" w:rsidRPr="00F1372F">
        <w:rPr>
          <w:vertAlign w:val="subscript"/>
        </w:rPr>
        <w:t>3</w:t>
      </w:r>
      <w:r w:rsidR="00F10C17" w:rsidRPr="00F10C17">
        <w:t>/H</w:t>
      </w:r>
      <w:r w:rsidR="00F10C17" w:rsidRPr="00F1372F">
        <w:rPr>
          <w:vertAlign w:val="subscript"/>
        </w:rPr>
        <w:t>2</w:t>
      </w:r>
      <w:r w:rsidR="00F10C17" w:rsidRPr="00F10C17">
        <w:t xml:space="preserve">/air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F10C17" w:rsidRPr="00F10C17">
        <w:t xml:space="preserve"> at </w:t>
      </w:r>
      <w:r>
        <w:t>lean and rich</w:t>
      </w:r>
      <w:r w:rsidR="00F10C17" w:rsidRPr="00F10C17">
        <w:t xml:space="preserve"> equivalence ratios </w:t>
      </w:r>
      <w:r>
        <w:t xml:space="preserve">respectively </w:t>
      </w:r>
      <w:r w:rsidR="00F10C17" w:rsidRPr="00F10C17">
        <w:t xml:space="preserve">tested for all hydrogen </w:t>
      </w:r>
      <w:r w:rsidR="00F1372F" w:rsidRPr="00F10C17">
        <w:t>concentration</w:t>
      </w:r>
      <w:r w:rsidR="00F1372F">
        <w:t xml:space="preserve">s at </w:t>
      </w:r>
      <w:r w:rsidR="00F10C17" w:rsidRPr="00F10C17">
        <w:t xml:space="preserve">atmospheric pressure. </w:t>
      </w:r>
      <w:r>
        <w:t>Moreover, a</w:t>
      </w:r>
      <w:r w:rsidR="00F10C17" w:rsidRPr="00F10C17">
        <w:t xml:space="preserve">t 3 </w:t>
      </w:r>
      <w:r w:rsidR="004174DE">
        <w:rPr>
          <w:rFonts w:eastAsiaTheme="minorEastAsia"/>
          <w:noProof/>
          <w:kern w:val="0"/>
          <w:sz w:val="24"/>
          <w:szCs w:val="24"/>
          <w:lang w:val="en-GB"/>
        </w:rPr>
        <mc:AlternateContent>
          <mc:Choice Requires="wps">
            <w:drawing>
              <wp:anchor distT="0" distB="0" distL="114300" distR="114300" simplePos="0" relativeHeight="251665408" behindDoc="0" locked="1" layoutInCell="1" allowOverlap="1" wp14:anchorId="32E81171" wp14:editId="5FE8835F">
                <wp:simplePos x="0" y="0"/>
                <wp:positionH relativeFrom="page">
                  <wp:posOffset>716915</wp:posOffset>
                </wp:positionH>
                <wp:positionV relativeFrom="page">
                  <wp:posOffset>3451860</wp:posOffset>
                </wp:positionV>
                <wp:extent cx="3049270" cy="2624455"/>
                <wp:effectExtent l="0" t="0" r="0" b="4445"/>
                <wp:wrapTopAndBottom/>
                <wp:docPr id="182432962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9270" cy="2624455"/>
                        </a:xfrm>
                        <a:prstGeom prst="rect">
                          <a:avLst/>
                        </a:prstGeom>
                        <a:solidFill>
                          <a:srgbClr val="FFFFFF"/>
                        </a:solidFill>
                        <a:ln w="9525">
                          <a:noFill/>
                          <a:miter lim="800000"/>
                          <a:headEnd/>
                          <a:tailEnd/>
                        </a:ln>
                      </wps:spPr>
                      <wps:txbx>
                        <w:txbxContent>
                          <w:p w14:paraId="5A62154B" w14:textId="3426D811" w:rsidR="004174DE" w:rsidRDefault="004174DE" w:rsidP="004174DE">
                            <w:pPr>
                              <w:jc w:val="center"/>
                            </w:pPr>
                            <w:r>
                              <w:rPr>
                                <w:rFonts w:asciiTheme="minorHAnsi" w:eastAsiaTheme="minorEastAsia" w:hAnsiTheme="minorHAnsi" w:cstheme="minorBidi"/>
                                <w:noProof/>
                                <w:kern w:val="0"/>
                                <w:lang w:val="en-GB"/>
                              </w:rPr>
                              <w:drawing>
                                <wp:inline distT="0" distB="0" distL="0" distR="0" wp14:anchorId="0BF1E81B" wp14:editId="50235F79">
                                  <wp:extent cx="2875591" cy="1725354"/>
                                  <wp:effectExtent l="0" t="0" r="1270" b="8255"/>
                                  <wp:docPr id="103760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6288" name="Picture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875591" cy="1725354"/>
                                          </a:xfrm>
                                          <a:prstGeom prst="rect">
                                            <a:avLst/>
                                          </a:prstGeom>
                                          <a:noFill/>
                                          <a:ln>
                                            <a:noFill/>
                                          </a:ln>
                                        </pic:spPr>
                                      </pic:pic>
                                    </a:graphicData>
                                  </a:graphic>
                                </wp:inline>
                              </w:drawing>
                            </w:r>
                          </w:p>
                          <w:p w14:paraId="7FD7D501" w14:textId="4A368B5D" w:rsidR="004174DE" w:rsidRPr="004174DE" w:rsidRDefault="004174DE" w:rsidP="004174DE">
                            <w:pPr>
                              <w:pStyle w:val="TableFigurecaption"/>
                              <w:spacing w:beforeLines="100" w:before="240"/>
                              <w:rPr>
                                <w:rFonts w:eastAsia="ＭＳ 明朝"/>
                              </w:rPr>
                            </w:pPr>
                            <w:r>
                              <w:rPr>
                                <w:rFonts w:eastAsia="ＭＳ 明朝"/>
                              </w:rPr>
                              <w:t>Fig. </w:t>
                            </w:r>
                            <w:r w:rsidR="00725AA1">
                              <w:rPr>
                                <w:rFonts w:eastAsia="ＭＳ 明朝"/>
                              </w:rPr>
                              <w:t>4</w:t>
                            </w:r>
                            <w:r>
                              <w:rPr>
                                <w:rFonts w:eastAsia="ＭＳ 明朝"/>
                              </w:rPr>
                              <w:t xml:space="preserve"> </w:t>
                            </w:r>
                            <w:r w:rsidRPr="004174DE">
                              <w:rPr>
                                <w:rFonts w:eastAsia="ＭＳ 明朝"/>
                              </w:rPr>
                              <w:t xml:space="preserve">Experimental and numerical laminar burning velocity of NH3/H2/air flames under </w:t>
                            </w:r>
                            <w:r>
                              <w:rPr>
                                <w:rFonts w:eastAsia="ＭＳ 明朝"/>
                              </w:rPr>
                              <w:t>lean</w:t>
                            </w:r>
                            <w:r w:rsidRPr="004174DE">
                              <w:rPr>
                                <w:rFonts w:eastAsia="ＭＳ 明朝"/>
                              </w:rPr>
                              <w:t xml:space="preserve"> condition</w:t>
                            </w:r>
                            <w:r>
                              <w:rPr>
                                <w:rFonts w:eastAsia="ＭＳ 明朝"/>
                              </w:rPr>
                              <w:t xml:space="preserve"> (</w:t>
                            </w:r>
                            <m:oMath>
                              <m:r>
                                <w:rPr>
                                  <w:rFonts w:ascii="Cambria Math" w:eastAsia="ＭＳ 明朝" w:hAnsi="Cambria Math"/>
                                </w:rPr>
                                <m:t>ϕ=0.7)</m:t>
                              </m:r>
                            </m:oMath>
                            <w:r>
                              <w:rPr>
                                <w:rFonts w:eastAsia="ＭＳ 明朝"/>
                              </w:rPr>
                              <w:t xml:space="preserve"> and 1 atm of pressure</w:t>
                            </w:r>
                            <w:r w:rsidRPr="004174DE">
                              <w:rPr>
                                <w:rFonts w:eastAsia="ＭＳ 明朝"/>
                              </w:rPr>
                              <w:t xml:space="preserve"> at various hydrogen concentrations.</w:t>
                            </w:r>
                          </w:p>
                          <w:p w14:paraId="161383BF" w14:textId="77777777" w:rsidR="004174DE" w:rsidRDefault="004174DE" w:rsidP="004174DE">
                            <w:pPr>
                              <w:pStyle w:val="TableFigurecaption"/>
                              <w:spacing w:beforeLines="100" w:before="240" w:afterLines="0" w:after="0"/>
                              <w:rPr>
                                <w:rFonts w:eastAsia="ＭＳ 明朝"/>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81171" id="_x0000_s1029" type="#_x0000_t202" style="position:absolute;left:0;text-align:left;margin-left:56.45pt;margin-top:271.8pt;width:240.1pt;height:206.6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" stroked="f">
                <v:textbox>
                  <w:txbxContent>
                    <w:p w14:paraId="5A62154B" w14:textId="3426D811" w:rsidR="004174DE" w:rsidRDefault="004174DE" w:rsidP="004174DE">
                      <w:pPr>
                        <w:jc w:val="center"/>
                      </w:pPr>
                      <w:r>
                        <w:rPr>
                          <w:rFonts w:asciiTheme="minorHAnsi" w:eastAsiaTheme="minorEastAsia" w:hAnsiTheme="minorHAnsi" w:cstheme="minorBidi"/>
                          <w:noProof/>
                          <w:kern w:val="0"/>
                          <w:lang w:val="en-GB"/>
                        </w:rPr>
                        <w:drawing>
                          <wp:inline distT="0" distB="0" distL="0" distR="0" wp14:anchorId="0BF1E81B" wp14:editId="50235F79">
                            <wp:extent cx="2875591" cy="1725354"/>
                            <wp:effectExtent l="0" t="0" r="1270" b="8255"/>
                            <wp:docPr id="103760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6288" name="Picture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875591" cy="1725354"/>
                                    </a:xfrm>
                                    <a:prstGeom prst="rect">
                                      <a:avLst/>
                                    </a:prstGeom>
                                    <a:noFill/>
                                    <a:ln>
                                      <a:noFill/>
                                    </a:ln>
                                  </pic:spPr>
                                </pic:pic>
                              </a:graphicData>
                            </a:graphic>
                          </wp:inline>
                        </w:drawing>
                      </w:r>
                    </w:p>
                    <w:p w14:paraId="7FD7D501" w14:textId="4A368B5D" w:rsidR="004174DE" w:rsidRPr="004174DE" w:rsidRDefault="004174DE" w:rsidP="004174DE">
                      <w:pPr>
                        <w:pStyle w:val="TableFigurecaption"/>
                        <w:spacing w:beforeLines="100" w:before="240"/>
                        <w:rPr>
                          <w:rFonts w:eastAsia="ＭＳ 明朝"/>
                        </w:rPr>
                      </w:pPr>
                      <w:r>
                        <w:rPr>
                          <w:rFonts w:eastAsia="ＭＳ 明朝"/>
                        </w:rPr>
                        <w:t>Fig. </w:t>
                      </w:r>
                      <w:r w:rsidR="00725AA1">
                        <w:rPr>
                          <w:rFonts w:eastAsia="ＭＳ 明朝"/>
                        </w:rPr>
                        <w:t>4</w:t>
                      </w:r>
                      <w:r>
                        <w:rPr>
                          <w:rFonts w:eastAsia="ＭＳ 明朝"/>
                        </w:rPr>
                        <w:t xml:space="preserve"> </w:t>
                      </w:r>
                      <w:r w:rsidRPr="004174DE">
                        <w:rPr>
                          <w:rFonts w:eastAsia="ＭＳ 明朝"/>
                        </w:rPr>
                        <w:t xml:space="preserve">Experimental and numerical laminar burning velocity of NH3/H2/air flames under </w:t>
                      </w:r>
                      <w:r>
                        <w:rPr>
                          <w:rFonts w:eastAsia="ＭＳ 明朝"/>
                        </w:rPr>
                        <w:t>lean</w:t>
                      </w:r>
                      <w:r w:rsidRPr="004174DE">
                        <w:rPr>
                          <w:rFonts w:eastAsia="ＭＳ 明朝"/>
                        </w:rPr>
                        <w:t xml:space="preserve"> condition</w:t>
                      </w:r>
                      <w:r>
                        <w:rPr>
                          <w:rFonts w:eastAsia="ＭＳ 明朝"/>
                        </w:rPr>
                        <w:t xml:space="preserve"> (</w:t>
                      </w:r>
                      <m:oMath>
                        <m:r>
                          <w:rPr>
                            <w:rFonts w:ascii="Cambria Math" w:eastAsia="ＭＳ 明朝" w:hAnsi="Cambria Math"/>
                          </w:rPr>
                          <m:t>ϕ=0.7)</m:t>
                        </m:r>
                      </m:oMath>
                      <w:r>
                        <w:rPr>
                          <w:rFonts w:eastAsia="ＭＳ 明朝"/>
                        </w:rPr>
                        <w:t xml:space="preserve"> and 1 atm of pressure</w:t>
                      </w:r>
                      <w:r w:rsidRPr="004174DE">
                        <w:rPr>
                          <w:rFonts w:eastAsia="ＭＳ 明朝"/>
                        </w:rPr>
                        <w:t xml:space="preserve"> at various hydrogen concentrations.</w:t>
                      </w:r>
                    </w:p>
                    <w:p w14:paraId="161383BF" w14:textId="77777777" w:rsidR="004174DE" w:rsidRDefault="004174DE" w:rsidP="004174DE">
                      <w:pPr>
                        <w:pStyle w:val="TableFigurecaption"/>
                        <w:spacing w:beforeLines="100" w:before="240" w:afterLines="0" w:after="0"/>
                        <w:rPr>
                          <w:rFonts w:eastAsia="ＭＳ 明朝"/>
                        </w:rPr>
                      </w:pPr>
                    </w:p>
                  </w:txbxContent>
                </v:textbox>
                <w10:wrap type="topAndBottom" anchorx="page" anchory="page"/>
                <w10:anchorlock/>
              </v:shape>
            </w:pict>
          </mc:Fallback>
        </mc:AlternateContent>
      </w:r>
      <w:r w:rsidR="004174DE">
        <w:rPr>
          <w:rFonts w:eastAsiaTheme="minorEastAsia"/>
          <w:noProof/>
          <w:kern w:val="0"/>
          <w:sz w:val="24"/>
          <w:szCs w:val="24"/>
          <w:lang w:val="en-GB"/>
        </w:rPr>
        <mc:AlternateContent>
          <mc:Choice Requires="wps">
            <w:drawing>
              <wp:anchor distT="0" distB="0" distL="114300" distR="114300" simplePos="0" relativeHeight="251663360" behindDoc="0" locked="1" layoutInCell="1" allowOverlap="1" wp14:anchorId="1B1AD8E6" wp14:editId="5C011524">
                <wp:simplePos x="0" y="0"/>
                <wp:positionH relativeFrom="page">
                  <wp:posOffset>715010</wp:posOffset>
                </wp:positionH>
                <wp:positionV relativeFrom="page">
                  <wp:posOffset>897890</wp:posOffset>
                </wp:positionV>
                <wp:extent cx="3049270" cy="2552065"/>
                <wp:effectExtent l="0" t="0" r="0" b="635"/>
                <wp:wrapTopAndBottom/>
                <wp:docPr id="178534532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9270" cy="2552065"/>
                        </a:xfrm>
                        <a:prstGeom prst="rect">
                          <a:avLst/>
                        </a:prstGeom>
                        <a:solidFill>
                          <a:srgbClr val="FFFFFF"/>
                        </a:solidFill>
                        <a:ln w="9525">
                          <a:noFill/>
                          <a:miter lim="800000"/>
                          <a:headEnd/>
                          <a:tailEnd/>
                        </a:ln>
                      </wps:spPr>
                      <wps:txbx>
                        <w:txbxContent>
                          <w:p w14:paraId="4043175E" w14:textId="2A381929" w:rsidR="004174DE" w:rsidRDefault="004174DE" w:rsidP="004174DE">
                            <w:pPr>
                              <w:jc w:val="center"/>
                            </w:pPr>
                            <w:r>
                              <w:rPr>
                                <w:rFonts w:asciiTheme="minorHAnsi" w:eastAsiaTheme="minorEastAsia" w:hAnsiTheme="minorHAnsi" w:cstheme="minorBidi"/>
                                <w:noProof/>
                                <w:kern w:val="0"/>
                                <w:lang w:val="en-GB"/>
                              </w:rPr>
                              <w:drawing>
                                <wp:inline distT="0" distB="0" distL="0" distR="0" wp14:anchorId="6FFFB802" wp14:editId="2D9569EA">
                                  <wp:extent cx="2876826" cy="1726095"/>
                                  <wp:effectExtent l="0" t="0" r="0" b="7620"/>
                                  <wp:docPr id="2105996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47523"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876826" cy="1726095"/>
                                          </a:xfrm>
                                          <a:prstGeom prst="rect">
                                            <a:avLst/>
                                          </a:prstGeom>
                                          <a:noFill/>
                                          <a:ln>
                                            <a:noFill/>
                                          </a:ln>
                                        </pic:spPr>
                                      </pic:pic>
                                    </a:graphicData>
                                  </a:graphic>
                                </wp:inline>
                              </w:drawing>
                            </w:r>
                          </w:p>
                          <w:p w14:paraId="68E447B0" w14:textId="2D22088C" w:rsidR="004174DE" w:rsidRDefault="004174DE" w:rsidP="004174DE">
                            <w:pPr>
                              <w:pStyle w:val="TableFigurecaption"/>
                              <w:spacing w:beforeLines="100" w:before="240"/>
                              <w:rPr>
                                <w:rFonts w:eastAsia="ＭＳ 明朝"/>
                              </w:rPr>
                            </w:pPr>
                            <w:r>
                              <w:rPr>
                                <w:rFonts w:eastAsia="ＭＳ 明朝"/>
                              </w:rPr>
                              <w:t>Fig. </w:t>
                            </w:r>
                            <w:r w:rsidR="00725AA1">
                              <w:rPr>
                                <w:rFonts w:eastAsia="ＭＳ 明朝"/>
                              </w:rPr>
                              <w:t>3</w:t>
                            </w:r>
                            <w:r>
                              <w:rPr>
                                <w:rFonts w:eastAsia="ＭＳ 明朝"/>
                              </w:rPr>
                              <w:t xml:space="preserve"> </w:t>
                            </w:r>
                            <w:r w:rsidRPr="00E62A9C">
                              <w:rPr>
                                <w:rFonts w:eastAsia="ＭＳ 明朝"/>
                              </w:rPr>
                              <w:t>Experimental and numerical laminar burning velocity of NH3/</w:t>
                            </w:r>
                            <w:r>
                              <w:rPr>
                                <w:rFonts w:eastAsia="ＭＳ 明朝"/>
                              </w:rPr>
                              <w:t>C</w:t>
                            </w:r>
                            <w:r w:rsidRPr="00E62A9C">
                              <w:rPr>
                                <w:rFonts w:eastAsia="ＭＳ 明朝"/>
                              </w:rPr>
                              <w:t>H</w:t>
                            </w:r>
                            <w:r>
                              <w:rPr>
                                <w:rFonts w:eastAsia="ＭＳ 明朝"/>
                              </w:rPr>
                              <w:t>4</w:t>
                            </w:r>
                            <w:r w:rsidRPr="00E62A9C">
                              <w:rPr>
                                <w:rFonts w:eastAsia="ＭＳ 明朝"/>
                              </w:rPr>
                              <w:t>/air flames under stoichiometric condition</w:t>
                            </w:r>
                            <w:r>
                              <w:rPr>
                                <w:rFonts w:eastAsia="ＭＳ 明朝"/>
                              </w:rPr>
                              <w:t xml:space="preserve"> and 1 atm of pressure</w:t>
                            </w:r>
                            <w:r w:rsidRPr="00E62A9C">
                              <w:rPr>
                                <w:rFonts w:eastAsia="ＭＳ 明朝"/>
                              </w:rPr>
                              <w:t xml:space="preserve"> at various</w:t>
                            </w:r>
                            <w:r>
                              <w:rPr>
                                <w:rFonts w:eastAsia="ＭＳ 明朝"/>
                              </w:rPr>
                              <w:t xml:space="preserve"> </w:t>
                            </w:r>
                            <w:r w:rsidR="00AA373B">
                              <w:rPr>
                                <w:rFonts w:eastAsia="ＭＳ 明朝"/>
                              </w:rPr>
                              <w:t>ammonia</w:t>
                            </w:r>
                            <w:r w:rsidRPr="00E62A9C">
                              <w:rPr>
                                <w:rFonts w:eastAsia="ＭＳ 明朝"/>
                              </w:rPr>
                              <w:t xml:space="preserve"> concentrations</w:t>
                            </w:r>
                            <w:r>
                              <w:rPr>
                                <w:rFonts w:eastAsia="ＭＳ 明朝"/>
                              </w:rPr>
                              <w:t>.</w:t>
                            </w:r>
                          </w:p>
                          <w:p w14:paraId="189F2346" w14:textId="77777777" w:rsidR="004174DE" w:rsidRDefault="004174DE" w:rsidP="004174DE">
                            <w:pPr>
                              <w:pStyle w:val="TableFigurecaption"/>
                              <w:spacing w:beforeLines="100" w:before="240" w:afterLines="0" w:after="0"/>
                              <w:rPr>
                                <w:rFonts w:eastAsia="ＭＳ 明朝"/>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AD8E6" id="Text Box 5" o:spid="_x0000_s1030" type="#_x0000_t202" style="position:absolute;left:0;text-align:left;margin-left:56.3pt;margin-top:70.7pt;width:240.1pt;height:200.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" stroked="f">
                <v:textbox>
                  <w:txbxContent>
                    <w:p w14:paraId="4043175E" w14:textId="2A381929" w:rsidR="004174DE" w:rsidRDefault="004174DE" w:rsidP="004174DE">
                      <w:pPr>
                        <w:jc w:val="center"/>
                      </w:pPr>
                      <w:r>
                        <w:rPr>
                          <w:rFonts w:asciiTheme="minorHAnsi" w:eastAsiaTheme="minorEastAsia" w:hAnsiTheme="minorHAnsi" w:cstheme="minorBidi"/>
                          <w:noProof/>
                          <w:kern w:val="0"/>
                          <w:lang w:val="en-GB"/>
                        </w:rPr>
                        <w:drawing>
                          <wp:inline distT="0" distB="0" distL="0" distR="0" wp14:anchorId="6FFFB802" wp14:editId="2D9569EA">
                            <wp:extent cx="2876826" cy="1726095"/>
                            <wp:effectExtent l="0" t="0" r="0" b="7620"/>
                            <wp:docPr id="2105996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47523"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876826" cy="1726095"/>
                                    </a:xfrm>
                                    <a:prstGeom prst="rect">
                                      <a:avLst/>
                                    </a:prstGeom>
                                    <a:noFill/>
                                    <a:ln>
                                      <a:noFill/>
                                    </a:ln>
                                  </pic:spPr>
                                </pic:pic>
                              </a:graphicData>
                            </a:graphic>
                          </wp:inline>
                        </w:drawing>
                      </w:r>
                    </w:p>
                    <w:p w14:paraId="68E447B0" w14:textId="2D22088C" w:rsidR="004174DE" w:rsidRDefault="004174DE" w:rsidP="004174DE">
                      <w:pPr>
                        <w:pStyle w:val="TableFigurecaption"/>
                        <w:spacing w:beforeLines="100" w:before="240"/>
                        <w:rPr>
                          <w:rFonts w:eastAsia="ＭＳ 明朝"/>
                        </w:rPr>
                      </w:pPr>
                      <w:r>
                        <w:rPr>
                          <w:rFonts w:eastAsia="ＭＳ 明朝"/>
                        </w:rPr>
                        <w:t>Fig. </w:t>
                      </w:r>
                      <w:r w:rsidR="00725AA1">
                        <w:rPr>
                          <w:rFonts w:eastAsia="ＭＳ 明朝"/>
                        </w:rPr>
                        <w:t>3</w:t>
                      </w:r>
                      <w:r>
                        <w:rPr>
                          <w:rFonts w:eastAsia="ＭＳ 明朝"/>
                        </w:rPr>
                        <w:t xml:space="preserve"> </w:t>
                      </w:r>
                      <w:r w:rsidRPr="00E62A9C">
                        <w:rPr>
                          <w:rFonts w:eastAsia="ＭＳ 明朝"/>
                        </w:rPr>
                        <w:t>Experimental and numerical laminar burning velocity of NH3/</w:t>
                      </w:r>
                      <w:r>
                        <w:rPr>
                          <w:rFonts w:eastAsia="ＭＳ 明朝"/>
                        </w:rPr>
                        <w:t>C</w:t>
                      </w:r>
                      <w:r w:rsidRPr="00E62A9C">
                        <w:rPr>
                          <w:rFonts w:eastAsia="ＭＳ 明朝"/>
                        </w:rPr>
                        <w:t>H</w:t>
                      </w:r>
                      <w:r>
                        <w:rPr>
                          <w:rFonts w:eastAsia="ＭＳ 明朝"/>
                        </w:rPr>
                        <w:t>4</w:t>
                      </w:r>
                      <w:r w:rsidRPr="00E62A9C">
                        <w:rPr>
                          <w:rFonts w:eastAsia="ＭＳ 明朝"/>
                        </w:rPr>
                        <w:t>/air flames under stoichiometric condition</w:t>
                      </w:r>
                      <w:r>
                        <w:rPr>
                          <w:rFonts w:eastAsia="ＭＳ 明朝"/>
                        </w:rPr>
                        <w:t xml:space="preserve"> and 1 atm of pressure</w:t>
                      </w:r>
                      <w:r w:rsidRPr="00E62A9C">
                        <w:rPr>
                          <w:rFonts w:eastAsia="ＭＳ 明朝"/>
                        </w:rPr>
                        <w:t xml:space="preserve"> at various</w:t>
                      </w:r>
                      <w:r>
                        <w:rPr>
                          <w:rFonts w:eastAsia="ＭＳ 明朝"/>
                        </w:rPr>
                        <w:t xml:space="preserve"> </w:t>
                      </w:r>
                      <w:r w:rsidR="00AA373B">
                        <w:rPr>
                          <w:rFonts w:eastAsia="ＭＳ 明朝"/>
                        </w:rPr>
                        <w:t>ammonia</w:t>
                      </w:r>
                      <w:r w:rsidRPr="00E62A9C">
                        <w:rPr>
                          <w:rFonts w:eastAsia="ＭＳ 明朝"/>
                        </w:rPr>
                        <w:t xml:space="preserve"> concentrations</w:t>
                      </w:r>
                      <w:r>
                        <w:rPr>
                          <w:rFonts w:eastAsia="ＭＳ 明朝"/>
                        </w:rPr>
                        <w:t>.</w:t>
                      </w:r>
                    </w:p>
                    <w:p w14:paraId="189F2346" w14:textId="77777777" w:rsidR="004174DE" w:rsidRDefault="004174DE" w:rsidP="004174DE">
                      <w:pPr>
                        <w:pStyle w:val="TableFigurecaption"/>
                        <w:spacing w:beforeLines="100" w:before="240" w:afterLines="0" w:after="0"/>
                        <w:rPr>
                          <w:rFonts w:eastAsia="ＭＳ 明朝"/>
                        </w:rPr>
                      </w:pPr>
                    </w:p>
                  </w:txbxContent>
                </v:textbox>
                <w10:wrap type="topAndBottom" anchorx="page" anchory="page"/>
                <w10:anchorlock/>
              </v:shape>
            </w:pict>
          </mc:Fallback>
        </mc:AlternateContent>
      </w:r>
      <w:r w:rsidR="00F10C17" w:rsidRPr="00F10C17">
        <w:t>atm of pressure, intermediate H</w:t>
      </w:r>
      <w:r w:rsidR="00F10C17" w:rsidRPr="0057402D">
        <w:rPr>
          <w:vertAlign w:val="subscript"/>
        </w:rPr>
        <w:t>2</w:t>
      </w:r>
      <w:r w:rsidR="00F10C17" w:rsidRPr="00F10C17">
        <w:t xml:space="preserve"> concentration (</w:t>
      </w:r>
      <m:oMath>
        <m:sSub>
          <m:sSubPr>
            <m:ctrlPr>
              <w:rPr>
                <w:rFonts w:ascii="Cambria Math" w:hAnsi="Cambria Math"/>
                <w:i/>
              </w:rPr>
            </m:ctrlPr>
          </m:sSubPr>
          <m:e>
            <m:r>
              <w:rPr>
                <w:rFonts w:ascii="Cambria Math" w:hAnsi="Cambria Math"/>
              </w:rPr>
              <m:t>X</m:t>
            </m:r>
          </m:e>
          <m:sub>
            <m:r>
              <m:rPr>
                <m:sty m:val="p"/>
              </m:rPr>
              <w:rPr>
                <w:rFonts w:ascii="Cambria Math" w:hAnsi="Cambria Math"/>
              </w:rPr>
              <m:t>H2</m:t>
            </m:r>
          </m:sub>
        </m:sSub>
        <m:r>
          <w:rPr>
            <w:rFonts w:ascii="Cambria Math" w:hAnsi="Cambria Math"/>
          </w:rPr>
          <m:t>=0.4, 0.6</m:t>
        </m:r>
      </m:oMath>
      <w:r w:rsidR="00F10C17" w:rsidRPr="00F10C17">
        <w:t xml:space="preserve">) were validated </w:t>
      </w:r>
      <w:r>
        <w:t xml:space="preserve">with datasets from Wang et al. </w:t>
      </w:r>
      <w:r>
        <w:fldChar w:fldCharType="begin"/>
      </w:r>
      <w:r w:rsidR="00CF3968">
        <w:instrText xml:space="preserve"> ADDIN ZOTERO_ITEM CSL_CITATION {"citationID":"O3jfqFGP","properties":{"unsorted":false,"formattedCitation":"[12]","plainCitation":"[12]","noteIndex":0},"citationItems":[{"id":727,"uris":["http://zotero.org/users/20740871/items/XCXB3HFQ"],"itemData":{"id":727,"type":"article-journal","abstract":"Mixing ammonia with syngas can be a promising way to overcome the low reactivity of ammonia, allowing it to find usage in IGCC (Integrated Gasification Combined Cycle) systems and gas turbines for power generation. However, fundamental experimental data on laminar burning velocity of NH3/syngas/air are rather scarce, especially at elevated pressures. This information is critical for the development and validation of reaction mechanisms and advances in combustor design. In the present work, measurements of the laminar burning velocities (SL) of NH3/syngas/air, NH3/CO/air, and NH3/H2/air premixed flames were performed by the heat flux method at pressures up to 5 atm, equivalence ratios ranging from 0.7 to 1.6, ammonia mole fractions in the fuel mixture from 0.2 to 1.0 in the NH3/syngas/air mixtures and 0.03–1.0 in the NH3/CO/air mixtures. Several recently published ammonia oxidation mechanisms were tested against the present experimental data. The measurements and predictions of SL exhibit discrepancies especially for NH3/H2/air flames at elevated pressures. The pressure exponent factors, β, characterizing burning velocity at elevated pressure via empirical power-law correlation SL/SL0 = (P/P0)β are extracted from the measured SL and compared with the numerical results. The thermal, diffusion, and chemical effects of blending syngas with ammonia on SL of the mixtures are distinguished, and the dominant role of the adiabatic flame temperature on the variation of the pressure exponent β is discussed. Kinetic modeling and sensitivity analyses showed that reactions of NHi to N2Hi (i = 0–4) species affect the predicted SL under rich conditions. At elevated pressures, these reactions also affect the NO formation via third-body collision reactions and NHi + NO reactions. Even for rich flames, the ammonia consumption is favored with the addition of syngas which also promotes NO formation by enriching the H and OH radical pools and increasing the flame temperature. The addition of hydrogen or carbon monoxide has equally promoting effect on the ammonia decomposition and NOx formation although their flame speed differs a lot.","citation-key":"wangExperimentalStudyKinetic2020","container-title":"Combustion and Flame","DOI":"10.1016/j.combustflame.2020.08.004","ISSN":"0010-2180","journalAbbreviation":"Combustion and Flame","page":"270-287","source":"ScienceDirect","title":"Experimental study and kinetic analysis of the laminar burning velocity of NH3/syngas/air, NH3/CO/air and NH3/H2/air premixed flames at elevated pressures","volume":"221","author":[{"family":"Wang","given":"Shixing"},{"family":"Wang","given":"Zhihua"},{"family":"Elbaz","given":"Ayman M."},{"family":"Han","given":"Xinlu"},{"family":"He","given":"Yong"},{"family":"Costa","given":"Mário"},{"family":"Konnov","given":"Alexander A."},{"family":"Roberts","given":"William L."}],"issued":{"date-parts":[["2020",11,1]]}}}],"schema":"https://github.com/citation-style-language/schema/raw/master/csl-citation.json"} </w:instrText>
      </w:r>
      <w:r>
        <w:fldChar w:fldCharType="separate"/>
      </w:r>
      <w:r w:rsidR="00CF3968" w:rsidRPr="00CF3968">
        <w:t>[12]</w:t>
      </w:r>
      <w:r>
        <w:fldChar w:fldCharType="end"/>
      </w:r>
      <w:r>
        <w:t xml:space="preserve"> </w:t>
      </w:r>
      <w:r w:rsidR="00F10C17" w:rsidRPr="00F10C17">
        <w:t xml:space="preserve">while, at 5 atm of pressure, only </w:t>
      </w:r>
      <m:oMath>
        <m:sSub>
          <m:sSubPr>
            <m:ctrlPr>
              <w:rPr>
                <w:rFonts w:ascii="Cambria Math" w:hAnsi="Cambria Math"/>
                <w:i/>
              </w:rPr>
            </m:ctrlPr>
          </m:sSubPr>
          <m:e>
            <m:r>
              <w:rPr>
                <w:rFonts w:ascii="Cambria Math" w:hAnsi="Cambria Math"/>
              </w:rPr>
              <m:t>X</m:t>
            </m:r>
          </m:e>
          <m:sub>
            <m:r>
              <m:rPr>
                <m:sty m:val="p"/>
              </m:rPr>
              <w:rPr>
                <w:rFonts w:ascii="Cambria Math" w:hAnsi="Cambria Math"/>
              </w:rPr>
              <m:t>H2</m:t>
            </m:r>
          </m:sub>
        </m:sSub>
        <m:r>
          <w:rPr>
            <w:rFonts w:ascii="Cambria Math" w:hAnsi="Cambria Math"/>
          </w:rPr>
          <m:t>=0.4</m:t>
        </m:r>
      </m:oMath>
      <w:r w:rsidR="00F10C17" w:rsidRPr="00F10C17">
        <w:t xml:space="preserve"> could be validated</w:t>
      </w:r>
      <w:r>
        <w:t xml:space="preserve"> with the dataset from Gotama et al. </w:t>
      </w:r>
      <w:r>
        <w:fldChar w:fldCharType="begin"/>
      </w:r>
      <w:r w:rsidR="00CF3968">
        <w:instrText xml:space="preserve"> ADDIN ZOTERO_ITEM CSL_CITATION {"citationID":"pGpNApZ5","properties":{"unsorted":false,"formattedCitation":"[4]","plainCitation":"[4]","noteIndex":0},"citationItems":[{"id":733,"uris":["http://zotero.org/users/20740871/items/T3E45C4C"],"itemData":{"id":733,"type":"article-journal","abstract":"The application of ammonia (NH3) blended with hydrogen (H2) as a fuel in combustion systems is a practical approach to decarbonise the energy sector, and the combustion of the fuel at rich conditions is relevant in emissions control through rich-lean combustion. However, the chemistry of rich NH3/H2 flames at high pressure, and the interaction between NH3 and H2 still need to be clarified. Therefore, the present study focuses on the chemical kinetics of NH3/H2/air flames at rich conditions and elevated pressures. To validate chemical kinetics in the literature, the laminar burning velocity of NH3/H2/Air premixed flames were measured at 0.1 and 0.5 MPa and equivalence ratios up to 1.8. The results show that the seven kinetics mechanisms studied could not satisfactorily predict the measurements at fuel-rich conditions and elevated pressure. The kinetics mechanism by Han et al. was optimized, leading to a new detailed kinetics, which can be reduced to 26 species and 119 reactions and satisfactorily predicts the present measurements and those in the literature. Analysis of the chemistry of NH3/H2 flames using the new mechanism shows NH3 and H2 kinetics are strongly coupled through a H2 decomposition/recovery mechanism, here named H2 recovery mechanism, which is important in modelling the burning velocity of the flame at fuel-rich conditions. The burned gas Markstein length was also extracted from the measured flame speed and its behaviour was studied using theoretical correlations.","citation-key":"gotamaMeasurement2022","container-title":"Combustion and Flame","DOI":"10.1016/j.combustflame.2021.111753","ISSN":"0010-2180","journalAbbreviation":"Combustion and Flame","page":"111753","source":"ScienceDirect","title":"Measurement of the laminar burning velocity and kinetics study of the importance of the hydrogen recovery mechanism of ammonia/hydrogen/air premixed flames","volume":"236","author":[{"family":"Gotama","given":"Gabriel J."},{"family":"Hayakawa","given":"Akihiro"},{"family":"Okafor","given":"Ekenechukwu C."},{"family":"Kanoshima","given":"Ryuhei"},{"family":"Hayashi","given":"Masao"},{"family":"Kudo","given":"Taku"},{"family":"Kobayashi","given":"Hideaki"}],"issued":{"date-parts":[["2022",2,1]]}}}],"schema":"https://github.com/citation-style-language/schema/raw/master/csl-citation.json"} </w:instrText>
      </w:r>
      <w:r>
        <w:fldChar w:fldCharType="separate"/>
      </w:r>
      <w:r w:rsidR="00CF3968" w:rsidRPr="00CF3968">
        <w:t>[4]</w:t>
      </w:r>
      <w:r>
        <w:fldChar w:fldCharType="end"/>
      </w:r>
      <w:r w:rsidR="00F10C17" w:rsidRPr="00F10C17">
        <w:t>. This suggests that Present Mech is now capable of modelling flame speed of hydrogen enriched ammonia combustion.</w:t>
      </w:r>
    </w:p>
    <w:p w14:paraId="7C64D9DC" w14:textId="3A56A1DF" w:rsidR="006D49E7" w:rsidRPr="00F10C17" w:rsidRDefault="006D49E7" w:rsidP="00F10C17">
      <w:pPr>
        <w:pStyle w:val="Maintext"/>
        <w:rPr>
          <w:rFonts w:eastAsia="ＭＳ 明朝"/>
        </w:rPr>
      </w:pPr>
    </w:p>
    <w:p w14:paraId="061F0DF4" w14:textId="036AAF5B" w:rsidR="006D49E7" w:rsidRPr="008120CD" w:rsidRDefault="006D49E7" w:rsidP="00F851F9">
      <w:pPr>
        <w:pStyle w:val="ReferencesAcknowledgements"/>
        <w:spacing w:beforeLines="0" w:before="0" w:line="0" w:lineRule="atLeast"/>
        <w:rPr>
          <w:rFonts w:eastAsia="ＭＳ 明朝"/>
        </w:rPr>
      </w:pPr>
      <w:r w:rsidRPr="008120CD">
        <w:rPr>
          <w:rFonts w:eastAsia="ＭＳ 明朝"/>
        </w:rPr>
        <w:t>References</w:t>
      </w:r>
    </w:p>
    <w:p w14:paraId="3875B8DB" w14:textId="77777777" w:rsidR="00CF3968" w:rsidRPr="005E640F" w:rsidRDefault="004D5CC2" w:rsidP="00CF3968">
      <w:pPr>
        <w:pStyle w:val="Bibliography"/>
      </w:pPr>
      <w:r w:rsidRPr="005E640F">
        <w:fldChar w:fldCharType="begin"/>
      </w:r>
      <w:r w:rsidR="00CF3968" w:rsidRPr="005E640F">
        <w:instrText xml:space="preserve"> ADDIN ZOTERO_BIBL {"uncited":[],"omitted":[],"custom":[]} CSL_BIBLIOGRAPHY </w:instrText>
      </w:r>
      <w:r w:rsidRPr="005E640F">
        <w:fldChar w:fldCharType="separate"/>
      </w:r>
      <w:r w:rsidR="00CF3968" w:rsidRPr="005E640F">
        <w:t>[1]</w:t>
      </w:r>
      <w:r w:rsidR="00CF3968" w:rsidRPr="005E640F">
        <w:tab/>
        <w:t>E.C. Okafor, Y. Naito, S. Colson, A. Ichikawa, T. Kudo, A. Hayakawa, H. Kobayashi, Combust. Flame 204 (2019) 162–175.</w:t>
      </w:r>
    </w:p>
    <w:p w14:paraId="174179F6" w14:textId="77777777" w:rsidR="00CF3968" w:rsidRPr="005E640F" w:rsidRDefault="00CF3968" w:rsidP="00CF3968">
      <w:pPr>
        <w:pStyle w:val="Bibliography"/>
      </w:pPr>
      <w:r w:rsidRPr="005E640F">
        <w:t>[2]</w:t>
      </w:r>
      <w:r w:rsidRPr="005E640F">
        <w:tab/>
        <w:t>B. Mei, X. Zhang, S. Ma, M. Cui, H. Guo, Z. Cao, Y. Li, Combust. Flame 210 (2019) 236–246.</w:t>
      </w:r>
    </w:p>
    <w:p w14:paraId="45F08206" w14:textId="77777777" w:rsidR="00CF3968" w:rsidRPr="005E640F" w:rsidRDefault="00CF3968" w:rsidP="00CF3968">
      <w:pPr>
        <w:pStyle w:val="Bibliography"/>
      </w:pPr>
      <w:r w:rsidRPr="005E640F">
        <w:t>[3]</w:t>
      </w:r>
      <w:r w:rsidRPr="005E640F">
        <w:tab/>
        <w:t>W.S. Chai, Y. Bao, P. Jin, G. Tang, L. Zhou, Renew. Sustain. Energy Rev. 147 (2021) 111254.</w:t>
      </w:r>
    </w:p>
    <w:p w14:paraId="36B8E7BD" w14:textId="77777777" w:rsidR="00CF3968" w:rsidRPr="005E640F" w:rsidRDefault="00CF3968" w:rsidP="00CF3968">
      <w:pPr>
        <w:pStyle w:val="Bibliography"/>
      </w:pPr>
      <w:r w:rsidRPr="005E640F">
        <w:t>[4</w:t>
      </w:r>
      <w:proofErr w:type="gramStart"/>
      <w:r w:rsidRPr="005E640F">
        <w:t>]</w:t>
      </w:r>
      <w:r w:rsidRPr="005E640F">
        <w:tab/>
        <w:t>G.J.</w:t>
      </w:r>
      <w:proofErr w:type="gramEnd"/>
      <w:r w:rsidRPr="005E640F">
        <w:t xml:space="preserve"> Gotama, A. Hayakawa, E.C. Okafor, R. </w:t>
      </w:r>
      <w:proofErr w:type="spellStart"/>
      <w:r w:rsidRPr="005E640F">
        <w:t>Kanoshima</w:t>
      </w:r>
      <w:proofErr w:type="spellEnd"/>
      <w:r w:rsidRPr="005E640F">
        <w:t>, M. Hayashi, T. Kudo, H. Kobayashi, Combust. Flame 236 (2022) 111753.</w:t>
      </w:r>
    </w:p>
    <w:p w14:paraId="6E9F030B" w14:textId="77777777" w:rsidR="00CF3968" w:rsidRPr="005E640F" w:rsidRDefault="00CF3968" w:rsidP="00CF3968">
      <w:pPr>
        <w:pStyle w:val="Bibliography"/>
      </w:pPr>
      <w:r w:rsidRPr="005E640F">
        <w:t>[5]</w:t>
      </w:r>
      <w:r w:rsidRPr="005E640F">
        <w:tab/>
        <w:t>H. Nakamura, S. Hasegawa, T. Tezuka, Combust. Flame 185 (2017) 16–27.</w:t>
      </w:r>
    </w:p>
    <w:p w14:paraId="65449E7A" w14:textId="77777777" w:rsidR="00CF3968" w:rsidRPr="005E640F" w:rsidRDefault="00CF3968" w:rsidP="00CF3968">
      <w:pPr>
        <w:pStyle w:val="Bibliography"/>
      </w:pPr>
      <w:r w:rsidRPr="005E640F">
        <w:t>[6]</w:t>
      </w:r>
      <w:r w:rsidRPr="005E640F">
        <w:tab/>
        <w:t>P.B. Pagsberg, J. Eriksen, H.C. Christensen, J. Phys. Chem. 83 (1979) 582–590.</w:t>
      </w:r>
    </w:p>
    <w:p w14:paraId="1480944D" w14:textId="77777777" w:rsidR="00CF3968" w:rsidRPr="005E640F" w:rsidRDefault="00CF3968" w:rsidP="00CF3968">
      <w:pPr>
        <w:pStyle w:val="Bibliography"/>
      </w:pPr>
      <w:r w:rsidRPr="005E640F">
        <w:t>[7]</w:t>
      </w:r>
      <w:r w:rsidRPr="005E640F">
        <w:tab/>
        <w:t xml:space="preserve">P. Glarborg, J.A. Miller, B. </w:t>
      </w:r>
      <w:proofErr w:type="spellStart"/>
      <w:r w:rsidRPr="005E640F">
        <w:t>Ruscic</w:t>
      </w:r>
      <w:proofErr w:type="spellEnd"/>
      <w:r w:rsidRPr="005E640F">
        <w:t>, S.J. Klippenstein, Prog. Energy Combust. Sci. 67 (2018) 31–68.</w:t>
      </w:r>
    </w:p>
    <w:p w14:paraId="23C6099E" w14:textId="77777777" w:rsidR="00CF3968" w:rsidRPr="005E640F" w:rsidRDefault="00CF3968" w:rsidP="00CF3968">
      <w:pPr>
        <w:pStyle w:val="Bibliography"/>
      </w:pPr>
      <w:r w:rsidRPr="005E640F">
        <w:t>[8]</w:t>
      </w:r>
      <w:r w:rsidRPr="005E640F">
        <w:tab/>
        <w:t xml:space="preserve">S.J. Klippenstein, L.B. Harding, B. </w:t>
      </w:r>
      <w:proofErr w:type="spellStart"/>
      <w:r w:rsidRPr="005E640F">
        <w:t>Ruscic</w:t>
      </w:r>
      <w:proofErr w:type="spellEnd"/>
      <w:r w:rsidRPr="005E640F">
        <w:t>, R. Sivaramakrishnan, N.K. Srinivasan, M.-C. Su, J.V. Michael, J. Phys. Chem. A 113 (2009) 10241–10259.</w:t>
      </w:r>
    </w:p>
    <w:p w14:paraId="7F6BBC59" w14:textId="77777777" w:rsidR="00CF3968" w:rsidRPr="005E640F" w:rsidRDefault="00CF3968" w:rsidP="00CF3968">
      <w:pPr>
        <w:pStyle w:val="Bibliography"/>
      </w:pPr>
      <w:r w:rsidRPr="005E640F">
        <w:t>[9]</w:t>
      </w:r>
      <w:r w:rsidRPr="005E640F">
        <w:tab/>
        <w:t>X. Han, K. Wan, T. Nagy, Combust. Flame 286 (2026) 114855.</w:t>
      </w:r>
    </w:p>
    <w:p w14:paraId="6325AD3F" w14:textId="77777777" w:rsidR="00CF3968" w:rsidRPr="005E640F" w:rsidRDefault="00CF3968" w:rsidP="00CF3968">
      <w:pPr>
        <w:pStyle w:val="Bibliography"/>
      </w:pPr>
      <w:r w:rsidRPr="005E640F">
        <w:t>[10]</w:t>
      </w:r>
      <w:r w:rsidRPr="005E640F">
        <w:tab/>
        <w:t>X. Han, Z. Wang, M. Costa, Z. Sun, Y. He, K. Cen, Combust. Flame 206 (2019) 214–226.</w:t>
      </w:r>
    </w:p>
    <w:p w14:paraId="37744119" w14:textId="77777777" w:rsidR="00CF3968" w:rsidRPr="005E640F" w:rsidRDefault="00CF3968" w:rsidP="00CF3968">
      <w:pPr>
        <w:pStyle w:val="Bibliography"/>
      </w:pPr>
      <w:r w:rsidRPr="005E640F">
        <w:t>[11]</w:t>
      </w:r>
      <w:r w:rsidRPr="005E640F">
        <w:tab/>
        <w:t>Z. Ling, J. Lin, J. Li, X. Han, M. Liu, D. Yuan, Z. Wang, J. Energy Inst. 126 (2026) 102503.</w:t>
      </w:r>
    </w:p>
    <w:p w14:paraId="01F2358D" w14:textId="77777777" w:rsidR="00CF3968" w:rsidRPr="005E640F" w:rsidRDefault="00CF3968" w:rsidP="00CF3968">
      <w:pPr>
        <w:pStyle w:val="Bibliography"/>
      </w:pPr>
      <w:r w:rsidRPr="005E640F">
        <w:t>[12]</w:t>
      </w:r>
      <w:r w:rsidRPr="005E640F">
        <w:tab/>
        <w:t>S. Wang, Z. Wang, A.M. Elbaz, X. Han, Y. He, M. Costa, A.A. Konnov, W.L. Roberts, Combust. Flame 221 (2020) 270–287.</w:t>
      </w:r>
    </w:p>
    <w:p w14:paraId="29E76581" w14:textId="5E840DB8" w:rsidR="00810C14" w:rsidRPr="00CF3968" w:rsidRDefault="004D5CC2" w:rsidP="00CF3968">
      <w:pPr>
        <w:pStyle w:val="Reference"/>
        <w:numPr>
          <w:ilvl w:val="0"/>
          <w:numId w:val="0"/>
        </w:numPr>
        <w:rPr>
          <w:sz w:val="18"/>
          <w:szCs w:val="18"/>
        </w:rPr>
      </w:pPr>
      <w:r w:rsidRPr="005E640F">
        <w:fldChar w:fldCharType="end"/>
      </w:r>
    </w:p>
    <w:sectPr w:rsidR="00810C14" w:rsidRPr="00CF3968" w:rsidSect="00F76BC7">
      <w:headerReference w:type="default" r:id="rId14"/>
      <w:footerReference w:type="default" r:id="rId15"/>
      <w:type w:val="continuous"/>
      <w:pgSz w:w="11906" w:h="16838"/>
      <w:pgMar w:top="1418" w:right="1134" w:bottom="1418" w:left="1134" w:header="851" w:footer="964" w:gutter="0"/>
      <w:cols w:num="2" w:space="53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F54B1" w14:textId="77777777" w:rsidR="005A437C" w:rsidRDefault="005A437C">
      <w:r>
        <w:separator/>
      </w:r>
    </w:p>
  </w:endnote>
  <w:endnote w:type="continuationSeparator" w:id="0">
    <w:p w14:paraId="1196EDFE" w14:textId="77777777" w:rsidR="005A437C" w:rsidRDefault="005A4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平成明朝">
    <w:altName w:val="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4AFA" w14:textId="77777777" w:rsidR="0072389D" w:rsidRPr="00C6254D" w:rsidRDefault="0072389D" w:rsidP="0072389D">
    <w:pPr>
      <w:rPr>
        <w:rFonts w:eastAsia="ＭＳ 明朝"/>
      </w:rPr>
    </w:pPr>
    <w:r w:rsidRPr="00C6254D">
      <w:rPr>
        <w:rFonts w:eastAsia="ＭＳ 明朝"/>
        <w:noProof/>
      </w:rPr>
      <mc:AlternateContent>
        <mc:Choice Requires="wps">
          <w:drawing>
            <wp:anchor distT="0" distB="0" distL="114300" distR="114300" simplePos="0" relativeHeight="251659264" behindDoc="0" locked="0" layoutInCell="1" allowOverlap="1" wp14:anchorId="361DDC07" wp14:editId="328EBBD4">
              <wp:simplePos x="0" y="0"/>
              <wp:positionH relativeFrom="column">
                <wp:posOffset>13335</wp:posOffset>
              </wp:positionH>
              <wp:positionV relativeFrom="paragraph">
                <wp:posOffset>81280</wp:posOffset>
              </wp:positionV>
              <wp:extent cx="2838450" cy="1"/>
              <wp:effectExtent l="0" t="0" r="19050" b="19050"/>
              <wp:wrapNone/>
              <wp:docPr id="7" name="直線コネクタ 7"/>
              <wp:cNvGraphicFramePr/>
              <a:graphic xmlns:a="http://schemas.openxmlformats.org/drawingml/2006/main">
                <a:graphicData uri="http://schemas.microsoft.com/office/word/2010/wordprocessingShape">
                  <wps:wsp>
                    <wps:cNvCnPr/>
                    <wps:spPr>
                      <a:xfrm flipV="1">
                        <a:off x="0" y="0"/>
                        <a:ext cx="2838450" cy="1"/>
                      </a:xfrm>
                      <a:prstGeom prst="line">
                        <a:avLst/>
                      </a:prstGeom>
                      <a:noFill/>
                      <a:ln w="12700"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1717028E" id="直線コネクタ 7"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5pt,6.4pt" to="224.5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" strokecolor="windowText" strokeweight="1pt"/>
          </w:pict>
        </mc:Fallback>
      </mc:AlternateContent>
    </w:r>
  </w:p>
  <w:p w14:paraId="281C3D4D" w14:textId="07DE1C34" w:rsidR="0072389D" w:rsidRPr="00C6254D" w:rsidRDefault="0072389D" w:rsidP="0072389D">
    <w:pPr>
      <w:rPr>
        <w:rFonts w:eastAsia="ＭＳ 明朝"/>
      </w:rPr>
    </w:pPr>
    <w:r w:rsidRPr="00C6254D">
      <w:rPr>
        <w:rFonts w:eastAsia="ＭＳ 明朝" w:hint="eastAsia"/>
      </w:rPr>
      <w:t xml:space="preserve">Corresponding author: </w:t>
    </w:r>
    <w:r w:rsidR="00D66464">
      <w:rPr>
        <w:rFonts w:eastAsia="ＭＳ 明朝"/>
      </w:rPr>
      <w:t>First Name Family Name</w:t>
    </w:r>
  </w:p>
  <w:p w14:paraId="5E687CB3" w14:textId="3C7F146C" w:rsidR="0072389D" w:rsidRPr="00C6254D" w:rsidRDefault="0072389D" w:rsidP="0072389D">
    <w:pPr>
      <w:rPr>
        <w:rFonts w:eastAsia="ＭＳ 明朝"/>
      </w:rPr>
    </w:pPr>
    <w:r w:rsidRPr="00C6254D">
      <w:rPr>
        <w:rFonts w:eastAsia="ＭＳ 明朝" w:hint="eastAsia"/>
        <w:i/>
      </w:rPr>
      <w:t>E-mail address</w:t>
    </w:r>
    <w:r w:rsidRPr="00C6254D">
      <w:rPr>
        <w:rFonts w:eastAsia="ＭＳ 明朝" w:hint="eastAsia"/>
      </w:rPr>
      <w:t xml:space="preserve">: </w:t>
    </w:r>
    <w:r w:rsidR="00891CA0">
      <w:rPr>
        <w:rFonts w:eastAsia="ＭＳ 明朝"/>
      </w:rPr>
      <w:t>corresp</w:t>
    </w:r>
    <w:r w:rsidR="00F6640B">
      <w:rPr>
        <w:rFonts w:eastAsia="ＭＳ 明朝"/>
      </w:rPr>
      <w:t>author</w:t>
    </w:r>
    <w:r w:rsidRPr="00C6254D">
      <w:rPr>
        <w:rFonts w:eastAsia="ＭＳ 明朝" w:hint="eastAsia"/>
      </w:rPr>
      <w:t>@</w:t>
    </w:r>
    <w:r w:rsidR="00F6640B">
      <w:rPr>
        <w:rFonts w:eastAsia="ＭＳ 明朝"/>
      </w:rPr>
      <w:t>ifs</w:t>
    </w:r>
    <w:r w:rsidRPr="00C6254D">
      <w:rPr>
        <w:rFonts w:eastAsia="ＭＳ 明朝" w:hint="eastAsia"/>
      </w:rPr>
      <w:t>.tohoku.ac.jp</w:t>
    </w:r>
  </w:p>
  <w:p w14:paraId="6984D50A" w14:textId="77777777" w:rsidR="0072389D" w:rsidRPr="00F6640B" w:rsidRDefault="0072389D" w:rsidP="007238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6759" w14:textId="77777777" w:rsidR="0072389D" w:rsidRPr="0072389D" w:rsidRDefault="0072389D" w:rsidP="00723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7C3A5" w14:textId="77777777" w:rsidR="005A437C" w:rsidRDefault="005A437C">
      <w:r>
        <w:separator/>
      </w:r>
    </w:p>
  </w:footnote>
  <w:footnote w:type="continuationSeparator" w:id="0">
    <w:p w14:paraId="5C4708E8" w14:textId="77777777" w:rsidR="005A437C" w:rsidRDefault="005A4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2011" w14:textId="77777777" w:rsidR="0072389D" w:rsidRDefault="0072389D">
    <w:pPr>
      <w:pStyle w:val="Header"/>
    </w:pPr>
  </w:p>
  <w:p w14:paraId="3542142D" w14:textId="77777777" w:rsidR="00687D8F" w:rsidRDefault="00687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CF2"/>
    <w:multiLevelType w:val="hybridMultilevel"/>
    <w:tmpl w:val="DD024508"/>
    <w:lvl w:ilvl="0" w:tplc="9C3659F8">
      <w:start w:val="1"/>
      <w:numFmt w:val="lowerLetter"/>
      <w:lvlText w:val="(%1)"/>
      <w:lvlJc w:val="left"/>
      <w:pPr>
        <w:ind w:left="2880" w:hanging="36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 w15:restartNumberingAfterBreak="0">
    <w:nsid w:val="0E784F37"/>
    <w:multiLevelType w:val="multilevel"/>
    <w:tmpl w:val="7C70576C"/>
    <w:styleLink w:val="2"/>
    <w:lvl w:ilvl="0">
      <w:start w:val="1"/>
      <w:numFmt w:val="decimal"/>
      <w:lvlText w:val="%1."/>
      <w:lvlJc w:val="left"/>
      <w:pPr>
        <w:ind w:left="360" w:hanging="360"/>
      </w:pPr>
      <w:rPr>
        <w:rFonts w:hint="default"/>
      </w:rPr>
    </w:lvl>
    <w:lvl w:ilvl="1">
      <w:start w:val="1"/>
      <w:numFmt w:val="decimal"/>
      <w:isLgl/>
      <w:lvlText w:val="%1.%2 "/>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3857812"/>
    <w:multiLevelType w:val="hybridMultilevel"/>
    <w:tmpl w:val="2DA8E214"/>
    <w:lvl w:ilvl="0" w:tplc="C540CBCC">
      <w:start w:val="1"/>
      <w:numFmt w:val="decimal"/>
      <w:pStyle w:val="Reference"/>
      <w:lvlText w:val="[%1] "/>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86C1718"/>
    <w:multiLevelType w:val="hybridMultilevel"/>
    <w:tmpl w:val="43F46DF6"/>
    <w:lvl w:ilvl="0" w:tplc="3BF0B1EA">
      <w:start w:val="1"/>
      <w:numFmt w:val="decimal"/>
      <w:lvlText w:val="2-%1."/>
      <w:lvlJc w:val="left"/>
      <w:pPr>
        <w:ind w:left="440" w:hanging="440"/>
      </w:pPr>
      <w:rPr>
        <w:rFonts w:hint="eastAsia"/>
      </w:rPr>
    </w:lvl>
    <w:lvl w:ilvl="1" w:tplc="3BF0B1EA">
      <w:start w:val="1"/>
      <w:numFmt w:val="decimal"/>
      <w:lvlText w:val="2-%2."/>
      <w:lvlJc w:val="left"/>
      <w:pPr>
        <w:ind w:left="880" w:hanging="440"/>
      </w:pPr>
      <w:rPr>
        <w:rFonts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DB96881"/>
    <w:multiLevelType w:val="multilevel"/>
    <w:tmpl w:val="182491DE"/>
    <w:styleLink w:val="8"/>
    <w:lvl w:ilvl="0">
      <w:start w:val="1"/>
      <w:numFmt w:val="decimal"/>
      <w:lvlText w:val="%1."/>
      <w:lvlJc w:val="left"/>
      <w:pPr>
        <w:ind w:left="360" w:hanging="360"/>
      </w:pPr>
      <w:rPr>
        <w:rFonts w:hint="default"/>
      </w:rPr>
    </w:lvl>
    <w:lvl w:ilvl="1">
      <w:start w:val="1"/>
      <w:numFmt w:val="decimal"/>
      <w:isLgl/>
      <w:lvlText w:val="%1.%2  "/>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298A441A"/>
    <w:multiLevelType w:val="multilevel"/>
    <w:tmpl w:val="0F74241A"/>
    <w:styleLink w:val="5"/>
    <w:lvl w:ilvl="0">
      <w:start w:val="1"/>
      <w:numFmt w:val="decimal"/>
      <w:lvlText w:val="%1."/>
      <w:lvlJc w:val="left"/>
      <w:pPr>
        <w:ind w:left="360" w:hanging="360"/>
      </w:pPr>
      <w:rPr>
        <w:rFonts w:hint="default"/>
      </w:rPr>
    </w:lvl>
    <w:lvl w:ilvl="1">
      <w:start w:val="1"/>
      <w:numFmt w:val="decimal"/>
      <w:isLgl/>
      <w:lvlText w:val="%1.%2  "/>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30917A7B"/>
    <w:multiLevelType w:val="multilevel"/>
    <w:tmpl w:val="F1F041E8"/>
    <w:styleLink w:val="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49A21690"/>
    <w:multiLevelType w:val="hybridMultilevel"/>
    <w:tmpl w:val="A0380B7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51270177"/>
    <w:multiLevelType w:val="multilevel"/>
    <w:tmpl w:val="FF725CC2"/>
    <w:styleLink w:val="6"/>
    <w:lvl w:ilvl="0">
      <w:start w:val="1"/>
      <w:numFmt w:val="decimal"/>
      <w:lvlText w:val="%1."/>
      <w:lvlJc w:val="left"/>
      <w:pPr>
        <w:ind w:left="360" w:hanging="360"/>
      </w:pPr>
      <w:rPr>
        <w:rFonts w:hint="default"/>
      </w:rPr>
    </w:lvl>
    <w:lvl w:ilvl="1">
      <w:start w:val="1"/>
      <w:numFmt w:val="decimal"/>
      <w:isLgl/>
      <w:lvlText w:val="%1.%2  "/>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5622195C"/>
    <w:multiLevelType w:val="multilevel"/>
    <w:tmpl w:val="7284956E"/>
    <w:styleLink w:val="4"/>
    <w:lvl w:ilvl="0">
      <w:start w:val="1"/>
      <w:numFmt w:val="decimal"/>
      <w:lvlText w:val="%1[1] "/>
      <w:lvlJc w:val="left"/>
      <w:pPr>
        <w:ind w:left="440" w:hanging="440"/>
      </w:pPr>
      <w:rPr>
        <w:rFonts w:hint="eastAsia"/>
      </w:r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10" w15:restartNumberingAfterBreak="0">
    <w:nsid w:val="654E40D3"/>
    <w:multiLevelType w:val="multilevel"/>
    <w:tmpl w:val="3D34777A"/>
    <w:styleLink w:val="3"/>
    <w:lvl w:ilvl="0">
      <w:start w:val="1"/>
      <w:numFmt w:val="none"/>
      <w:lvlText w:val="[1] "/>
      <w:lvlJc w:val="left"/>
      <w:pPr>
        <w:ind w:left="440" w:hanging="440"/>
      </w:pPr>
      <w:rPr>
        <w:rFonts w:hint="eastAsia"/>
      </w:r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11" w15:restartNumberingAfterBreak="0">
    <w:nsid w:val="6C1A66D4"/>
    <w:multiLevelType w:val="multilevel"/>
    <w:tmpl w:val="87BCC9E0"/>
    <w:lvl w:ilvl="0">
      <w:start w:val="1"/>
      <w:numFmt w:val="decimal"/>
      <w:pStyle w:val="section"/>
      <w:lvlText w:val="%1."/>
      <w:lvlJc w:val="left"/>
      <w:pPr>
        <w:ind w:left="360" w:hanging="360"/>
      </w:pPr>
      <w:rPr>
        <w:rFonts w:hint="default"/>
      </w:rPr>
    </w:lvl>
    <w:lvl w:ilvl="1">
      <w:start w:val="1"/>
      <w:numFmt w:val="decimal"/>
      <w:pStyle w:val="Subsection"/>
      <w:isLgl/>
      <w:lvlText w:val="%1.%2  "/>
      <w:lvlJc w:val="left"/>
      <w:pPr>
        <w:ind w:left="360" w:hanging="360"/>
      </w:pPr>
      <w:rPr>
        <w:rFonts w:hint="default"/>
      </w:rPr>
    </w:lvl>
    <w:lvl w:ilvl="2">
      <w:start w:val="1"/>
      <w:numFmt w:val="decimal"/>
      <w:pStyle w:val="subsubsection"/>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72D47AD6"/>
    <w:multiLevelType w:val="multilevel"/>
    <w:tmpl w:val="7F6E11FC"/>
    <w:styleLink w:val="7"/>
    <w:lvl w:ilvl="0">
      <w:start w:val="1"/>
      <w:numFmt w:val="decimal"/>
      <w:lvlText w:val="%1."/>
      <w:lvlJc w:val="left"/>
      <w:pPr>
        <w:ind w:left="360" w:hanging="360"/>
      </w:pPr>
      <w:rPr>
        <w:rFonts w:hint="default"/>
      </w:rPr>
    </w:lvl>
    <w:lvl w:ilvl="1">
      <w:start w:val="1"/>
      <w:numFmt w:val="decimal"/>
      <w:lvlText w:val=".%2  %1"/>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427385142">
    <w:abstractNumId w:val="11"/>
  </w:num>
  <w:num w:numId="2" w16cid:durableId="987706551">
    <w:abstractNumId w:val="3"/>
  </w:num>
  <w:num w:numId="3" w16cid:durableId="641813209">
    <w:abstractNumId w:val="6"/>
  </w:num>
  <w:num w:numId="4" w16cid:durableId="643698014">
    <w:abstractNumId w:val="1"/>
  </w:num>
  <w:num w:numId="5" w16cid:durableId="1950552632">
    <w:abstractNumId w:val="2"/>
  </w:num>
  <w:num w:numId="6" w16cid:durableId="641160190">
    <w:abstractNumId w:val="10"/>
  </w:num>
  <w:num w:numId="7" w16cid:durableId="62029372">
    <w:abstractNumId w:val="9"/>
  </w:num>
  <w:num w:numId="8" w16cid:durableId="1606503576">
    <w:abstractNumId w:val="5"/>
  </w:num>
  <w:num w:numId="9" w16cid:durableId="1705131004">
    <w:abstractNumId w:val="8"/>
  </w:num>
  <w:num w:numId="10" w16cid:durableId="780414384">
    <w:abstractNumId w:val="12"/>
  </w:num>
  <w:num w:numId="11" w16cid:durableId="1938782168">
    <w:abstractNumId w:val="4"/>
  </w:num>
  <w:num w:numId="12" w16cid:durableId="1692875334">
    <w:abstractNumId w:val="7"/>
  </w:num>
  <w:num w:numId="13" w16cid:durableId="1909924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5A7"/>
    <w:rsid w:val="00001238"/>
    <w:rsid w:val="000137D4"/>
    <w:rsid w:val="00023D24"/>
    <w:rsid w:val="00027F24"/>
    <w:rsid w:val="000430E3"/>
    <w:rsid w:val="00045399"/>
    <w:rsid w:val="000522DF"/>
    <w:rsid w:val="0005722A"/>
    <w:rsid w:val="00061750"/>
    <w:rsid w:val="000638E3"/>
    <w:rsid w:val="00084BAD"/>
    <w:rsid w:val="000A15A7"/>
    <w:rsid w:val="000A6842"/>
    <w:rsid w:val="000B66DC"/>
    <w:rsid w:val="000C45AA"/>
    <w:rsid w:val="000D0B1A"/>
    <w:rsid w:val="001136A5"/>
    <w:rsid w:val="00115A71"/>
    <w:rsid w:val="001272E2"/>
    <w:rsid w:val="001475F6"/>
    <w:rsid w:val="00170BD4"/>
    <w:rsid w:val="00174019"/>
    <w:rsid w:val="00185AC3"/>
    <w:rsid w:val="001932C6"/>
    <w:rsid w:val="001C21A8"/>
    <w:rsid w:val="001E0AE4"/>
    <w:rsid w:val="001E5091"/>
    <w:rsid w:val="001E5B94"/>
    <w:rsid w:val="00200454"/>
    <w:rsid w:val="002024CF"/>
    <w:rsid w:val="00215C54"/>
    <w:rsid w:val="00216828"/>
    <w:rsid w:val="0022253D"/>
    <w:rsid w:val="002448F7"/>
    <w:rsid w:val="002474E9"/>
    <w:rsid w:val="00256099"/>
    <w:rsid w:val="00261365"/>
    <w:rsid w:val="002663EA"/>
    <w:rsid w:val="00275874"/>
    <w:rsid w:val="00282149"/>
    <w:rsid w:val="00291463"/>
    <w:rsid w:val="00294B58"/>
    <w:rsid w:val="002A4900"/>
    <w:rsid w:val="002B342B"/>
    <w:rsid w:val="002B51FA"/>
    <w:rsid w:val="002B6B7B"/>
    <w:rsid w:val="002B6FDF"/>
    <w:rsid w:val="002C76A9"/>
    <w:rsid w:val="002D025A"/>
    <w:rsid w:val="002E4237"/>
    <w:rsid w:val="00313DC5"/>
    <w:rsid w:val="00335A46"/>
    <w:rsid w:val="00335C6F"/>
    <w:rsid w:val="00354D01"/>
    <w:rsid w:val="00365A58"/>
    <w:rsid w:val="0037729D"/>
    <w:rsid w:val="00394F69"/>
    <w:rsid w:val="003A26FB"/>
    <w:rsid w:val="003A4B34"/>
    <w:rsid w:val="003C040E"/>
    <w:rsid w:val="003C3152"/>
    <w:rsid w:val="003F656E"/>
    <w:rsid w:val="00410398"/>
    <w:rsid w:val="00412915"/>
    <w:rsid w:val="004174DE"/>
    <w:rsid w:val="0043632E"/>
    <w:rsid w:val="00441354"/>
    <w:rsid w:val="00442B41"/>
    <w:rsid w:val="0044326F"/>
    <w:rsid w:val="0045144F"/>
    <w:rsid w:val="004863DA"/>
    <w:rsid w:val="0048681A"/>
    <w:rsid w:val="004A1A39"/>
    <w:rsid w:val="004A3A01"/>
    <w:rsid w:val="004A5218"/>
    <w:rsid w:val="004B723C"/>
    <w:rsid w:val="004D5CC2"/>
    <w:rsid w:val="004E32B2"/>
    <w:rsid w:val="004E42F0"/>
    <w:rsid w:val="0050538D"/>
    <w:rsid w:val="00527E86"/>
    <w:rsid w:val="00544871"/>
    <w:rsid w:val="0054492D"/>
    <w:rsid w:val="00556E8A"/>
    <w:rsid w:val="00563D7C"/>
    <w:rsid w:val="0057402D"/>
    <w:rsid w:val="00585771"/>
    <w:rsid w:val="00590DD3"/>
    <w:rsid w:val="005912DA"/>
    <w:rsid w:val="00594F4C"/>
    <w:rsid w:val="005A437C"/>
    <w:rsid w:val="005B1F48"/>
    <w:rsid w:val="005C0554"/>
    <w:rsid w:val="005D44C4"/>
    <w:rsid w:val="005E640F"/>
    <w:rsid w:val="0061669B"/>
    <w:rsid w:val="006239DD"/>
    <w:rsid w:val="00642267"/>
    <w:rsid w:val="00656C61"/>
    <w:rsid w:val="006841C1"/>
    <w:rsid w:val="006843ED"/>
    <w:rsid w:val="0068494B"/>
    <w:rsid w:val="00687D8F"/>
    <w:rsid w:val="006A0A3A"/>
    <w:rsid w:val="006A7483"/>
    <w:rsid w:val="006B559B"/>
    <w:rsid w:val="006B5BB7"/>
    <w:rsid w:val="006C0AE7"/>
    <w:rsid w:val="006D49E7"/>
    <w:rsid w:val="006E6187"/>
    <w:rsid w:val="006F043F"/>
    <w:rsid w:val="006F119C"/>
    <w:rsid w:val="0072389D"/>
    <w:rsid w:val="00725AA1"/>
    <w:rsid w:val="00727533"/>
    <w:rsid w:val="0073158A"/>
    <w:rsid w:val="007549AE"/>
    <w:rsid w:val="007563AD"/>
    <w:rsid w:val="0076010D"/>
    <w:rsid w:val="007631BE"/>
    <w:rsid w:val="007851CA"/>
    <w:rsid w:val="007869A8"/>
    <w:rsid w:val="00792412"/>
    <w:rsid w:val="007A48B7"/>
    <w:rsid w:val="007F2B5D"/>
    <w:rsid w:val="00803DC3"/>
    <w:rsid w:val="00810C14"/>
    <w:rsid w:val="008120CD"/>
    <w:rsid w:val="00821224"/>
    <w:rsid w:val="00821EA1"/>
    <w:rsid w:val="00825F06"/>
    <w:rsid w:val="0085256C"/>
    <w:rsid w:val="00862EDA"/>
    <w:rsid w:val="00866099"/>
    <w:rsid w:val="0087412D"/>
    <w:rsid w:val="00891CA0"/>
    <w:rsid w:val="008A1A2F"/>
    <w:rsid w:val="008A21C8"/>
    <w:rsid w:val="008A4E8F"/>
    <w:rsid w:val="008B5D7C"/>
    <w:rsid w:val="008B63AB"/>
    <w:rsid w:val="008B74EC"/>
    <w:rsid w:val="008C6875"/>
    <w:rsid w:val="008F6B20"/>
    <w:rsid w:val="00914DFF"/>
    <w:rsid w:val="00927803"/>
    <w:rsid w:val="009364B3"/>
    <w:rsid w:val="00937AE4"/>
    <w:rsid w:val="00944504"/>
    <w:rsid w:val="00956166"/>
    <w:rsid w:val="00965648"/>
    <w:rsid w:val="00972B21"/>
    <w:rsid w:val="00990AB6"/>
    <w:rsid w:val="00992B06"/>
    <w:rsid w:val="009A1B22"/>
    <w:rsid w:val="009A4998"/>
    <w:rsid w:val="009C701D"/>
    <w:rsid w:val="009E0FBF"/>
    <w:rsid w:val="009E5C7F"/>
    <w:rsid w:val="009F4BD3"/>
    <w:rsid w:val="00A3713A"/>
    <w:rsid w:val="00A430CC"/>
    <w:rsid w:val="00A51DCA"/>
    <w:rsid w:val="00A62F32"/>
    <w:rsid w:val="00A74726"/>
    <w:rsid w:val="00A841DE"/>
    <w:rsid w:val="00AA373B"/>
    <w:rsid w:val="00AC535E"/>
    <w:rsid w:val="00AE0AFB"/>
    <w:rsid w:val="00B2716A"/>
    <w:rsid w:val="00B44154"/>
    <w:rsid w:val="00B45DB5"/>
    <w:rsid w:val="00B6030A"/>
    <w:rsid w:val="00B6157C"/>
    <w:rsid w:val="00B6638D"/>
    <w:rsid w:val="00B76A42"/>
    <w:rsid w:val="00B80D4E"/>
    <w:rsid w:val="00B86D96"/>
    <w:rsid w:val="00B90091"/>
    <w:rsid w:val="00BC2A9E"/>
    <w:rsid w:val="00BC62C6"/>
    <w:rsid w:val="00BC74BF"/>
    <w:rsid w:val="00BE38D3"/>
    <w:rsid w:val="00BE6366"/>
    <w:rsid w:val="00C23376"/>
    <w:rsid w:val="00C41C6E"/>
    <w:rsid w:val="00C41FBE"/>
    <w:rsid w:val="00C43F8D"/>
    <w:rsid w:val="00C44265"/>
    <w:rsid w:val="00C5349E"/>
    <w:rsid w:val="00C6254D"/>
    <w:rsid w:val="00C756A1"/>
    <w:rsid w:val="00C76C1C"/>
    <w:rsid w:val="00C9151F"/>
    <w:rsid w:val="00CB1C41"/>
    <w:rsid w:val="00CD7154"/>
    <w:rsid w:val="00CF3968"/>
    <w:rsid w:val="00D1667C"/>
    <w:rsid w:val="00D3388E"/>
    <w:rsid w:val="00D550B6"/>
    <w:rsid w:val="00D57E91"/>
    <w:rsid w:val="00D627F5"/>
    <w:rsid w:val="00D66464"/>
    <w:rsid w:val="00D73B75"/>
    <w:rsid w:val="00D7540B"/>
    <w:rsid w:val="00D768BC"/>
    <w:rsid w:val="00D951CF"/>
    <w:rsid w:val="00DA0A90"/>
    <w:rsid w:val="00DA167B"/>
    <w:rsid w:val="00DA50AE"/>
    <w:rsid w:val="00DA665E"/>
    <w:rsid w:val="00DB7544"/>
    <w:rsid w:val="00DC01AF"/>
    <w:rsid w:val="00E41AD0"/>
    <w:rsid w:val="00E42670"/>
    <w:rsid w:val="00E42A6A"/>
    <w:rsid w:val="00E430E5"/>
    <w:rsid w:val="00E47FBC"/>
    <w:rsid w:val="00E6114F"/>
    <w:rsid w:val="00E6269E"/>
    <w:rsid w:val="00E75BDA"/>
    <w:rsid w:val="00E8080B"/>
    <w:rsid w:val="00E84CC6"/>
    <w:rsid w:val="00E85144"/>
    <w:rsid w:val="00EA15AB"/>
    <w:rsid w:val="00EA5000"/>
    <w:rsid w:val="00EB4195"/>
    <w:rsid w:val="00EB626E"/>
    <w:rsid w:val="00EC4656"/>
    <w:rsid w:val="00EF452F"/>
    <w:rsid w:val="00EF7430"/>
    <w:rsid w:val="00F1025A"/>
    <w:rsid w:val="00F108A1"/>
    <w:rsid w:val="00F10C17"/>
    <w:rsid w:val="00F1372F"/>
    <w:rsid w:val="00F15121"/>
    <w:rsid w:val="00F20C17"/>
    <w:rsid w:val="00F47C96"/>
    <w:rsid w:val="00F50F95"/>
    <w:rsid w:val="00F6640B"/>
    <w:rsid w:val="00F67E71"/>
    <w:rsid w:val="00F7140D"/>
    <w:rsid w:val="00F71DBB"/>
    <w:rsid w:val="00F76BC7"/>
    <w:rsid w:val="00F851F9"/>
    <w:rsid w:val="00F94D24"/>
    <w:rsid w:val="00FB78DF"/>
    <w:rsid w:val="00FC2267"/>
    <w:rsid w:val="00FC7E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4DF5BA"/>
  <w15:docId w15:val="{50A925D5-073F-4ECA-AE3F-69EF29A6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554"/>
    <w:pPr>
      <w:widowControl w:val="0"/>
      <w:jc w:val="both"/>
    </w:pPr>
    <w:rPr>
      <w:rFonts w:ascii="Times New Roman" w:eastAsia="Times New Roman" w:hAnsi="Times New Roman"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quation">
    <w:name w:val="Equation"/>
    <w:basedOn w:val="Normal"/>
    <w:rsid w:val="000A15A7"/>
    <w:pPr>
      <w:widowControl/>
      <w:tabs>
        <w:tab w:val="center" w:pos="4320"/>
      </w:tabs>
    </w:pPr>
    <w:rPr>
      <w:rFonts w:eastAsia="ＭＳ 明朝"/>
      <w:kern w:val="0"/>
    </w:rPr>
  </w:style>
  <w:style w:type="paragraph" w:styleId="Header">
    <w:name w:val="header"/>
    <w:basedOn w:val="Normal"/>
    <w:link w:val="HeaderChar"/>
    <w:uiPriority w:val="99"/>
    <w:rsid w:val="000A15A7"/>
    <w:pPr>
      <w:tabs>
        <w:tab w:val="center" w:pos="4252"/>
        <w:tab w:val="right" w:pos="8504"/>
      </w:tabs>
      <w:snapToGrid w:val="0"/>
    </w:pPr>
  </w:style>
  <w:style w:type="character" w:customStyle="1" w:styleId="HeaderChar">
    <w:name w:val="Header Char"/>
    <w:basedOn w:val="DefaultParagraphFont"/>
    <w:link w:val="Header"/>
    <w:uiPriority w:val="99"/>
    <w:rsid w:val="000A15A7"/>
    <w:rPr>
      <w:rFonts w:ascii="Times" w:eastAsia="平成明朝" w:hAnsi="Times" w:cs="Times New Roman"/>
      <w:sz w:val="24"/>
      <w:szCs w:val="20"/>
    </w:rPr>
  </w:style>
  <w:style w:type="paragraph" w:styleId="Footer">
    <w:name w:val="footer"/>
    <w:basedOn w:val="Normal"/>
    <w:link w:val="FooterChar"/>
    <w:uiPriority w:val="99"/>
    <w:unhideWhenUsed/>
    <w:rsid w:val="006D49E7"/>
    <w:pPr>
      <w:tabs>
        <w:tab w:val="center" w:pos="4252"/>
        <w:tab w:val="right" w:pos="8504"/>
      </w:tabs>
      <w:snapToGrid w:val="0"/>
    </w:pPr>
  </w:style>
  <w:style w:type="character" w:customStyle="1" w:styleId="FooterChar">
    <w:name w:val="Footer Char"/>
    <w:basedOn w:val="DefaultParagraphFont"/>
    <w:link w:val="Footer"/>
    <w:uiPriority w:val="99"/>
    <w:rsid w:val="006D49E7"/>
    <w:rPr>
      <w:rFonts w:ascii="Times" w:eastAsia="平成明朝" w:hAnsi="Times" w:cs="Times New Roman"/>
      <w:sz w:val="24"/>
      <w:szCs w:val="20"/>
    </w:rPr>
  </w:style>
  <w:style w:type="paragraph" w:styleId="BalloonText">
    <w:name w:val="Balloon Text"/>
    <w:basedOn w:val="Normal"/>
    <w:link w:val="BalloonTextChar"/>
    <w:uiPriority w:val="99"/>
    <w:semiHidden/>
    <w:unhideWhenUsed/>
    <w:rsid w:val="00821224"/>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21224"/>
    <w:rPr>
      <w:rFonts w:asciiTheme="majorHAnsi" w:eastAsiaTheme="majorEastAsia" w:hAnsiTheme="majorHAnsi" w:cstheme="majorBidi"/>
      <w:sz w:val="18"/>
      <w:szCs w:val="18"/>
    </w:rPr>
  </w:style>
  <w:style w:type="character" w:styleId="CommentReference">
    <w:name w:val="annotation reference"/>
    <w:basedOn w:val="DefaultParagraphFont"/>
    <w:uiPriority w:val="99"/>
    <w:semiHidden/>
    <w:unhideWhenUsed/>
    <w:rsid w:val="00045399"/>
    <w:rPr>
      <w:sz w:val="18"/>
      <w:szCs w:val="18"/>
    </w:rPr>
  </w:style>
  <w:style w:type="paragraph" w:styleId="CommentText">
    <w:name w:val="annotation text"/>
    <w:basedOn w:val="Normal"/>
    <w:link w:val="CommentTextChar"/>
    <w:uiPriority w:val="99"/>
    <w:semiHidden/>
    <w:unhideWhenUsed/>
    <w:rsid w:val="00045399"/>
    <w:pPr>
      <w:jc w:val="left"/>
    </w:pPr>
  </w:style>
  <w:style w:type="character" w:customStyle="1" w:styleId="CommentTextChar">
    <w:name w:val="Comment Text Char"/>
    <w:basedOn w:val="DefaultParagraphFont"/>
    <w:link w:val="CommentText"/>
    <w:uiPriority w:val="99"/>
    <w:semiHidden/>
    <w:rsid w:val="00045399"/>
    <w:rPr>
      <w:rFonts w:ascii="Times" w:eastAsia="平成明朝" w:hAnsi="Times" w:cs="Times New Roman"/>
      <w:sz w:val="24"/>
      <w:szCs w:val="20"/>
    </w:rPr>
  </w:style>
  <w:style w:type="paragraph" w:styleId="CommentSubject">
    <w:name w:val="annotation subject"/>
    <w:basedOn w:val="CommentText"/>
    <w:next w:val="CommentText"/>
    <w:link w:val="CommentSubjectChar"/>
    <w:uiPriority w:val="99"/>
    <w:semiHidden/>
    <w:unhideWhenUsed/>
    <w:rsid w:val="00045399"/>
    <w:rPr>
      <w:b/>
      <w:bCs/>
    </w:rPr>
  </w:style>
  <w:style w:type="character" w:customStyle="1" w:styleId="CommentSubjectChar">
    <w:name w:val="Comment Subject Char"/>
    <w:basedOn w:val="CommentTextChar"/>
    <w:link w:val="CommentSubject"/>
    <w:uiPriority w:val="99"/>
    <w:semiHidden/>
    <w:rsid w:val="00045399"/>
    <w:rPr>
      <w:rFonts w:ascii="Times" w:eastAsia="平成明朝" w:hAnsi="Times" w:cs="Times New Roman"/>
      <w:b/>
      <w:bCs/>
      <w:sz w:val="24"/>
      <w:szCs w:val="20"/>
    </w:rPr>
  </w:style>
  <w:style w:type="paragraph" w:styleId="Revision">
    <w:name w:val="Revision"/>
    <w:hidden/>
    <w:uiPriority w:val="99"/>
    <w:semiHidden/>
    <w:rsid w:val="00B2716A"/>
    <w:rPr>
      <w:rFonts w:ascii="Times" w:eastAsia="平成明朝" w:hAnsi="Times" w:cs="Times New Roman"/>
      <w:sz w:val="24"/>
      <w:szCs w:val="20"/>
    </w:rPr>
  </w:style>
  <w:style w:type="paragraph" w:styleId="Title">
    <w:name w:val="Title"/>
    <w:basedOn w:val="Normal"/>
    <w:next w:val="Normal"/>
    <w:link w:val="TitleChar"/>
    <w:uiPriority w:val="10"/>
    <w:qFormat/>
    <w:rsid w:val="009A4998"/>
    <w:pPr>
      <w:jc w:val="center"/>
    </w:pPr>
    <w:rPr>
      <w:b/>
      <w:sz w:val="24"/>
      <w:szCs w:val="24"/>
    </w:rPr>
  </w:style>
  <w:style w:type="paragraph" w:customStyle="1" w:styleId="section">
    <w:name w:val="section"/>
    <w:basedOn w:val="Normal"/>
    <w:autoRedefine/>
    <w:qFormat/>
    <w:rsid w:val="009C701D"/>
    <w:pPr>
      <w:numPr>
        <w:numId w:val="1"/>
      </w:numPr>
      <w:ind w:left="357" w:hanging="357"/>
      <w:contextualSpacing/>
    </w:pPr>
    <w:rPr>
      <w:rFonts w:eastAsia="ＭＳ 明朝"/>
      <w:b/>
      <w:bCs/>
    </w:rPr>
  </w:style>
  <w:style w:type="paragraph" w:customStyle="1" w:styleId="Subsection">
    <w:name w:val="Subsection"/>
    <w:basedOn w:val="section"/>
    <w:qFormat/>
    <w:rsid w:val="00FB78DF"/>
    <w:pPr>
      <w:numPr>
        <w:ilvl w:val="1"/>
      </w:numPr>
    </w:pPr>
  </w:style>
  <w:style w:type="numbering" w:customStyle="1" w:styleId="1">
    <w:name w:val="現在のリスト1"/>
    <w:uiPriority w:val="99"/>
    <w:rsid w:val="005C0554"/>
    <w:pPr>
      <w:numPr>
        <w:numId w:val="3"/>
      </w:numPr>
    </w:pPr>
  </w:style>
  <w:style w:type="numbering" w:customStyle="1" w:styleId="2">
    <w:name w:val="現在のリスト2"/>
    <w:uiPriority w:val="99"/>
    <w:rsid w:val="005C0554"/>
    <w:pPr>
      <w:numPr>
        <w:numId w:val="4"/>
      </w:numPr>
    </w:pPr>
  </w:style>
  <w:style w:type="paragraph" w:customStyle="1" w:styleId="subsubsection">
    <w:name w:val="subsubsection"/>
    <w:basedOn w:val="section"/>
    <w:qFormat/>
    <w:rsid w:val="005C0554"/>
    <w:pPr>
      <w:numPr>
        <w:ilvl w:val="2"/>
      </w:numPr>
    </w:pPr>
  </w:style>
  <w:style w:type="paragraph" w:customStyle="1" w:styleId="Equationnumber">
    <w:name w:val="Equation number"/>
    <w:basedOn w:val="Equation"/>
    <w:qFormat/>
    <w:rsid w:val="005C0554"/>
    <w:pPr>
      <w:tabs>
        <w:tab w:val="clear" w:pos="4320"/>
        <w:tab w:val="left" w:pos="284"/>
        <w:tab w:val="right" w:pos="4560"/>
      </w:tabs>
      <w:spacing w:beforeLines="50" w:before="120" w:afterLines="50" w:after="120"/>
      <w:jc w:val="right"/>
    </w:pPr>
    <w:rPr>
      <w:rFonts w:eastAsia="Times New Roman"/>
    </w:rPr>
  </w:style>
  <w:style w:type="numbering" w:customStyle="1" w:styleId="3">
    <w:name w:val="現在のリスト3"/>
    <w:uiPriority w:val="99"/>
    <w:rsid w:val="005C0554"/>
    <w:pPr>
      <w:numPr>
        <w:numId w:val="6"/>
      </w:numPr>
    </w:pPr>
  </w:style>
  <w:style w:type="numbering" w:customStyle="1" w:styleId="4">
    <w:name w:val="現在のリスト4"/>
    <w:uiPriority w:val="99"/>
    <w:rsid w:val="005C0554"/>
    <w:pPr>
      <w:numPr>
        <w:numId w:val="7"/>
      </w:numPr>
    </w:pPr>
  </w:style>
  <w:style w:type="paragraph" w:customStyle="1" w:styleId="Reference">
    <w:name w:val="Reference"/>
    <w:basedOn w:val="Normal"/>
    <w:qFormat/>
    <w:rsid w:val="00FB78DF"/>
    <w:pPr>
      <w:numPr>
        <w:numId w:val="5"/>
      </w:numPr>
    </w:pPr>
    <w:rPr>
      <w:rFonts w:eastAsia="ＭＳ 明朝"/>
    </w:rPr>
  </w:style>
  <w:style w:type="paragraph" w:customStyle="1" w:styleId="ReferencesAcknowledgements">
    <w:name w:val="References/Acknowledgements"/>
    <w:basedOn w:val="Normal"/>
    <w:qFormat/>
    <w:rsid w:val="005C0554"/>
    <w:pPr>
      <w:spacing w:beforeLines="100" w:before="240"/>
    </w:pPr>
    <w:rPr>
      <w:b/>
      <w:bCs/>
    </w:rPr>
  </w:style>
  <w:style w:type="paragraph" w:customStyle="1" w:styleId="Abstract">
    <w:name w:val="Abstract"/>
    <w:basedOn w:val="Normal"/>
    <w:qFormat/>
    <w:rsid w:val="005C0554"/>
    <w:pPr>
      <w:spacing w:afterLines="100" w:after="240"/>
    </w:pPr>
    <w:rPr>
      <w:rFonts w:eastAsia="ＭＳ 明朝"/>
    </w:rPr>
  </w:style>
  <w:style w:type="paragraph" w:customStyle="1" w:styleId="Authors">
    <w:name w:val="Authors"/>
    <w:basedOn w:val="Normal"/>
    <w:qFormat/>
    <w:rsid w:val="00B80D4E"/>
    <w:pPr>
      <w:spacing w:beforeLines="100" w:before="240"/>
      <w:jc w:val="center"/>
    </w:pPr>
    <w:rPr>
      <w:rFonts w:eastAsia="ＭＳ 明朝"/>
    </w:rPr>
  </w:style>
  <w:style w:type="paragraph" w:customStyle="1" w:styleId="affiliation">
    <w:name w:val="affiliation"/>
    <w:basedOn w:val="Normal"/>
    <w:qFormat/>
    <w:rsid w:val="005C0554"/>
    <w:pPr>
      <w:jc w:val="center"/>
    </w:pPr>
  </w:style>
  <w:style w:type="paragraph" w:customStyle="1" w:styleId="ABSTRACTtitle">
    <w:name w:val="ABSTRACT title"/>
    <w:basedOn w:val="Normal"/>
    <w:qFormat/>
    <w:rsid w:val="005C0554"/>
    <w:pPr>
      <w:spacing w:beforeLines="100" w:before="240"/>
      <w:jc w:val="center"/>
    </w:pPr>
    <w:rPr>
      <w:b/>
    </w:rPr>
  </w:style>
  <w:style w:type="paragraph" w:customStyle="1" w:styleId="Maintext">
    <w:name w:val="Main text"/>
    <w:basedOn w:val="Normal"/>
    <w:qFormat/>
    <w:rsid w:val="005C0554"/>
    <w:pPr>
      <w:ind w:firstLine="284"/>
    </w:pPr>
  </w:style>
  <w:style w:type="paragraph" w:customStyle="1" w:styleId="TableFigurecaption">
    <w:name w:val="Table/Figure caption"/>
    <w:basedOn w:val="Normal"/>
    <w:qFormat/>
    <w:rsid w:val="00FB78DF"/>
    <w:pPr>
      <w:spacing w:afterLines="100" w:after="240"/>
    </w:pPr>
  </w:style>
  <w:style w:type="paragraph" w:customStyle="1" w:styleId="FigureTable">
    <w:name w:val="Figure/Table"/>
    <w:basedOn w:val="Normal"/>
    <w:qFormat/>
    <w:rsid w:val="00FB78DF"/>
    <w:pPr>
      <w:jc w:val="center"/>
    </w:pPr>
    <w:rPr>
      <w:rFonts w:eastAsia="ＭＳ 明朝"/>
      <w:noProof/>
    </w:rPr>
  </w:style>
  <w:style w:type="character" w:customStyle="1" w:styleId="TitleChar">
    <w:name w:val="Title Char"/>
    <w:basedOn w:val="DefaultParagraphFont"/>
    <w:link w:val="Title"/>
    <w:uiPriority w:val="10"/>
    <w:rsid w:val="009A4998"/>
    <w:rPr>
      <w:rFonts w:ascii="Times New Roman" w:eastAsia="Times New Roman" w:hAnsi="Times New Roman" w:cs="Times New Roman"/>
      <w:b/>
      <w:sz w:val="24"/>
      <w:szCs w:val="24"/>
    </w:rPr>
  </w:style>
  <w:style w:type="paragraph" w:customStyle="1" w:styleId="PaperTitle">
    <w:name w:val="Paper Title"/>
    <w:basedOn w:val="Title"/>
    <w:autoRedefine/>
    <w:qFormat/>
    <w:rsid w:val="009A4998"/>
  </w:style>
  <w:style w:type="numbering" w:customStyle="1" w:styleId="5">
    <w:name w:val="現在のリスト5"/>
    <w:uiPriority w:val="99"/>
    <w:rsid w:val="00FB78DF"/>
    <w:pPr>
      <w:numPr>
        <w:numId w:val="8"/>
      </w:numPr>
    </w:pPr>
  </w:style>
  <w:style w:type="numbering" w:customStyle="1" w:styleId="6">
    <w:name w:val="現在のリスト6"/>
    <w:uiPriority w:val="99"/>
    <w:rsid w:val="00FB78DF"/>
    <w:pPr>
      <w:numPr>
        <w:numId w:val="9"/>
      </w:numPr>
    </w:pPr>
  </w:style>
  <w:style w:type="numbering" w:customStyle="1" w:styleId="7">
    <w:name w:val="現在のリスト7"/>
    <w:uiPriority w:val="99"/>
    <w:rsid w:val="00FB78DF"/>
    <w:pPr>
      <w:numPr>
        <w:numId w:val="10"/>
      </w:numPr>
    </w:pPr>
  </w:style>
  <w:style w:type="numbering" w:customStyle="1" w:styleId="8">
    <w:name w:val="現在のリスト8"/>
    <w:uiPriority w:val="99"/>
    <w:rsid w:val="00FB78DF"/>
    <w:pPr>
      <w:numPr>
        <w:numId w:val="11"/>
      </w:numPr>
    </w:pPr>
  </w:style>
  <w:style w:type="character" w:styleId="PlaceholderText">
    <w:name w:val="Placeholder Text"/>
    <w:basedOn w:val="DefaultParagraphFont"/>
    <w:uiPriority w:val="99"/>
    <w:semiHidden/>
    <w:rsid w:val="002B6FDF"/>
    <w:rPr>
      <w:color w:val="666666"/>
    </w:rPr>
  </w:style>
  <w:style w:type="table" w:styleId="TableGrid">
    <w:name w:val="Table Grid"/>
    <w:basedOn w:val="TableNormal"/>
    <w:uiPriority w:val="59"/>
    <w:rsid w:val="002B6F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430E3"/>
    <w:pPr>
      <w:spacing w:after="200"/>
    </w:pPr>
    <w:rPr>
      <w:i/>
      <w:iCs/>
      <w:color w:val="1F497D" w:themeColor="text2"/>
      <w:sz w:val="18"/>
      <w:szCs w:val="18"/>
    </w:rPr>
  </w:style>
  <w:style w:type="paragraph" w:styleId="NormalWeb">
    <w:name w:val="Normal (Web)"/>
    <w:basedOn w:val="Normal"/>
    <w:uiPriority w:val="99"/>
    <w:semiHidden/>
    <w:unhideWhenUsed/>
    <w:rsid w:val="00C43F8D"/>
    <w:pPr>
      <w:widowControl/>
      <w:spacing w:before="100" w:beforeAutospacing="1" w:after="100" w:afterAutospacing="1"/>
      <w:jc w:val="left"/>
    </w:pPr>
    <w:rPr>
      <w:kern w:val="0"/>
      <w:sz w:val="24"/>
      <w:szCs w:val="24"/>
      <w:lang w:val="en-GB"/>
    </w:rPr>
  </w:style>
  <w:style w:type="paragraph" w:styleId="Bibliography">
    <w:name w:val="Bibliography"/>
    <w:basedOn w:val="Normal"/>
    <w:next w:val="Normal"/>
    <w:uiPriority w:val="37"/>
    <w:unhideWhenUsed/>
    <w:rsid w:val="0057402D"/>
    <w:pPr>
      <w:tabs>
        <w:tab w:val="left" w:pos="504"/>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87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4FFC8-C435-48A3-B31D-8924DFA1D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13329</Words>
  <Characters>75978</Characters>
  <Application>Microsoft Office Word</Application>
  <DocSecurity>0</DocSecurity>
  <Lines>633</Lines>
  <Paragraphs>178</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Microsoft</Company>
  <LinksUpToDate>false</LinksUpToDate>
  <CharactersWithSpaces>89129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nagayoshi</dc:creator>
  <cp:keywords/>
  <dc:description/>
  <cp:lastModifiedBy>Urothiyil Aahil Ashraf</cp:lastModifiedBy>
  <cp:revision>2</cp:revision>
  <cp:lastPrinted>2014-03-11T05:39:00Z</cp:lastPrinted>
  <dcterms:created xsi:type="dcterms:W3CDTF">2026-07-28T06:20:00Z</dcterms:created>
  <dcterms:modified xsi:type="dcterms:W3CDTF">2026-07-28T06:20:00Z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id="ORMQmv1K"/&gt;&lt;style id="http://www.zotero.org/styles/elsevier-without-titles" hasBibliography="1" bibliographyStyleHasBeenSet="1"/&gt;&lt;prefs&gt;&lt;pref name="fieldType" value="Field"/&gt;&lt;pref name="automaticJ</vt:lpwstr>
  </property>
  <property fmtid="{D5CDD505-2E9C-101B-9397-08002B2CF9AE}" pid="3" name="ZOTERO_PREF_2">
    <vt:lpwstr>ournalAbbreviations" value="true"/&gt;&lt;/prefs&gt;&lt;/data&gt;</vt:lpwstr>
  </property>
</Properties>
</file>