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Importance of N2Hx Reaction Pathways in Modelling of NH3/H2/Air Flame Chemistry</w:t>
      </w:r>
    </w:p>
    <w:p>
      <w:pPr>
        <w:pStyle w:val="Author"/>
      </w:pPr>
      <w:r>
        <w:rPr>
          <w:u w:val="single"/>
        </w:rPr>
        <w:t xml:space="preserve">Aahil Ashraf Urothiyil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Abe Shunnosuke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Matsuda Dai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Kitagawa Toshiaki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Ekenechukwu Chijioke Okafor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br/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Department of Mechanical Engineering, Kyushu University</w:t>
      </w:r>
      <w:r>
        <w:br/>
      </w:r>
      <w:r>
        <w:t xml:space="preserve">7-4-4, Motooka, Nishi-ku, Fukuoka, 819–0395, Japan</w:t>
      </w:r>
      <w:r>
        <w:br/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Student</w:t>
      </w:r>
      <w:r>
        <w:br/>
      </w:r>
      <w:r>
        <w:t xml:space="preserve">Street, City, State, Zip-code, Country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Replacing fossil fuels as the primary source of energy is being increasingly more important as the environmental</w:t>
      </w:r>
      <w:r>
        <w:t xml:space="preserve"> </w:t>
      </w:r>
      <w:r>
        <w:t xml:space="preserve">impact from carbon emissions, such as global warming, continue to intensify. Ammonia and ammonia-fuel blends are</w:t>
      </w:r>
      <w:r>
        <w:t xml:space="preserve"> </w:t>
      </w:r>
      <w:r>
        <w:t xml:space="preserve">potential alternative fuels to replace traditional fossil fuels. Ammonia is an excellent hydrogen carrier, another</w:t>
      </w:r>
      <w:r>
        <w:t xml:space="preserve"> </w:t>
      </w:r>
      <w:r>
        <w:t xml:space="preserve">alternative fuel, and the combustion of ammonia produces no carbon products. Moreover, the production, storage and</w:t>
      </w:r>
      <w:r>
        <w:t xml:space="preserve"> </w:t>
      </w:r>
      <w:r>
        <w:t xml:space="preserve">transportation of ammonia is more practical relative to other carbon free fuels such as hydrogen. This along with the</w:t>
      </w:r>
      <w:r>
        <w:t xml:space="preserve"> </w:t>
      </w:r>
      <w:r>
        <w:t xml:space="preserve">existing infrastructure for producing and transporting ammonia are strong reasons for promoting ammonia’s use as a fuel.</w:t>
      </w:r>
    </w:p>
    <w:p>
      <w:pPr>
        <w:pStyle w:val="BodyText"/>
      </w:pPr>
      <w:r>
        <w:t xml:space="preserve">However, ammonia combustion poses certain challenges in various applications — ammonia has a slower LBV, smaller</w:t>
      </w:r>
      <w:r>
        <w:t xml:space="preserve"> </w:t>
      </w:r>
      <w:r>
        <w:t xml:space="preserve">lower heating value and narrower flamability limit than fuels such as methane and hydrogen. These demerits need to be</w:t>
      </w:r>
      <w:r>
        <w:t xml:space="preserve"> </w:t>
      </w:r>
      <w:r>
        <w:t xml:space="preserve">overcome for ammonia to be functionally applicable in combustion systems. With regards to emissions, although no carbon</w:t>
      </w:r>
      <w:r>
        <w:t xml:space="preserve"> </w:t>
      </w:r>
      <w:r>
        <w:t xml:space="preserve">dioxide is produced from ammonia combustion, fuel NOx production becomes significant. Understanding NOx production</w:t>
      </w:r>
      <w:r>
        <w:t xml:space="preserve"> </w:t>
      </w:r>
      <w:r>
        <w:t xml:space="preserve">pathways is required to control these emissions.</w:t>
      </w:r>
    </w:p>
    <w:p>
      <w:pPr>
        <w:pStyle w:val="BodyText"/>
      </w:pPr>
      <w:r>
        <w:t xml:space="preserve">Improving the combustion properties of ammonia can be achieved by mixing more combustible fuels, like methane and</w:t>
      </w:r>
      <w:r>
        <w:t xml:space="preserve"> </w:t>
      </w:r>
      <w:r>
        <w:t xml:space="preserve">hydrogen, to ammonia. Ideally, such fuel blends should be able to exhibit combustion properties similar to that of</w:t>
      </w:r>
      <w:r>
        <w:t xml:space="preserve"> </w:t>
      </w:r>
      <w:r>
        <w:t xml:space="preserve">traditional fuels while significantly reducing carbon emissions from combustion. Adding fuels with higher LBV than</w:t>
      </w:r>
      <w:r>
        <w:t xml:space="preserve"> </w:t>
      </w:r>
      <w:r>
        <w:t xml:space="preserve">ammonia’s, like methane and hydrogen, can improve the LBV and other properties of the flame. Meanwhile, carbon emissions</w:t>
      </w:r>
      <w:r>
        <w:t xml:space="preserve"> </w:t>
      </w:r>
      <w:r>
        <w:t xml:space="preserve">can be kept to a minimum. Therefore, finding the exact ratios of fuels in the ammonia blends at which these flames</w:t>
      </w:r>
      <w:r>
        <w:t xml:space="preserve"> </w:t>
      </w:r>
      <w:r>
        <w:t xml:space="preserve">properties align with system requirement is neccessary and is possible with numerical simulations with reaction</w:t>
      </w:r>
      <w:r>
        <w:t xml:space="preserve"> </w:t>
      </w:r>
      <w:r>
        <w:t xml:space="preserve">mechanisms.</w:t>
      </w:r>
    </w:p>
    <w:p>
      <w:pPr>
        <w:pStyle w:val="BodyText"/>
      </w:pPr>
      <w:r>
        <w:t xml:space="preserve">(*) combine pros and cons of ammonia into one para</w:t>
      </w:r>
    </w:p>
    <w:p>
      <w:pPr>
        <w:pStyle w:val="BodyText"/>
      </w:pPr>
      <w:r>
        <w:t xml:space="preserve">The aim of this study is to develop a reaction mechanism to accurately model flames for ammonia and ammonia blends,</w:t>
      </w:r>
      <w:r>
        <w:t xml:space="preserve"> </w:t>
      </w:r>
      <w:r>
        <w:t xml:space="preserve">namely NH3/H2/Air and CH4/NH3/Air flames. This mechanism prioritizes LBV, a critical flame characteristic that dictates</w:t>
      </w:r>
      <w:r>
        <w:t xml:space="preserve"> </w:t>
      </w:r>
      <w:r>
        <w:t xml:space="preserve">fuel compatability for a wide range of practical applications. Most existing reaction mechanisms from literature are</w:t>
      </w:r>
      <w:r>
        <w:t xml:space="preserve"> </w:t>
      </w:r>
      <w:r>
        <w:t xml:space="preserve">only able to reproduce some fuels’ LBV accurately under select pressure, initial temperature and equivalence ratios.</w:t>
      </w:r>
      <w:r>
        <w:t xml:space="preserve"> </w:t>
      </w:r>
      <w:r>
        <w:t xml:space="preserve">Okafor reduced mechanism, for example, is designed to predict CH4/NH3/Air’s LBV. This mechanism also exhibits high</w:t>
      </w:r>
      <w:r>
        <w:t xml:space="preserve"> </w:t>
      </w:r>
      <w:r>
        <w:t xml:space="preserve">reproducibility for LBVs of NH3/Air flames and H2/Air flames however underpredicts LBV of NH3/H2/Air flames. In this</w:t>
      </w:r>
      <w:r>
        <w:t xml:space="preserve"> </w:t>
      </w:r>
      <w:r>
        <w:t xml:space="preserve">study, the reason for the underprediction was studied and a mechanism was developed around the findings.</w:t>
      </w:r>
    </w:p>
    <w:bookmarkEnd w:id="11"/>
    <w:bookmarkStart w:id="15" w:name="developing-reaction-mechanism"/>
    <w:p>
      <w:pPr>
        <w:pStyle w:val="Heading1"/>
      </w:pPr>
      <w:r>
        <w:t xml:space="preserve">Developing Reaction Mechanism</w:t>
      </w:r>
    </w:p>
    <w:p>
      <w:pPr>
        <w:pStyle w:val="FirstParagraph"/>
      </w:pPr>
      <w:r>
        <w:t xml:space="preserve">The new reaction mechanism developed in this paper is based on the Okafor reduced mechanism. To study how ammonia and</w:t>
      </w:r>
      <w:r>
        <w:t xml:space="preserve"> </w:t>
      </w:r>
      <w:r>
        <w:t xml:space="preserve">hydrogen interact and affect LBV, Otomo mech, Nakamura mech and Gotama mech were studied. The figure below [Figure lbv</w:t>
      </w:r>
      <w:r>
        <w:t xml:space="preserve"> </w:t>
      </w:r>
      <w:r>
        <w:t xml:space="preserve">nh3/h2] comparing the different numerical simultions with the mentioned reaction mechanisms to experimental data. For</w:t>
      </w:r>
      <w:r>
        <w:t xml:space="preserve"> </w:t>
      </w:r>
      <w:r>
        <w:t xml:space="preserve">NH3/H2/Air flames, LBV predictions by Okafor reduced mech are accurate for smaller hydrogen concentrations but</w:t>
      </w:r>
      <w:r>
        <w:t xml:space="preserve"> </w:t>
      </w:r>
      <w:r>
        <w:t xml:space="preserve">underpredict otherwise. On the other hand other mechanism are able to reproduce this flame property across various</w:t>
      </w:r>
      <w:r>
        <w:t xml:space="preserve"> </w:t>
      </w:r>
      <w:r>
        <w:t xml:space="preserve">hydrogen concentrations.</w:t>
      </w:r>
    </w:p>
    <w:bookmarkStart w:id="12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Numerical simulations for this study is conducted using ANSYS Chemkin-PRO 2019 R3 and ANSYS Chemkin 2025 R2. The</w:t>
      </w:r>
      <w:r>
        <w:t xml:space="preserve"> </w:t>
      </w:r>
      <w:r>
        <w:t xml:space="preserve">"Premixed Laminar Flame Speed Calculation" model was used and the initial conditions kept constant for all the</w:t>
      </w:r>
      <w:r>
        <w:t xml:space="preserve"> </w:t>
      </w:r>
      <w:r>
        <w:t xml:space="preserve">simulations were the pressure at 1.0 atm, temperature at 298.0 K, and equivalence ratio at 1.0. GRAD and CURV parameters</w:t>
      </w:r>
      <w:r>
        <w:t xml:space="preserve"> </w:t>
      </w:r>
      <w:r>
        <w:t xml:space="preserve">were set to 0.01, the computational domain was 10 cm, multicomponent transport was enabled and thermal diffusion was</w:t>
      </w:r>
      <w:r>
        <w:t xml:space="preserve"> </w:t>
      </w:r>
      <w:r>
        <w:t xml:space="preserve">enabled.</w:t>
      </w:r>
    </w:p>
    <w:p>
      <w:pPr>
        <w:pStyle w:val="BodyText"/>
      </w:pPr>
      <w:r>
        <w:t xml:space="preserve">From the numerical simulations, integrated rate of production (IROP) and sensitivity of each elementary reaction was</w:t>
      </w:r>
      <w:r>
        <w:t xml:space="preserve"> </w:t>
      </w:r>
      <w:r>
        <w:t xml:space="preserve">evaluated. With the IROP, reaction pathways can be created for each mechanism. Utilizing the sensitivity analyses and</w:t>
      </w:r>
      <w:r>
        <w:t xml:space="preserve"> </w:t>
      </w:r>
      <w:r>
        <w:t xml:space="preserve">reaction pathways, the reactions impacting LBV are highlighted by recognising the differences between Okafor reduced mech</w:t>
      </w:r>
      <w:r>
        <w:t xml:space="preserve"> </w:t>
      </w:r>
      <w:r>
        <w:t xml:space="preserve">and the other mechanisms.</w:t>
      </w:r>
    </w:p>
    <w:bookmarkEnd w:id="12"/>
    <w:bookmarkStart w:id="13" w:name="findings-from-comparing-mechanisms"/>
    <w:p>
      <w:pPr>
        <w:pStyle w:val="Heading2"/>
      </w:pPr>
      <w:r>
        <w:t xml:space="preserve">Findings from Comparing Mechanisms</w:t>
      </w:r>
    </w:p>
    <w:p>
      <w:pPr>
        <w:pStyle w:val="FirstParagraph"/>
      </w:pPr>
      <w:r>
        <w:t xml:space="preserve">[Figures reaction pathways]</w:t>
      </w:r>
    </w:p>
    <w:p>
      <w:pPr>
        <w:pStyle w:val="BodyText"/>
      </w:pPr>
      <w:r>
        <w:t xml:space="preserve">Comparing Okafor reduced mech to Nakamura mech, few key pathways depict LBV prediction disparity between the mechanisms.</w:t>
      </w:r>
      <w:r>
        <w:t xml:space="preserve"> </w:t>
      </w:r>
      <w:r>
        <w:t xml:space="preserve">NH</w:t>
      </w:r>
      <m:oMath>
        <m:r>
          <m:rPr>
            <m:sty m:val="p"/>
          </m:rPr>
          <m:t>→</m:t>
        </m:r>
      </m:oMath>
      <w:r>
        <w:t xml:space="preserve">N</w:t>
      </w:r>
      <m:oMath>
        <m:r>
          <m:rPr>
            <m:sty m:val="p"/>
          </m:rPr>
          <m:t>→</m:t>
        </m:r>
      </m:oMath>
      <w:r>
        <w:t xml:space="preserve">N2 and HNO</w:t>
      </w:r>
      <m:oMath>
        <m:r>
          <m:rPr>
            <m:sty m:val="p"/>
          </m:rPr>
          <m:t>→</m:t>
        </m:r>
      </m:oMath>
      <w:r>
        <w:t xml:space="preserve">NO</w:t>
      </w:r>
      <m:oMath>
        <m:r>
          <m:rPr>
            <m:sty m:val="p"/>
          </m:rPr>
          <m:t>→</m:t>
        </m:r>
      </m:oMath>
      <w:r>
        <w:t xml:space="preserve">N2 reaction pathway has higher IROP in Nakamura mech.</w:t>
      </w:r>
      <w:r>
        <w:t xml:space="preserve"> </w:t>
      </w:r>
      <w:r>
        <w:t xml:space="preserve">This is observed because of the increase in H radicals as hydrogen is introduced into the fuel blend proliferating</w:t>
      </w:r>
      <w:r>
        <w:t xml:space="preserve"> </w:t>
      </w:r>
      <w:r>
        <w:t xml:space="preserve">NH</w:t>
      </w:r>
      <m:oMath>
        <m:r>
          <m:rPr>
            <m:sty m:val="p"/>
          </m:rPr>
          <m:t>→</m:t>
        </m:r>
      </m:oMath>
      <w:r>
        <w:t xml:space="preserve">N and HNO</w:t>
      </w:r>
      <m:oMath>
        <m:r>
          <m:rPr>
            <m:sty m:val="p"/>
          </m:rPr>
          <m:t>→</m:t>
        </m:r>
      </m:oMath>
      <w:r>
        <w:t xml:space="preserve">NO reactions. The former is primarily caused by the reaction</w:t>
      </w:r>
      <w:r>
        <w:t xml:space="preserve"> </w:t>
      </w:r>
      <w:r>
        <w:t xml:space="preserve">N+NO</w:t>
      </w:r>
      <m:oMath>
        <m:r>
          <m:rPr>
            <m:sty m:val="p"/>
          </m:rPr>
          <m:t>↔</m:t>
        </m:r>
      </m:oMath>
      <w:r>
        <w:t xml:space="preserve">N2+O and the latter by HNO+H</w:t>
      </w:r>
      <m:oMath>
        <m:r>
          <m:rPr>
            <m:sty m:val="p"/>
          </m:rPr>
          <m:t>↔</m:t>
        </m:r>
      </m:oMath>
      <w:r>
        <w:t xml:space="preserve">NO+H2. In other words, Nakamura mech utilizes pathways</w:t>
      </w:r>
      <w:r>
        <w:t xml:space="preserve"> </w:t>
      </w:r>
      <w:r>
        <w:t xml:space="preserve">involving NO to use the excess H radicals. Hence, formation of other radicals, OH and O, are promoted leading to</w:t>
      </w:r>
      <w:r>
        <w:t xml:space="preserve"> </w:t>
      </w:r>
      <w:r>
        <w:t xml:space="preserve">improved LBV predictions.</w:t>
      </w:r>
    </w:p>
    <w:p>
      <w:pPr>
        <w:pStyle w:val="BodyText"/>
      </w:pPr>
      <w:r>
        <w:t xml:space="preserve">Next, Gotama mech was studied. Firstly, Gotama mech described NH2</w:t>
      </w:r>
      <m:oMath>
        <m:r>
          <m:rPr>
            <m:sty m:val="p"/>
          </m:rPr>
          <m:t>↔</m:t>
        </m:r>
      </m:oMath>
      <w:r>
        <w:t xml:space="preserve">N2H3 reaction pathway, a pathway</w:t>
      </w:r>
      <w:r>
        <w:t xml:space="preserve"> </w:t>
      </w:r>
      <w:r>
        <w:t xml:space="preserve">neglected in Okafor reduced mech. The reactions NH2+NH</w:t>
      </w:r>
      <m:oMath>
        <m:r>
          <m:rPr>
            <m:sty m:val="p"/>
          </m:rPr>
          <m:t>↔</m:t>
        </m:r>
      </m:oMath>
      <w:r>
        <w:t xml:space="preserve">N2H3 and 2NH2</w:t>
      </w:r>
      <m:oMath>
        <m:r>
          <m:rPr>
            <m:sty m:val="p"/>
          </m:rPr>
          <m:t>→</m:t>
        </m:r>
      </m:oMath>
      <w:r>
        <w:t xml:space="preserve">N2H3+H contribute the</w:t>
      </w:r>
      <w:r>
        <w:t xml:space="preserve"> </w:t>
      </w:r>
      <w:r>
        <w:t xml:space="preserve">most in this reaction pathway and provide another pathway to produce H radicals. The underprediction of the LBV observed</w:t>
      </w:r>
      <w:r>
        <w:t xml:space="preserve"> </w:t>
      </w:r>
      <w:r>
        <w:t xml:space="preserve">in [Fig 1] may be attributed to the absence of this pathway in Okafor reduced mech. Furthermore,</w:t>
      </w:r>
      <w:r>
        <w:t xml:space="preserve"> </w:t>
      </w:r>
      <w:r>
        <w:t xml:space="preserve">NNH</w:t>
      </w:r>
      <m:oMath>
        <m:r>
          <m:rPr>
            <m:sty m:val="p"/>
          </m:rPr>
          <m:t>↔</m:t>
        </m:r>
      </m:oMath>
      <w:r>
        <w:t xml:space="preserve">N2+H reaction is more significant in Gotama mech, another H radical producing elementary reaction.</w:t>
      </w:r>
      <w:r>
        <w:t xml:space="preserve"> </w:t>
      </w:r>
      <w:r>
        <w:t xml:space="preserve">Another H radical reaction that was under-represented in Okafor mech was NH3+NH</w:t>
      </w:r>
      <m:oMath>
        <m:r>
          <m:rPr>
            <m:sty m:val="p"/>
          </m:rPr>
          <m:t>↔</m:t>
        </m:r>
      </m:oMath>
      <w:r>
        <w:t xml:space="preserve">N2H2+H. This reaction</w:t>
      </w:r>
      <w:r>
        <w:t xml:space="preserve"> </w:t>
      </w:r>
      <w:r>
        <w:t xml:space="preserve">also plays a role in NH3 consumption pathway, hence the under-representation negatively affects the LBV prediction.</w:t>
      </w:r>
    </w:p>
    <w:bookmarkEnd w:id="13"/>
    <w:bookmarkStart w:id="14" w:name="changes-in-the-new-mechanism"/>
    <w:p>
      <w:pPr>
        <w:pStyle w:val="Heading2"/>
      </w:pPr>
      <w:r>
        <w:t xml:space="preserve">Changes in the New Mechanism</w:t>
      </w:r>
    </w:p>
    <w:p>
      <w:pPr>
        <w:pStyle w:val="FirstParagraph"/>
      </w:pPr>
      <w:r>
        <w:t xml:space="preserve">The key takeaway from the comparisons made with mechanisms that can accurately predict LBV is that reaction pathways</w:t>
      </w:r>
      <w:r>
        <w:t xml:space="preserve"> </w:t>
      </w:r>
      <w:r>
        <w:t xml:space="preserve">that utilize the additional H2, and the resulting H radicals, and further decompose NH3 are described in detail in the</w:t>
      </w:r>
      <w:r>
        <w:t xml:space="preserve"> </w:t>
      </w:r>
      <w:r>
        <w:t xml:space="preserve">mechanism. Reaction pathways involving NO and N2Hx was incorporated into Okafor reduced mech to develop the new</w:t>
      </w:r>
      <w:r>
        <w:t xml:space="preserve"> </w:t>
      </w:r>
      <w:r>
        <w:t xml:space="preserve">mechanism by adding elementary reactions or replacing the Arrhenius’s function constants of exising reactions with</w:t>
      </w:r>
      <w:r>
        <w:t xml:space="preserve"> </w:t>
      </w:r>
      <w:r>
        <w:t xml:space="preserve">constants from other mechanisms.</w:t>
      </w:r>
    </w:p>
    <w:p>
      <w:pPr>
        <w:pStyle w:val="BodyText"/>
      </w:pPr>
      <w:r>
        <w:t xml:space="preserve">[Figure new mech lbv]</w:t>
      </w:r>
    </w:p>
    <w:p>
      <w:pPr>
        <w:pStyle w:val="BodyText"/>
      </w:pPr>
      <w:r>
        <w:t xml:space="preserve">The figure above plots how the changes to Okafor reduced mech improved the LBV prediction for NH3/H2/Air flames at</w:t>
      </w:r>
      <w:r>
        <w:t xml:space="preserve"> </w:t>
      </w:r>
      <w:r>
        <w:t xml:space="preserve">varying hydrogen concentrations. As seen above, the new mechanism’s predictions align closely with experimental LBV data</w:t>
      </w:r>
      <w:r>
        <w:t xml:space="preserve"> </w:t>
      </w:r>
      <w:r>
        <w:t xml:space="preserve">from literature. This reinforces the findings from reaction pathway analyses about how important the missing and</w:t>
      </w:r>
      <w:r>
        <w:t xml:space="preserve"> </w:t>
      </w:r>
      <w:r>
        <w:t xml:space="preserve">under-represented reaction pathways, namely the N2Hx pathways, are in reproducing NH3/H2/Air flames.</w:t>
      </w:r>
    </w:p>
    <w:bookmarkEnd w:id="14"/>
    <w:bookmarkEnd w:id="15"/>
    <w:bookmarkStart w:id="16" w:name="validation"/>
    <w:p>
      <w:pPr>
        <w:pStyle w:val="Heading1"/>
      </w:pPr>
      <w:r>
        <w:t xml:space="preserve">Validation</w:t>
      </w:r>
    </w:p>
    <w:bookmarkEnd w:id="16"/>
    <w:bookmarkStart w:id="17" w:name="concluding-remarks"/>
    <w:p>
      <w:pPr>
        <w:pStyle w:val="Heading1"/>
      </w:pPr>
      <w:r>
        <w:t xml:space="preserve">Concluding Remarks</w:t>
      </w:r>
    </w:p>
    <w:p>
      <w:pPr>
        <w:pStyle w:val="FirstParagraph"/>
      </w:pPr>
      <w:r>
        <w:t xml:space="preserve">The due date of the paper submission is</w:t>
      </w:r>
      <w:r>
        <w:t xml:space="preserve"> </w:t>
      </w:r>
      <w:r>
        <w:rPr>
          <w:b/>
          <w:bCs/>
        </w:rPr>
        <w:t xml:space="preserve">July 21, 2026</w:t>
      </w:r>
      <w:r>
        <w:t xml:space="preserve">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E. C. Okafor, Y. Naito, S. Colson, A. Ichikawa, T. Kudo, A. Hayakawa, and H. Kobayashi,</w:t>
      </w:r>
      <w:r>
        <w:t xml:space="preserve"> </w:t>
      </w:r>
      <w:r>
        <w:rPr>
          <w:i/>
          <w:iCs/>
        </w:rPr>
        <w:t xml:space="preserve">Combustion and Flame</w:t>
      </w:r>
      <w:r>
        <w:t xml:space="preserve">, 204, (2019), 162–175.</w:t>
      </w:r>
    </w:p>
    <w:p>
      <w:pPr>
        <w:pStyle w:val="BodyText"/>
      </w:pPr>
      <w:r>
        <w:t xml:space="preserve">A. Valera-Medina, F. Amer-Hatem, A. K. Azad, I. C. Dedoussi, M. De Joannon, R. X. Fernandes, P. Glarborg, H. Hashemi, X. He, S. Mashruk, J. McGowan, C. Mounaim-Rouselle, A. Ortiz-Prado, A. Ortiz-Valera, I. Rossetti, B. Shu, M. Yehia, H. Xiao, and M. Costa,</w:t>
      </w:r>
      <w:r>
        <w:t xml:space="preserve"> </w:t>
      </w:r>
      <w:r>
        <w:rPr>
          <w:i/>
          <w:iCs/>
        </w:rPr>
        <w:t xml:space="preserve">Energy &amp; Fuels</w:t>
      </w:r>
      <w:r>
        <w:t xml:space="preserve">, 35, (2021), 6964–7029.</w:t>
      </w:r>
    </w:p>
    <w:p>
      <w:pPr>
        <w:pStyle w:val="BodyText"/>
      </w:pPr>
      <w:r>
        <w:t xml:space="preserve">M. Alnajideen, H. Shi, W. Northrop, D. Emberson, S. Kane, P. Czyzewski, M. Alnaeli, S. Mashruk, K. Rouwenhorst, C. Yu, S. Eckart, and A. Valera-Medina,</w:t>
      </w:r>
      <w:r>
        <w:t xml:space="preserve"> </w:t>
      </w:r>
      <w:r>
        <w:rPr>
          <w:i/>
          <w:iCs/>
        </w:rPr>
        <w:t xml:space="preserve">Carbon Neutrality</w:t>
      </w:r>
      <w:r>
        <w:t xml:space="preserve">, 3, (2024), 13.</w:t>
      </w:r>
    </w:p>
    <w:p>
      <w:pPr>
        <w:pStyle w:val="BodyText"/>
      </w:pPr>
      <w:r>
        <w:t xml:space="preserve">M. El-Adawy, M. A. Nemitallah, and A. Abdelhafez,</w:t>
      </w:r>
      <w:r>
        <w:t xml:space="preserve"> </w:t>
      </w:r>
      <w:r>
        <w:rPr>
          <w:i/>
          <w:iCs/>
        </w:rPr>
        <w:t xml:space="preserve">Fuel</w:t>
      </w:r>
      <w:r>
        <w:t xml:space="preserve">, 364, (2024), 131090.</w:t>
      </w:r>
    </w:p>
    <w:p>
      <w:pPr>
        <w:pStyle w:val="BodyText"/>
      </w:pPr>
      <w:r>
        <w:t xml:space="preserve">99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 author: Aahil Urothiyil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E-mail address</w:t>
      </w:r>
      <w:r>
        <w:t xml:space="preserve">: urothiyil.aahil.412@s.kyushu-u.ac.jp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Importance of N2Hx Reaction Pathways in Modelling of NH3/H2/Air Flame Chemistry</dc:title>
  <dc:creator>Aahil Ashraf Urothiyil{}^1, Abe Shunnosuke{}^2, Matsuda Dai{}^2, Kitagawa Toshiaki{}^2, Ekenechukwu Chijioke Okafor{}^2   {}^1Department of Mechanical Engineering, Kyushu University 7-4-4, Motooka, Nishi-ku, Fukuoka, 819–0395, Japan {}^1Student Street, City, State, Zip-code, Country</dc:creator>
  <cp:keywords/>
  <dcterms:created xsi:type="dcterms:W3CDTF">2026-06-24T07:55:00Z</dcterms:created>
  <dcterms:modified xsi:type="dcterms:W3CDTF">2026-06-24T07:55:00Z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