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bidi/>
        <w:jc w:val="center"/>
      </w:pPr>
      <w:r>
        <w:rPr>
          <w:rFonts w:ascii="Arial" w:cs="Arial" w:eastAsia="Arial" w:hAnsi="Arial"/>
          <w:color w:val="555555"/>
          <w:sz w:val="32"/>
          <w:szCs w:val="32"/>
          <w:rtl/>
        </w:rPr>
        <w:t xml:space="preserve">منصّة</w:t>
      </w:r>
    </w:p>
    <w:p>
      <w:pPr>
        <w:bidi/>
        <w:spacing w:after="400"/>
        <w:jc w:val="center"/>
      </w:pPr>
      <w:r>
        <w:rPr>
          <w:rFonts w:ascii="Arial" w:cs="Arial" w:eastAsia="Arial" w:hAnsi="Arial"/>
          <w:b/>
          <w:bCs/>
          <w:color w:val="1E0740"/>
          <w:sz w:val="56"/>
          <w:szCs w:val="56"/>
          <w:rtl/>
        </w:rPr>
        <w:t xml:space="preserve">احتواء</w:t>
      </w:r>
    </w:p>
    <w:p>
      <w:pPr>
        <w:bidi/>
        <w:spacing w:after="200"/>
        <w:jc w:val="center"/>
      </w:pPr>
      <w:r>
        <w:rPr>
          <w:rFonts w:ascii="Arial" w:cs="Arial" w:eastAsia="Arial" w:hAnsi="Arial"/>
          <w:b/>
          <w:bCs/>
          <w:color w:val="222222"/>
          <w:sz w:val="34"/>
          <w:szCs w:val="34"/>
          <w:rtl/>
        </w:rPr>
        <w:t xml:space="preserve">تقرير مراجعة التصميم وخطة المهام</w:t>
      </w:r>
    </w:p>
    <w:p>
      <w:pPr>
        <w:bidi/>
        <w:spacing w:after="600"/>
        <w:jc w:val="center"/>
      </w:pPr>
      <w:r>
        <w:rPr>
          <w:rFonts w:ascii="Arial" w:cs="Arial" w:eastAsia="Arial" w:hAnsi="Arial"/>
          <w:color w:val="444444"/>
          <w:sz w:val="24"/>
          <w:szCs w:val="24"/>
          <w:rtl/>
        </w:rPr>
        <w:t xml:space="preserve">لبناء المنصة كمشروع مخصّص كامل باستخدام Django وقاعدة بيانات PostgreSQL</w:t>
      </w:r>
    </w:p>
    <w:p>
      <w:pPr>
        <w:bidi/>
        <w:spacing w:after="80"/>
        <w:jc w:val="center"/>
      </w:pPr>
      <w:r>
        <w:rPr>
          <w:rFonts w:ascii="Arial" w:cs="Arial" w:eastAsia="Arial" w:hAnsi="Arial"/>
          <w:color w:val="555555"/>
          <w:sz w:val="20"/>
          <w:szCs w:val="20"/>
          <w:rtl/>
        </w:rPr>
        <w:t xml:space="preserve">إعداد: تحليل فني بناءً على مراجعة ملفات التصميم المرفقة (18 صفحة/وحدة)</w:t>
      </w:r>
    </w:p>
    <w:p>
      <w:pPr>
        <w:bidi/>
        <w:jc w:val="center"/>
      </w:pPr>
      <w:r>
        <w:rPr>
          <w:rFonts w:ascii="Arial" w:cs="Arial" w:eastAsia="Arial" w:hAnsi="Arial"/>
          <w:color w:val="555555"/>
          <w:sz w:val="20"/>
          <w:szCs w:val="20"/>
          <w:rtl/>
        </w:rPr>
        <w:t xml:space="preserve">التاريخ: 14 أغسطس 2026</w:t>
      </w:r>
    </w:p>
    <w:p>
      <w:r>
        <w:br w:type="page"/>
      </w:r>
    </w:p>
    <w:p>
      <w:pPr>
        <w:pStyle w:val="Heading2"/>
        <w:bidi/>
        <w:spacing w:after="160" w:before="320"/>
        <w:jc w:val="right"/>
      </w:pPr>
      <w:r>
        <w:rPr>
          <w:rFonts w:ascii="Arial" w:cs="Arial" w:eastAsia="Arial" w:hAnsi="Arial"/>
          <w:b/>
          <w:bCs/>
          <w:color w:val="1E0740"/>
          <w:sz w:val="24"/>
          <w:szCs w:val="24"/>
          <w:rtl/>
        </w:rPr>
        <w:t xml:space="preserve">جدول المحتويات</w:t>
      </w:r>
    </w:p>
    <w:sdt>
      <w:sdtPr>
        <w:alias w:val="جدول المحتويات"/>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1E0740" w:sz="8" w:space="4"/>
        </w:pBdr>
        <w:bidi/>
        <w:spacing w:after="240" w:before="480"/>
        <w:jc w:val="right"/>
      </w:pPr>
      <w:r>
        <w:rPr>
          <w:rFonts w:ascii="Arial" w:cs="Arial" w:eastAsia="Arial" w:hAnsi="Arial"/>
          <w:b/>
          <w:bCs/>
          <w:color w:val="1E0740"/>
          <w:sz w:val="30"/>
          <w:szCs w:val="30"/>
          <w:rtl/>
        </w:rPr>
        <w:t xml:space="preserve">1. مقدمة والهدف من التقرير</w:t>
      </w:r>
    </w:p>
    <w:p>
      <w:pPr>
        <w:bidi/>
        <w:spacing w:after="160" w:line="300"/>
        <w:jc w:val="both"/>
      </w:pPr>
      <w:r>
        <w:rPr>
          <w:rFonts w:ascii="Arial" w:cs="Arial" w:eastAsia="Arial" w:hAnsi="Arial"/>
          <w:color w:val="222222"/>
          <w:sz w:val="21"/>
          <w:szCs w:val="21"/>
          <w:rtl/>
        </w:rPr>
        <w:t xml:space="preserve">يقدّم هذا التقرير مراجعة فنية لملفات التصميم المرفقة لمنصة “احتواء”، وخطة عمل تفصيلية لبناء المنصة كمشروع برمجي مخصّص بالكامل (Custom Build) باستخدام إطار العمل Django (بايثون) وقاعدة بيانات PostgreSQL، بدلاً من الاعتماد على نظام إدارة محتوى جاهز وإضافات (CMS + Plugins).</w:t>
      </w:r>
    </w:p>
    <w:p>
      <w:pPr>
        <w:bidi/>
        <w:spacing w:after="160" w:line="300"/>
        <w:jc w:val="both"/>
      </w:pPr>
      <w:r>
        <w:rPr>
          <w:rFonts w:ascii="Arial" w:cs="Arial" w:eastAsia="Arial" w:hAnsi="Arial"/>
          <w:color w:val="222222"/>
          <w:sz w:val="21"/>
          <w:szCs w:val="21"/>
          <w:rtl/>
        </w:rPr>
        <w:t xml:space="preserve">الهدف هو تغطية كامل النطاق الظاهر في ملفات التصميم (18 صفحة/وحدة تفاعلية) بدون اقتصار أو تأجيل أي ميزة بسبب قيود أدوات جاهزة، مع تحديد: التطبيقات (Apps) والنماذج (Models) المطلوبة داخل Django، الأدوار والصلاحيات، التكاملات الخارجية اللازمة، وخطة مهام مرحلية قابلة للتنفيذ من فريق تطوير.</w:t>
      </w:r>
    </w:p>
    <w:p>
      <w:pPr>
        <w:pBdr>
          <w:top w:val="single" w:color="1E0740" w:sz="6" w:space="4"/>
          <w:bottom w:val="single" w:color="1E0740" w:sz="6" w:space="4"/>
        </w:pBdr>
        <w:shd w:fill="F3EEFA" w:val="clear"/>
        <w:bidi/>
        <w:spacing w:after="160" w:line="300"/>
        <w:jc w:val="right"/>
      </w:pPr>
      <w:r>
        <w:rPr>
          <w:rFonts w:ascii="Arial" w:cs="Arial" w:eastAsia="Arial" w:hAnsi="Arial"/>
          <w:i/>
          <w:iCs/>
          <w:color w:val="3A1A66"/>
          <w:sz w:val="20"/>
          <w:szCs w:val="20"/>
          <w:rtl/>
        </w:rPr>
        <w:t xml:space="preserve">هذا التقرير مختلف عن ملف “تقرير مراحل وتكاليف موقع احتواء.docx” الموجود بالفعل في مجلد المشروع (بتاريخ 13 أغسطس 2026)، والذي يقترح نهجًا منخفض الميزانية (40,000 جنيه) قائمًا على نظام إدارة محتوى وإضافات جاهزة، مع تأجيل ميزات مثل المنتدى الكامل ومحرك المطابقة الذكي وبوابة الأخصائي إلى مرحلة لاحقة. أما هذا التقرير فيغطي بناءً مخصصًا كاملًا بـ Django يشمل كل ميزات التصميم دون استثناء، وهو نطاق عمل أكبر يحتاج تقدير وقت وتكلفة منفصلاً عن ذلك الملف.</w:t>
      </w:r>
    </w:p>
    <w:p>
      <w:pPr>
        <w:pStyle w:val="Heading1"/>
        <w:pBdr>
          <w:bottom w:val="single" w:color="1E0740" w:sz="8" w:space="4"/>
        </w:pBdr>
        <w:bidi/>
        <w:spacing w:after="240" w:before="480"/>
        <w:jc w:val="right"/>
      </w:pPr>
      <w:r>
        <w:rPr>
          <w:rFonts w:ascii="Arial" w:cs="Arial" w:eastAsia="Arial" w:hAnsi="Arial"/>
          <w:b/>
          <w:bCs/>
          <w:color w:val="1E0740"/>
          <w:sz w:val="30"/>
          <w:szCs w:val="30"/>
          <w:rtl/>
        </w:rPr>
        <w:t xml:space="preserve">2. ملخص تنفيذي</w:t>
      </w:r>
    </w:p>
    <w:p>
      <w:pPr>
        <w:pStyle w:val="ListParagraph"/>
        <w:numPr>
          <w:ilvl w:val="0"/>
          <w:numId w:val="2"/>
        </w:numPr>
        <w:bidi/>
        <w:spacing w:after="90" w:line="280"/>
        <w:jc w:val="right"/>
      </w:pPr>
      <w:r>
        <w:rPr>
          <w:rFonts w:ascii="Arial" w:cs="Arial" w:eastAsia="Arial" w:hAnsi="Arial"/>
          <w:color w:val="222222"/>
          <w:sz w:val="21"/>
          <w:szCs w:val="21"/>
          <w:rtl/>
        </w:rPr>
        <w:t xml:space="preserve">النطاق: تغطية كاملة لجميع الصفحات والوحدات الظاهرة في التصميم (18 وحدة) دون تأجيل أي ميزة، لأن البناء المخصص لا يخضع لقيود إضافات جاهزة.</w:t>
      </w:r>
    </w:p>
    <w:p>
      <w:pPr>
        <w:pStyle w:val="ListParagraph"/>
        <w:numPr>
          <w:ilvl w:val="0"/>
          <w:numId w:val="2"/>
        </w:numPr>
        <w:bidi/>
        <w:spacing w:after="90" w:line="280"/>
        <w:jc w:val="right"/>
      </w:pPr>
      <w:r>
        <w:rPr>
          <w:rFonts w:ascii="Arial" w:cs="Arial" w:eastAsia="Arial" w:hAnsi="Arial"/>
          <w:color w:val="222222"/>
          <w:sz w:val="21"/>
          <w:szCs w:val="21"/>
          <w:rtl/>
        </w:rPr>
        <w:t xml:space="preserve">قاعدة البيانات المختارة: PostgreSQL (التفاصيل والمبررات في القسم 5).</w:t>
      </w:r>
    </w:p>
    <w:p>
      <w:pPr>
        <w:pStyle w:val="ListParagraph"/>
        <w:numPr>
          <w:ilvl w:val="0"/>
          <w:numId w:val="2"/>
        </w:numPr>
        <w:bidi/>
        <w:spacing w:after="90" w:line="280"/>
        <w:jc w:val="right"/>
      </w:pPr>
      <w:r>
        <w:rPr>
          <w:rFonts w:ascii="Arial" w:cs="Arial" w:eastAsia="Arial" w:hAnsi="Arial"/>
          <w:color w:val="222222"/>
          <w:sz w:val="21"/>
          <w:szCs w:val="21"/>
          <w:rtl/>
        </w:rPr>
        <w:t xml:space="preserve">إطار العمل: Django + Django REST Framework لواجهات البيانات التفاعلية (بحث، فلاتر، حجز، سلة شراء)، مع قوالب Django (Templates) للصفحات المحتوى-محورة، وطبقة تفاعل خفيفة (Alpine.js / HTMX) للعناصر الديناميكية — بديل عملي وأسرع في التسليم من إعادة بناء واجهة React كاملة مطابقة لأداة التصميم.</w:t>
      </w:r>
    </w:p>
    <w:p>
      <w:pPr>
        <w:pStyle w:val="ListParagraph"/>
        <w:numPr>
          <w:ilvl w:val="0"/>
          <w:numId w:val="2"/>
        </w:numPr>
        <w:bidi/>
        <w:spacing w:after="90" w:line="280"/>
        <w:jc w:val="right"/>
      </w:pPr>
      <w:r>
        <w:rPr>
          <w:rFonts w:ascii="Arial" w:cs="Arial" w:eastAsia="Arial" w:hAnsi="Arial"/>
          <w:color w:val="222222"/>
          <w:sz w:val="21"/>
          <w:szCs w:val="21"/>
          <w:rtl/>
        </w:rPr>
        <w:t xml:space="preserve">عدد تطبيقات Django المقترحة: 16 تطبيقًا رئيسيًا (تفصيلها بالقسم 6).</w:t>
      </w:r>
    </w:p>
    <w:p>
      <w:pPr>
        <w:pStyle w:val="ListParagraph"/>
        <w:numPr>
          <w:ilvl w:val="0"/>
          <w:numId w:val="2"/>
        </w:numPr>
        <w:bidi/>
        <w:spacing w:after="90" w:line="280"/>
        <w:jc w:val="right"/>
      </w:pPr>
      <w:r>
        <w:rPr>
          <w:rFonts w:ascii="Arial" w:cs="Arial" w:eastAsia="Arial" w:hAnsi="Arial"/>
          <w:color w:val="222222"/>
          <w:sz w:val="21"/>
          <w:szCs w:val="21"/>
          <w:rtl/>
        </w:rPr>
        <w:t xml:space="preserve">أهم التكاملات الخارجية المطلوبة: بوابة دفع محلية (مدى/بطاقات/Apple Pay/تحويل بنكي)، تسجيل دخول Google، بريد إلكتروني، واتساب Business API، تخزين وسائط (صور/فيديو).</w:t>
      </w:r>
    </w:p>
    <w:p>
      <w:pPr>
        <w:pStyle w:val="ListParagraph"/>
        <w:numPr>
          <w:ilvl w:val="0"/>
          <w:numId w:val="2"/>
        </w:numPr>
        <w:bidi/>
        <w:spacing w:after="90" w:line="280"/>
        <w:jc w:val="right"/>
      </w:pPr>
      <w:r>
        <w:rPr>
          <w:rFonts w:ascii="Arial" w:cs="Arial" w:eastAsia="Arial" w:hAnsi="Arial"/>
          <w:color w:val="222222"/>
          <w:sz w:val="21"/>
          <w:szCs w:val="21"/>
          <w:rtl/>
        </w:rPr>
        <w:t xml:space="preserve">توجد قرارات مفتوحة تحتاج توضيحًا من صاحب المشروع قبل بدء التنفيذ (القسم 10)، أهمها: هل تُضاف بوابة مستقلة للأخصائي غير الموجودة في التصميم الحالي؟ وما منصة الفيديو المستخدمة لعقد الجلسات؟</w:t>
      </w:r>
    </w:p>
    <w:p>
      <w:pPr>
        <w:pStyle w:val="Heading1"/>
        <w:pBdr>
          <w:bottom w:val="single" w:color="1E0740" w:sz="8" w:space="4"/>
        </w:pBdr>
        <w:bidi/>
        <w:spacing w:after="240" w:before="480"/>
        <w:jc w:val="right"/>
      </w:pPr>
      <w:r>
        <w:rPr>
          <w:rFonts w:ascii="Arial" w:cs="Arial" w:eastAsia="Arial" w:hAnsi="Arial"/>
          <w:b/>
          <w:bCs/>
          <w:color w:val="1E0740"/>
          <w:sz w:val="30"/>
          <w:szCs w:val="30"/>
          <w:rtl/>
        </w:rPr>
        <w:t xml:space="preserve">3. ملاحظات فنية حول ملفات التصميم المرفقة</w:t>
      </w:r>
    </w:p>
    <w:p>
      <w:pPr>
        <w:bidi/>
        <w:spacing w:after="160" w:line="300"/>
        <w:jc w:val="both"/>
      </w:pPr>
      <w:r>
        <w:rPr>
          <w:rFonts w:ascii="Arial" w:cs="Arial" w:eastAsia="Arial" w:hAnsi="Arial"/>
          <w:color w:val="222222"/>
          <w:sz w:val="21"/>
          <w:szCs w:val="21"/>
          <w:rtl/>
        </w:rPr>
        <w:t xml:space="preserve">التصميم المرفق ليس موقعًا مبنيًا يدويًا، بل تصدير من أداة تصميم بالذكاء الاصطناعي (تنسيق “DC” يعتمد React) يحوّل كل صفحة إلى قالب JSON يُعرض عبر محرك JavaScript (support.js). وهذا له أثر عملي مباشر على البناء بـ Django:</w:t>
      </w:r>
    </w:p>
    <w:p>
      <w:pPr>
        <w:pStyle w:val="ListParagraph"/>
        <w:numPr>
          <w:ilvl w:val="0"/>
          <w:numId w:val="2"/>
        </w:numPr>
        <w:bidi/>
        <w:spacing w:after="90" w:line="280"/>
        <w:jc w:val="right"/>
      </w:pPr>
      <w:r>
        <w:rPr>
          <w:rFonts w:ascii="Arial" w:cs="Arial" w:eastAsia="Arial" w:hAnsi="Arial"/>
          <w:color w:val="222222"/>
          <w:sz w:val="21"/>
          <w:szCs w:val="21"/>
          <w:rtl/>
        </w:rPr>
        <w:t xml:space="preserve">جميع التفاعلات الظاهرة في المعاينة (تبديل التبويبات، فتح الفلاتر، شريط التقدم) هي حالة محلية (state) داخل المتصفح فقط، وليست مربوطة بأي منطق خلفي حقيقي — أي أن كل منطق العمل (الحجز الفعلي، حساب الأسعار، تسجيل الدخول، البحث) يجب بناؤه من الصفر في Django.</w:t>
      </w:r>
    </w:p>
    <w:p>
      <w:pPr>
        <w:pStyle w:val="ListParagraph"/>
        <w:numPr>
          <w:ilvl w:val="0"/>
          <w:numId w:val="2"/>
        </w:numPr>
        <w:bidi/>
        <w:spacing w:after="90" w:line="280"/>
        <w:jc w:val="right"/>
      </w:pPr>
      <w:r>
        <w:rPr>
          <w:rFonts w:ascii="Arial" w:cs="Arial" w:eastAsia="Arial" w:hAnsi="Arial"/>
          <w:color w:val="222222"/>
          <w:sz w:val="21"/>
          <w:szCs w:val="21"/>
          <w:rtl/>
        </w:rPr>
        <w:t xml:space="preserve">الملفان index.html و“احتواء - المنصة الكاملة.html” متطابقان تمامًا، وهما نفس حزمة المعاينة الشاملة لكل الصفحات. لا يوجد محتوى إضافي غير موجود في ملفات .dc.html المنفصلة.</w:t>
      </w:r>
    </w:p>
    <w:p>
      <w:pPr>
        <w:pStyle w:val="ListParagraph"/>
        <w:numPr>
          <w:ilvl w:val="0"/>
          <w:numId w:val="2"/>
        </w:numPr>
        <w:bidi/>
        <w:spacing w:after="90" w:line="280"/>
        <w:jc w:val="right"/>
      </w:pPr>
      <w:r>
        <w:rPr>
          <w:rFonts w:ascii="Arial" w:cs="Arial" w:eastAsia="Arial" w:hAnsi="Arial"/>
          <w:color w:val="222222"/>
          <w:sz w:val="21"/>
          <w:szCs w:val="21"/>
          <w:rtl/>
        </w:rPr>
        <w:t xml:space="preserve">ملف “احتواء - الصفحة الرئيسية.html” هو نسخة تعبئة ذاتية (bundler) للصفحة الرئيسية فقط، وليس محتوى تصميميًا إضافيًا.</w:t>
      </w:r>
    </w:p>
    <w:p>
      <w:pPr>
        <w:pStyle w:val="ListParagraph"/>
        <w:numPr>
          <w:ilvl w:val="0"/>
          <w:numId w:val="2"/>
        </w:numPr>
        <w:bidi/>
        <w:spacing w:after="90" w:line="280"/>
        <w:jc w:val="right"/>
      </w:pPr>
      <w:r>
        <w:rPr>
          <w:rFonts w:ascii="Arial" w:cs="Arial" w:eastAsia="Arial" w:hAnsi="Arial"/>
          <w:color w:val="222222"/>
          <w:sz w:val="21"/>
          <w:szCs w:val="21"/>
          <w:rtl/>
        </w:rPr>
        <w:t xml:space="preserve">ملف image-slot.js أداة تحرير صور خاصة بأداة التصميم نفسها (قص/سحب/تكبير)، وليست ميزة رفع صور للمستخدم النهائي — لكنها تؤكد أن كل مواضع الصور بالتصميم (شعار، صور أخصائيين، صور منتجات) يجب أن تكون قابلة للرفع فعليًا في النظام الحقيقي.</w:t>
      </w:r>
    </w:p>
    <w:p>
      <w:pPr>
        <w:pStyle w:val="ListParagraph"/>
        <w:numPr>
          <w:ilvl w:val="0"/>
          <w:numId w:val="2"/>
        </w:numPr>
        <w:bidi/>
        <w:spacing w:after="90" w:line="280"/>
        <w:jc w:val="right"/>
      </w:pPr>
      <w:r>
        <w:rPr>
          <w:rFonts w:ascii="Arial" w:cs="Arial" w:eastAsia="Arial" w:hAnsi="Arial"/>
          <w:color w:val="222222"/>
          <w:sz w:val="21"/>
          <w:szCs w:val="21"/>
          <w:rtl/>
        </w:rPr>
        <w:t xml:space="preserve">جميع الصفحات RTL بالكامل (dir="rtl")، بخط Cairo، والعملة الجنيه المصري (ج.م) مع ضريبة قيمة مضافة 14% ظاهرة في صفحة الدفع — ما يؤكد أن السوق المستهدف مصر تحديدًا.</w:t>
      </w:r>
    </w:p>
    <w:p>
      <w:pPr>
        <w:pStyle w:val="ListParagraph"/>
        <w:numPr>
          <w:ilvl w:val="0"/>
          <w:numId w:val="2"/>
        </w:numPr>
        <w:bidi/>
        <w:spacing w:after="90" w:line="280"/>
        <w:jc w:val="right"/>
      </w:pPr>
      <w:r>
        <w:rPr>
          <w:rFonts w:ascii="Arial" w:cs="Arial" w:eastAsia="Arial" w:hAnsi="Arial"/>
          <w:color w:val="222222"/>
          <w:sz w:val="21"/>
          <w:szCs w:val="21"/>
          <w:rtl/>
        </w:rPr>
        <w:t xml:space="preserve">يوجد تفاوت بسيط بين العربية الفصحى والعامية المصرية في نصوص بعض الصفحات (خصوصًا صفحة الدعم)؛ هذه ملاحظة تحريرية للمحتوى وليست فنية، يُفضّل مراجعتها قبل الإطلاق.</w:t>
      </w:r>
    </w:p>
    <w:p>
      <w:pPr>
        <w:pStyle w:val="ListParagraph"/>
        <w:numPr>
          <w:ilvl w:val="0"/>
          <w:numId w:val="2"/>
        </w:numPr>
        <w:bidi/>
        <w:spacing w:after="90" w:line="280"/>
        <w:jc w:val="right"/>
      </w:pPr>
      <w:r>
        <w:rPr>
          <w:rFonts w:ascii="Arial" w:cs="Arial" w:eastAsia="Arial" w:hAnsi="Arial"/>
          <w:color w:val="222222"/>
          <w:sz w:val="21"/>
          <w:szCs w:val="21"/>
          <w:rtl/>
        </w:rPr>
        <w:t xml:space="preserve">صفحتان مفقودتان من التصميم رغم أنهما ضروريتان للمنتج الكامل: صفحة كتالوج/قائمة المتجر (Product.dc.html يعرض منتجًا واحدًا فقط دون صفحة تصفح)، وصفحة قائمة أسئلة المنتدى (Forum.dc.html يعرض سؤالًا واحدًا فقط دون صفحة فهرس).</w:t>
      </w:r>
    </w:p>
    <w:p>
      <w:pPr>
        <w:pStyle w:val="Heading1"/>
        <w:pBdr>
          <w:bottom w:val="single" w:color="1E0740" w:sz="8" w:space="4"/>
        </w:pBdr>
        <w:bidi/>
        <w:spacing w:after="240" w:before="480"/>
        <w:jc w:val="right"/>
      </w:pPr>
      <w:r>
        <w:rPr>
          <w:rFonts w:ascii="Arial" w:cs="Arial" w:eastAsia="Arial" w:hAnsi="Arial"/>
          <w:b/>
          <w:bCs/>
          <w:color w:val="1E0740"/>
          <w:sz w:val="30"/>
          <w:szCs w:val="30"/>
          <w:rtl/>
        </w:rPr>
        <w:t xml:space="preserve">4. البنية التقنية المقترحة</w:t>
      </w:r>
    </w:p>
    <w:p>
      <w:pPr>
        <w:pStyle w:val="Heading2"/>
        <w:bidi/>
        <w:spacing w:after="160" w:before="320"/>
        <w:jc w:val="right"/>
      </w:pPr>
      <w:r>
        <w:rPr>
          <w:rFonts w:ascii="Arial" w:cs="Arial" w:eastAsia="Arial" w:hAnsi="Arial"/>
          <w:b/>
          <w:bCs/>
          <w:color w:val="1E0740"/>
          <w:sz w:val="24"/>
          <w:szCs w:val="24"/>
          <w:rtl/>
        </w:rPr>
        <w:t xml:space="preserve">4.1 الخلفية (Backend)</w:t>
      </w:r>
    </w:p>
    <w:p>
      <w:pPr>
        <w:pStyle w:val="ListParagraph"/>
        <w:numPr>
          <w:ilvl w:val="0"/>
          <w:numId w:val="2"/>
        </w:numPr>
        <w:bidi/>
        <w:spacing w:after="90" w:line="280"/>
        <w:jc w:val="right"/>
      </w:pPr>
      <w:r>
        <w:rPr>
          <w:rFonts w:ascii="Arial" w:cs="Arial" w:eastAsia="Arial" w:hAnsi="Arial"/>
          <w:color w:val="222222"/>
          <w:sz w:val="21"/>
          <w:szCs w:val="21"/>
          <w:rtl/>
        </w:rPr>
        <w:t xml:space="preserve">Django (أحدث إصدار LTS) كإطار عمل أساسي، مقسّم إلى تطبيقات (Apps) حسب الوظيفة (تفصيل بالقسم 6).</w:t>
      </w:r>
    </w:p>
    <w:p>
      <w:pPr>
        <w:pStyle w:val="ListParagraph"/>
        <w:numPr>
          <w:ilvl w:val="0"/>
          <w:numId w:val="2"/>
        </w:numPr>
        <w:bidi/>
        <w:spacing w:after="90" w:line="280"/>
        <w:jc w:val="right"/>
      </w:pPr>
      <w:r>
        <w:rPr>
          <w:rFonts w:ascii="Arial" w:cs="Arial" w:eastAsia="Arial" w:hAnsi="Arial"/>
          <w:color w:val="222222"/>
          <w:sz w:val="21"/>
          <w:szCs w:val="21"/>
          <w:rtl/>
        </w:rPr>
        <w:t xml:space="preserve">Django REST Framework لبناء نقاط نهاية API للعناصر التفاعلية: البحث والفلاتر (الأخصائيين)، تقويم الحجز، سلة الشراء، محرك المطابقة، الاختبارات الذاتية.</w:t>
      </w:r>
    </w:p>
    <w:p>
      <w:pPr>
        <w:pStyle w:val="ListParagraph"/>
        <w:numPr>
          <w:ilvl w:val="0"/>
          <w:numId w:val="2"/>
        </w:numPr>
        <w:bidi/>
        <w:spacing w:after="90" w:line="280"/>
        <w:jc w:val="right"/>
      </w:pPr>
      <w:r>
        <w:rPr>
          <w:rFonts w:ascii="Arial" w:cs="Arial" w:eastAsia="Arial" w:hAnsi="Arial"/>
          <w:color w:val="222222"/>
          <w:sz w:val="21"/>
          <w:szCs w:val="21"/>
          <w:rtl/>
        </w:rPr>
        <w:t xml:space="preserve">قوالب Django (Server-Side Templates) للصفحات المحتوى-محورة (الرئيسية، المقالات، صفحة الدورة/المنتج) لتقليل تكلفة إعادة بناء واجهة React كاملة.</w:t>
      </w:r>
    </w:p>
    <w:p>
      <w:pPr>
        <w:pStyle w:val="ListParagraph"/>
        <w:numPr>
          <w:ilvl w:val="0"/>
          <w:numId w:val="2"/>
        </w:numPr>
        <w:bidi/>
        <w:spacing w:after="90" w:line="280"/>
        <w:jc w:val="right"/>
      </w:pPr>
      <w:r>
        <w:rPr>
          <w:rFonts w:ascii="Arial" w:cs="Arial" w:eastAsia="Arial" w:hAnsi="Arial"/>
          <w:color w:val="222222"/>
          <w:sz w:val="21"/>
          <w:szCs w:val="21"/>
          <w:rtl/>
        </w:rPr>
        <w:t xml:space="preserve">Alpine.js أو HTMX كطبقة تفاعل خفيفة لعناصر مثل الفلاتر المنسدلة، معالج المطابقة متعدد الخطوات، وأخذ الاختبار خطوة بخطوة — بديل عملي عن إعادة بناء SPA كاملة.</w:t>
      </w:r>
    </w:p>
    <w:p>
      <w:pPr>
        <w:pStyle w:val="ListParagraph"/>
        <w:numPr>
          <w:ilvl w:val="0"/>
          <w:numId w:val="2"/>
        </w:numPr>
        <w:bidi/>
        <w:spacing w:after="90" w:line="280"/>
        <w:jc w:val="right"/>
      </w:pPr>
      <w:r>
        <w:rPr>
          <w:rFonts w:ascii="Arial" w:cs="Arial" w:eastAsia="Arial" w:hAnsi="Arial"/>
          <w:color w:val="222222"/>
          <w:sz w:val="21"/>
          <w:szCs w:val="21"/>
          <w:rtl/>
        </w:rPr>
        <w:t xml:space="preserve">Celery + Redis لمهام الخلفية غير المتزامنة: إرسال البريد/واتساب، توليد الفواتير والشهادات (PDF)، حساب توصيات محرك المطابقة.</w:t>
      </w:r>
    </w:p>
    <w:p>
      <w:pPr>
        <w:pStyle w:val="Heading2"/>
        <w:bidi/>
        <w:spacing w:after="160" w:before="320"/>
        <w:jc w:val="right"/>
      </w:pPr>
      <w:r>
        <w:rPr>
          <w:rFonts w:ascii="Arial" w:cs="Arial" w:eastAsia="Arial" w:hAnsi="Arial"/>
          <w:b/>
          <w:bCs/>
          <w:color w:val="1E0740"/>
          <w:sz w:val="24"/>
          <w:szCs w:val="24"/>
          <w:rtl/>
        </w:rPr>
        <w:t xml:space="preserve">4.2 قاعدة البيانات والتخزين</w:t>
      </w:r>
    </w:p>
    <w:p>
      <w:pPr>
        <w:pStyle w:val="ListParagraph"/>
        <w:numPr>
          <w:ilvl w:val="0"/>
          <w:numId w:val="2"/>
        </w:numPr>
        <w:bidi/>
        <w:spacing w:after="90" w:line="280"/>
        <w:jc w:val="right"/>
      </w:pPr>
      <w:r>
        <w:rPr>
          <w:rFonts w:ascii="Arial" w:cs="Arial" w:eastAsia="Arial" w:hAnsi="Arial"/>
          <w:color w:val="222222"/>
          <w:sz w:val="21"/>
          <w:szCs w:val="21"/>
          <w:rtl/>
        </w:rPr>
        <w:t xml:space="preserve">PostgreSQL كقاعدة بيانات رئيسية (التفاصيل بالقسم 5).</w:t>
      </w:r>
    </w:p>
    <w:p>
      <w:pPr>
        <w:pStyle w:val="ListParagraph"/>
        <w:numPr>
          <w:ilvl w:val="0"/>
          <w:numId w:val="2"/>
        </w:numPr>
        <w:bidi/>
        <w:spacing w:after="90" w:line="280"/>
        <w:jc w:val="right"/>
      </w:pPr>
      <w:r>
        <w:rPr>
          <w:rFonts w:ascii="Arial" w:cs="Arial" w:eastAsia="Arial" w:hAnsi="Arial"/>
          <w:color w:val="222222"/>
          <w:sz w:val="21"/>
          <w:szCs w:val="21"/>
          <w:rtl/>
        </w:rPr>
        <w:t xml:space="preserve">Redis للتخزين المؤقت (Cache) والجلسات (Sessions) وطابور المهام (Celery broker).</w:t>
      </w:r>
    </w:p>
    <w:p>
      <w:pPr>
        <w:pStyle w:val="ListParagraph"/>
        <w:numPr>
          <w:ilvl w:val="0"/>
          <w:numId w:val="2"/>
        </w:numPr>
        <w:bidi/>
        <w:spacing w:after="90" w:line="280"/>
        <w:jc w:val="right"/>
      </w:pPr>
      <w:r>
        <w:rPr>
          <w:rFonts w:ascii="Arial" w:cs="Arial" w:eastAsia="Arial" w:hAnsi="Arial"/>
          <w:color w:val="222222"/>
          <w:sz w:val="21"/>
          <w:szCs w:val="21"/>
          <w:rtl/>
        </w:rPr>
        <w:t xml:space="preserve">تخزين وسائط سحابي متوافق مع S3 (أو Cloudinary) للصور، مع CDN لتسريع العرض.</w:t>
      </w:r>
    </w:p>
    <w:p>
      <w:pPr>
        <w:pStyle w:val="ListParagraph"/>
        <w:numPr>
          <w:ilvl w:val="0"/>
          <w:numId w:val="2"/>
        </w:numPr>
        <w:bidi/>
        <w:spacing w:after="90" w:line="280"/>
        <w:jc w:val="right"/>
      </w:pPr>
      <w:r>
        <w:rPr>
          <w:rFonts w:ascii="Arial" w:cs="Arial" w:eastAsia="Arial" w:hAnsi="Arial"/>
          <w:color w:val="222222"/>
          <w:sz w:val="21"/>
          <w:szCs w:val="21"/>
          <w:rtl/>
        </w:rPr>
        <w:t xml:space="preserve">استضافة فيديو خارجية (YouTube غير مُدرج/Vimeo/Bunny.net) لمقاطع المقدمة والمقالات، مع حل تحكم وصول للدروس المدفوعة في الدورات.</w:t>
      </w:r>
    </w:p>
    <w:p>
      <w:pPr>
        <w:pStyle w:val="Heading2"/>
        <w:bidi/>
        <w:spacing w:after="160" w:before="320"/>
        <w:jc w:val="right"/>
      </w:pPr>
      <w:r>
        <w:rPr>
          <w:rFonts w:ascii="Arial" w:cs="Arial" w:eastAsia="Arial" w:hAnsi="Arial"/>
          <w:b/>
          <w:bCs/>
          <w:color w:val="1E0740"/>
          <w:sz w:val="24"/>
          <w:szCs w:val="24"/>
          <w:rtl/>
        </w:rPr>
        <w:t xml:space="preserve">4.3 الأمان والهوية</w:t>
      </w:r>
    </w:p>
    <w:p>
      <w:pPr>
        <w:pStyle w:val="ListParagraph"/>
        <w:numPr>
          <w:ilvl w:val="0"/>
          <w:numId w:val="2"/>
        </w:numPr>
        <w:bidi/>
        <w:spacing w:after="90" w:line="280"/>
        <w:jc w:val="right"/>
      </w:pPr>
      <w:r>
        <w:rPr>
          <w:rFonts w:ascii="Arial" w:cs="Arial" w:eastAsia="Arial" w:hAnsi="Arial"/>
          <w:color w:val="222222"/>
          <w:sz w:val="21"/>
          <w:szCs w:val="21"/>
          <w:rtl/>
        </w:rPr>
        <w:t xml:space="preserve">نموذج مستخدم مخصّص (Custom User Model) في Django يدعم الدخول بالبريد أو الجوال.</w:t>
      </w:r>
    </w:p>
    <w:p>
      <w:pPr>
        <w:pStyle w:val="ListParagraph"/>
        <w:numPr>
          <w:ilvl w:val="0"/>
          <w:numId w:val="2"/>
        </w:numPr>
        <w:bidi/>
        <w:spacing w:after="90" w:line="280"/>
        <w:jc w:val="right"/>
      </w:pPr>
      <w:r>
        <w:rPr>
          <w:rFonts w:ascii="Arial" w:cs="Arial" w:eastAsia="Arial" w:hAnsi="Arial"/>
          <w:color w:val="222222"/>
          <w:sz w:val="21"/>
          <w:szCs w:val="21"/>
          <w:rtl/>
        </w:rPr>
        <w:t xml:space="preserve">django-allauth لتسجيل الدخول عبر Google والتحقق من البريد الإلكتروني وإعادة تعيين كلمة المرور.</w:t>
      </w:r>
    </w:p>
    <w:p>
      <w:pPr>
        <w:pStyle w:val="ListParagraph"/>
        <w:numPr>
          <w:ilvl w:val="0"/>
          <w:numId w:val="2"/>
        </w:numPr>
        <w:bidi/>
        <w:spacing w:after="90" w:line="280"/>
        <w:jc w:val="right"/>
      </w:pPr>
      <w:r>
        <w:rPr>
          <w:rFonts w:ascii="Arial" w:cs="Arial" w:eastAsia="Arial" w:hAnsi="Arial"/>
          <w:color w:val="222222"/>
          <w:sz w:val="21"/>
          <w:szCs w:val="21"/>
          <w:rtl/>
        </w:rPr>
        <w:t xml:space="preserve">نظام أدوار وصلاحيات مبني على Django Groups/Permissions لتفعيل RBAC الظاهر في تصميم لوحة الإدارة (تفصيل بالقسم 7).</w:t>
      </w:r>
    </w:p>
    <w:p>
      <w:pPr>
        <w:pStyle w:val="Heading2"/>
        <w:bidi/>
        <w:spacing w:after="160" w:before="320"/>
        <w:jc w:val="right"/>
      </w:pPr>
      <w:r>
        <w:rPr>
          <w:rFonts w:ascii="Arial" w:cs="Arial" w:eastAsia="Arial" w:hAnsi="Arial"/>
          <w:b/>
          <w:bCs/>
          <w:color w:val="1E0740"/>
          <w:sz w:val="24"/>
          <w:szCs w:val="24"/>
          <w:rtl/>
        </w:rPr>
        <w:t xml:space="preserve">4.4 النشر والتشغيل</w:t>
      </w:r>
    </w:p>
    <w:p>
      <w:pPr>
        <w:pStyle w:val="ListParagraph"/>
        <w:numPr>
          <w:ilvl w:val="0"/>
          <w:numId w:val="2"/>
        </w:numPr>
        <w:bidi/>
        <w:spacing w:after="90" w:line="280"/>
        <w:jc w:val="right"/>
      </w:pPr>
      <w:r>
        <w:rPr>
          <w:rFonts w:ascii="Arial" w:cs="Arial" w:eastAsia="Arial" w:hAnsi="Arial"/>
          <w:color w:val="222222"/>
          <w:sz w:val="21"/>
          <w:szCs w:val="21"/>
          <w:rtl/>
        </w:rPr>
        <w:t xml:space="preserve">حاويات Docker لكل من التطبيق وقاعدة البيانات والخدمات المساندة، مع docker-compose للتطوير المحلي.</w:t>
      </w:r>
    </w:p>
    <w:p>
      <w:pPr>
        <w:pStyle w:val="ListParagraph"/>
        <w:numPr>
          <w:ilvl w:val="0"/>
          <w:numId w:val="2"/>
        </w:numPr>
        <w:bidi/>
        <w:spacing w:after="90" w:line="280"/>
        <w:jc w:val="right"/>
      </w:pPr>
      <w:r>
        <w:rPr>
          <w:rFonts w:ascii="Arial" w:cs="Arial" w:eastAsia="Arial" w:hAnsi="Arial"/>
          <w:color w:val="222222"/>
          <w:sz w:val="21"/>
          <w:szCs w:val="21"/>
          <w:rtl/>
        </w:rPr>
        <w:t xml:space="preserve">قاعدة بيانات PostgreSQL مُدارة (Managed) في الإنتاج (مثل DigitalOcean Managed Database أو AWS RDS) مع نسخ احتياطي تلقائي.</w:t>
      </w:r>
    </w:p>
    <w:p>
      <w:pPr>
        <w:pStyle w:val="ListParagraph"/>
        <w:numPr>
          <w:ilvl w:val="0"/>
          <w:numId w:val="2"/>
        </w:numPr>
        <w:bidi/>
        <w:spacing w:after="90" w:line="280"/>
        <w:jc w:val="right"/>
      </w:pPr>
      <w:r>
        <w:rPr>
          <w:rFonts w:ascii="Arial" w:cs="Arial" w:eastAsia="Arial" w:hAnsi="Arial"/>
          <w:color w:val="222222"/>
          <w:sz w:val="21"/>
          <w:szCs w:val="21"/>
          <w:rtl/>
        </w:rPr>
        <w:t xml:space="preserve">Gunicorn/Uvicorn خلف Nginx، مع بيئات منفصلة للتطوير (dev) والتجربة (staging) والإنتاج (production).</w:t>
      </w:r>
    </w:p>
    <w:p>
      <w:pPr>
        <w:pStyle w:val="ListParagraph"/>
        <w:numPr>
          <w:ilvl w:val="0"/>
          <w:numId w:val="2"/>
        </w:numPr>
        <w:bidi/>
        <w:spacing w:after="90" w:line="280"/>
        <w:jc w:val="right"/>
      </w:pPr>
      <w:r>
        <w:rPr>
          <w:rFonts w:ascii="Arial" w:cs="Arial" w:eastAsia="Arial" w:hAnsi="Arial"/>
          <w:color w:val="222222"/>
          <w:sz w:val="21"/>
          <w:szCs w:val="21"/>
          <w:rtl/>
        </w:rPr>
        <w:t xml:space="preserve">مراقبة الأخطاء والأداء (Sentry) وتنبيهات التوفر (Uptime monitoring).</w:t>
      </w:r>
    </w:p>
    <w:p>
      <w:pPr>
        <w:pStyle w:val="Heading1"/>
        <w:pBdr>
          <w:bottom w:val="single" w:color="1E0740" w:sz="8" w:space="4"/>
        </w:pBdr>
        <w:bidi/>
        <w:spacing w:after="240" w:before="480"/>
        <w:jc w:val="right"/>
      </w:pPr>
      <w:r>
        <w:rPr>
          <w:rFonts w:ascii="Arial" w:cs="Arial" w:eastAsia="Arial" w:hAnsi="Arial"/>
          <w:b/>
          <w:bCs/>
          <w:color w:val="1E0740"/>
          <w:sz w:val="30"/>
          <w:szCs w:val="30"/>
          <w:rtl/>
        </w:rPr>
        <w:t xml:space="preserve">5. لماذا PostgreSQL؟</w:t>
      </w:r>
    </w:p>
    <w:p>
      <w:pPr>
        <w:bidi/>
        <w:spacing w:after="160" w:line="300"/>
        <w:jc w:val="both"/>
      </w:pPr>
      <w:r>
        <w:rPr>
          <w:rFonts w:ascii="Arial" w:cs="Arial" w:eastAsia="Arial" w:hAnsi="Arial"/>
          <w:color w:val="222222"/>
          <w:sz w:val="21"/>
          <w:szCs w:val="21"/>
          <w:rtl/>
        </w:rPr>
        <w:t xml:space="preserve">تم اختيار PostgreSQL كقاعدة البيانات الرئيسية للمشروع للأسباب التالية:</w:t>
      </w:r>
    </w:p>
    <w:p>
      <w:pPr>
        <w:pStyle w:val="ListParagraph"/>
        <w:numPr>
          <w:ilvl w:val="0"/>
          <w:numId w:val="2"/>
        </w:numPr>
        <w:bidi/>
        <w:spacing w:after="90" w:line="280"/>
        <w:jc w:val="right"/>
      </w:pPr>
      <w:r>
        <w:rPr>
          <w:rFonts w:ascii="Arial" w:cs="Arial" w:eastAsia="Arial" w:hAnsi="Arial"/>
          <w:color w:val="222222"/>
          <w:sz w:val="21"/>
          <w:szCs w:val="21"/>
          <w:rtl/>
        </w:rPr>
        <w:t xml:space="preserve">تكامل ممتاز ومباشر مع Django ORM، وهو قاعدة البيانات الموصى بها رسميًا لمشاريع Django الجادة والإنتاجية.</w:t>
      </w:r>
    </w:p>
    <w:p>
      <w:pPr>
        <w:pStyle w:val="ListParagraph"/>
        <w:numPr>
          <w:ilvl w:val="0"/>
          <w:numId w:val="2"/>
        </w:numPr>
        <w:bidi/>
        <w:spacing w:after="90" w:line="280"/>
        <w:jc w:val="right"/>
      </w:pPr>
      <w:r>
        <w:rPr>
          <w:rFonts w:ascii="Arial" w:cs="Arial" w:eastAsia="Arial" w:hAnsi="Arial"/>
          <w:color w:val="222222"/>
          <w:sz w:val="21"/>
          <w:szCs w:val="21"/>
          <w:rtl/>
        </w:rPr>
        <w:t xml:space="preserve">سلامة بيانات معاملاتية قوية (ACID) — ضرورية لبيانات حسّاسة ومترابطة مثل المدفوعات، الحجوزات، والطلبات التي تربط عدة كيانات (مستخدم/أخصائي/دورة/منتج) في آن واحد.</w:t>
      </w:r>
    </w:p>
    <w:p>
      <w:pPr>
        <w:pStyle w:val="ListParagraph"/>
        <w:numPr>
          <w:ilvl w:val="0"/>
          <w:numId w:val="2"/>
        </w:numPr>
        <w:bidi/>
        <w:spacing w:after="90" w:line="280"/>
        <w:jc w:val="right"/>
      </w:pPr>
      <w:r>
        <w:rPr>
          <w:rFonts w:ascii="Arial" w:cs="Arial" w:eastAsia="Arial" w:hAnsi="Arial"/>
          <w:color w:val="222222"/>
          <w:sz w:val="21"/>
          <w:szCs w:val="21"/>
          <w:rtl/>
        </w:rPr>
        <w:t xml:space="preserve">دعم أنواع بيانات متقدمة مفيدة مباشرة لهذا المشروع: JSONField (لتخزين إعدادات أسئلة الاختبارات النفسية ومحرك المطابقة بمرونة)، ArrayField (لتخزين قوائم مثل لغات الأخصائي أو الوسوم/tags)، ودعم البحث النصي الكامل (Full-Text Search) لصفحات البحث والفلاتر (دليل الأخصائيين، المقالات، المنتدى، مركز المساعدة).</w:t>
      </w:r>
    </w:p>
    <w:p>
      <w:pPr>
        <w:pStyle w:val="ListParagraph"/>
        <w:numPr>
          <w:ilvl w:val="0"/>
          <w:numId w:val="2"/>
        </w:numPr>
        <w:bidi/>
        <w:spacing w:after="90" w:line="280"/>
        <w:jc w:val="right"/>
      </w:pPr>
      <w:r>
        <w:rPr>
          <w:rFonts w:ascii="Arial" w:cs="Arial" w:eastAsia="Arial" w:hAnsi="Arial"/>
          <w:color w:val="222222"/>
          <w:sz w:val="21"/>
          <w:szCs w:val="21"/>
          <w:rtl/>
        </w:rPr>
        <w:t xml:space="preserve">فهرسة متقدمة (GIN/GiST) تدعم بحثًا وفلترة سريعين مع تزايد عدد الأخصائيين والمقالات والمنتجات.</w:t>
      </w:r>
    </w:p>
    <w:p>
      <w:pPr>
        <w:pStyle w:val="ListParagraph"/>
        <w:numPr>
          <w:ilvl w:val="0"/>
          <w:numId w:val="2"/>
        </w:numPr>
        <w:bidi/>
        <w:spacing w:after="90" w:line="280"/>
        <w:jc w:val="right"/>
      </w:pPr>
      <w:r>
        <w:rPr>
          <w:rFonts w:ascii="Arial" w:cs="Arial" w:eastAsia="Arial" w:hAnsi="Arial"/>
          <w:color w:val="222222"/>
          <w:sz w:val="21"/>
          <w:szCs w:val="21"/>
          <w:rtl/>
        </w:rPr>
        <w:t xml:space="preserve">نضج واستقرار ودعم مجتمعي وتجاري واسع، مع توفر خيارات استضافة مُدارة موثوقة بتكلفة معقولة (DigitalOcean، AWS RDS، Supabase، إلخ).</w:t>
      </w:r>
    </w:p>
    <w:p>
      <w:pPr>
        <w:pStyle w:val="ListParagraph"/>
        <w:numPr>
          <w:ilvl w:val="0"/>
          <w:numId w:val="2"/>
        </w:numPr>
        <w:bidi/>
        <w:spacing w:after="90" w:line="280"/>
        <w:jc w:val="right"/>
      </w:pPr>
      <w:r>
        <w:rPr>
          <w:rFonts w:ascii="Arial" w:cs="Arial" w:eastAsia="Arial" w:hAnsi="Arial"/>
          <w:color w:val="222222"/>
          <w:sz w:val="21"/>
          <w:szCs w:val="21"/>
          <w:rtl/>
        </w:rPr>
        <w:t xml:space="preserve">قابلية التوسع الرأسي والأفقي مستقبلاً (Read Replicas، Partitioning) عند نمو قاعدة المستخدمين، دون الحاجة لتغيير قاعدة البيانات لاحقًا.</w:t>
      </w:r>
    </w:p>
    <w:p>
      <w:pPr>
        <w:pStyle w:val="Heading1"/>
        <w:pBdr>
          <w:bottom w:val="single" w:color="1E0740" w:sz="8" w:space="4"/>
        </w:pBdr>
        <w:bidi/>
        <w:spacing w:after="240" w:before="480"/>
        <w:jc w:val="right"/>
      </w:pPr>
      <w:r>
        <w:rPr>
          <w:rFonts w:ascii="Arial" w:cs="Arial" w:eastAsia="Arial" w:hAnsi="Arial"/>
          <w:b/>
          <w:bCs/>
          <w:color w:val="1E0740"/>
          <w:sz w:val="30"/>
          <w:szCs w:val="30"/>
          <w:rtl/>
        </w:rPr>
        <w:t xml:space="preserve">6. هيكلة تطبيقات Django والنماذج الأساسية</w:t>
      </w:r>
    </w:p>
    <w:p>
      <w:pPr>
        <w:bidi/>
        <w:spacing w:after="160" w:line="300"/>
        <w:jc w:val="both"/>
      </w:pPr>
      <w:r>
        <w:rPr>
          <w:rFonts w:ascii="Arial" w:cs="Arial" w:eastAsia="Arial" w:hAnsi="Arial"/>
          <w:color w:val="222222"/>
          <w:sz w:val="21"/>
          <w:szCs w:val="21"/>
          <w:rtl/>
        </w:rPr>
        <w:t xml:space="preserve">يُقترح تقسيم المشروع إلى 16 تطبيق Django (App) مستقل، لكل منها مسؤولية محددة ونماذج بيانات خاصة به، على النحو التالي: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shd w:fill="1E0740" w:val="clear"/>
            <w:tcMar>
              <w:top w:type="dxa" w:w="100"/>
              <w:left w:type="dxa" w:w="120"/>
              <w:bottom w:type="dxa" w:w="100"/>
              <w:right w:type="dxa" w:w="120"/>
            </w:tcMar>
            <w:vAlign w:val="center"/>
          </w:tcPr>
          <w:p>
            <w:pPr>
              <w:bidi/>
              <w:jc w:val="center"/>
            </w:pPr>
            <w:r>
              <w:rPr>
                <w:rFonts w:ascii="Arial" w:cs="Arial" w:eastAsia="Arial" w:hAnsi="Arial"/>
                <w:b/>
                <w:bCs/>
                <w:color w:val="FFFFFF"/>
                <w:sz w:val="20"/>
                <w:szCs w:val="20"/>
                <w:rtl/>
              </w:rPr>
              <w:t xml:space="preserve">التطبيق (App)</w:t>
            </w:r>
          </w:p>
        </w:tc>
        <w:tc>
          <w:tcPr>
            <w:tcW w:type="dxa" w:w="3400"/>
            <w:shd w:fill="1E0740" w:val="clear"/>
            <w:tcMar>
              <w:top w:type="dxa" w:w="100"/>
              <w:left w:type="dxa" w:w="120"/>
              <w:bottom w:type="dxa" w:w="100"/>
              <w:right w:type="dxa" w:w="120"/>
            </w:tcMar>
            <w:vAlign w:val="center"/>
          </w:tcPr>
          <w:p>
            <w:pPr>
              <w:bidi/>
              <w:jc w:val="center"/>
            </w:pPr>
            <w:r>
              <w:rPr>
                <w:rFonts w:ascii="Arial" w:cs="Arial" w:eastAsia="Arial" w:hAnsi="Arial"/>
                <w:b/>
                <w:bCs/>
                <w:color w:val="FFFFFF"/>
                <w:sz w:val="20"/>
                <w:szCs w:val="20"/>
                <w:rtl/>
              </w:rPr>
              <w:t xml:space="preserve">المسؤولية</w:t>
            </w:r>
          </w:p>
        </w:tc>
        <w:tc>
          <w:tcPr>
            <w:tcW w:type="dxa" w:w="3826"/>
            <w:shd w:fill="1E0740" w:val="clear"/>
            <w:tcMar>
              <w:top w:type="dxa" w:w="100"/>
              <w:left w:type="dxa" w:w="120"/>
              <w:bottom w:type="dxa" w:w="100"/>
              <w:right w:type="dxa" w:w="120"/>
            </w:tcMar>
            <w:vAlign w:val="center"/>
          </w:tcPr>
          <w:p>
            <w:pPr>
              <w:bidi/>
              <w:jc w:val="center"/>
            </w:pPr>
            <w:r>
              <w:rPr>
                <w:rFonts w:ascii="Arial" w:cs="Arial" w:eastAsia="Arial" w:hAnsi="Arial"/>
                <w:b/>
                <w:bCs/>
                <w:color w:val="FFFFFF"/>
                <w:sz w:val="20"/>
                <w:szCs w:val="20"/>
                <w:rtl/>
              </w:rPr>
              <w:t xml:space="preserve">أهم النماذج (Models)</w:t>
            </w:r>
          </w:p>
        </w:tc>
      </w:tr>
      <w:tr>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accounts</w:t>
            </w:r>
          </w:p>
        </w:tc>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المستخدمون، تسجيل الدخول/الحساب، الأدوار، الملف الشخصي</w:t>
            </w:r>
          </w:p>
        </w:tc>
        <w:tc>
          <w:tcPr>
            <w:tcW w:type="dxa" w:w="3826"/>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User, Profile, EmailVerification</w:t>
            </w:r>
          </w:p>
        </w:tc>
      </w:tr>
      <w:tr>
        <w:tc>
          <w:tcPr>
            <w:tcW w:type="dxa" w:w="18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specialists</w:t>
            </w:r>
          </w:p>
        </w:tc>
        <w:tc>
          <w:tcPr>
            <w:tcW w:type="dxa" w:w="34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دليل الأخصائيين، الملفات التعريفية، اعتماد الحسابات</w:t>
            </w:r>
          </w:p>
        </w:tc>
        <w:tc>
          <w:tcPr>
            <w:tcW w:type="dxa" w:w="3826"/>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Specialist, SpecialtyTag, ApprovalRequest</w:t>
            </w:r>
          </w:p>
        </w:tc>
      </w:tr>
      <w:tr>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bookings</w:t>
            </w:r>
          </w:p>
        </w:tc>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التوفر الزمني والحجز وسياسة الإلغاء</w:t>
            </w:r>
          </w:p>
        </w:tc>
        <w:tc>
          <w:tcPr>
            <w:tcW w:type="dxa" w:w="3826"/>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Availability/TimeSlot, Booking</w:t>
            </w:r>
          </w:p>
        </w:tc>
      </w:tr>
      <w:tr>
        <w:tc>
          <w:tcPr>
            <w:tcW w:type="dxa" w:w="18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courses</w:t>
            </w:r>
          </w:p>
        </w:tc>
        <w:tc>
          <w:tcPr>
            <w:tcW w:type="dxa" w:w="34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الدورات التعليمية والمحتوى والتسجيل والشهادات</w:t>
            </w:r>
          </w:p>
        </w:tc>
        <w:tc>
          <w:tcPr>
            <w:tcW w:type="dxa" w:w="3826"/>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Course, Module, Lesson, Enrollment, Certificate</w:t>
            </w:r>
          </w:p>
        </w:tc>
      </w:tr>
      <w:tr>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store</w:t>
            </w:r>
          </w:p>
        </w:tc>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المتجر الإلكتروني: المنتجات والسلة</w:t>
            </w:r>
          </w:p>
        </w:tc>
        <w:tc>
          <w:tcPr>
            <w:tcW w:type="dxa" w:w="3826"/>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Product, Cart, CartItem</w:t>
            </w:r>
          </w:p>
        </w:tc>
      </w:tr>
      <w:tr>
        <w:tc>
          <w:tcPr>
            <w:tcW w:type="dxa" w:w="18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payments</w:t>
            </w:r>
          </w:p>
        </w:tc>
        <w:tc>
          <w:tcPr>
            <w:tcW w:type="dxa" w:w="34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الطلبات والدفع والفواتير وضريبة القيمة المضافة</w:t>
            </w:r>
          </w:p>
        </w:tc>
        <w:tc>
          <w:tcPr>
            <w:tcW w:type="dxa" w:w="3826"/>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Order, OrderItem, Payment, Invoice</w:t>
            </w:r>
          </w:p>
        </w:tc>
      </w:tr>
      <w:tr>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content</w:t>
            </w:r>
          </w:p>
        </w:tc>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المقالات والفيديوهات والشهادات (Testimonials) والإعلانات</w:t>
            </w:r>
          </w:p>
        </w:tc>
        <w:tc>
          <w:tcPr>
            <w:tcW w:type="dxa" w:w="3826"/>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Article, Video, Testimonial, Banner/Ad</w:t>
            </w:r>
          </w:p>
        </w:tc>
      </w:tr>
      <w:tr>
        <w:tc>
          <w:tcPr>
            <w:tcW w:type="dxa" w:w="18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forum</w:t>
            </w:r>
          </w:p>
        </w:tc>
        <w:tc>
          <w:tcPr>
            <w:tcW w:type="dxa" w:w="34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منتدى الأسئلة والأجوبة المجتمعي</w:t>
            </w:r>
          </w:p>
        </w:tc>
        <w:tc>
          <w:tcPr>
            <w:tcW w:type="dxa" w:w="3826"/>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Question, Answer, Tag, Vote</w:t>
            </w:r>
          </w:p>
        </w:tc>
      </w:tr>
      <w:tr>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assessments</w:t>
            </w:r>
          </w:p>
        </w:tc>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الاختبارات النفسية الذاتية والنتائج</w:t>
            </w:r>
          </w:p>
        </w:tc>
        <w:tc>
          <w:tcPr>
            <w:tcW w:type="dxa" w:w="3826"/>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Assessment, Question, AnswerOption, Attempt</w:t>
            </w:r>
          </w:p>
        </w:tc>
      </w:tr>
      <w:tr>
        <w:tc>
          <w:tcPr>
            <w:tcW w:type="dxa" w:w="18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matchfinder</w:t>
            </w:r>
          </w:p>
        </w:tc>
        <w:tc>
          <w:tcPr>
            <w:tcW w:type="dxa" w:w="34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معالج اختيار الأخصائي المناسب ومحرك التوصية</w:t>
            </w:r>
          </w:p>
        </w:tc>
        <w:tc>
          <w:tcPr>
            <w:tcW w:type="dxa" w:w="3826"/>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QuizQuestion, QuizResponse, MatchResult</w:t>
            </w:r>
          </w:p>
        </w:tc>
      </w:tr>
      <w:tr>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support</w:t>
            </w:r>
          </w:p>
        </w:tc>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مركز المساعدة: الأسئلة الشائعة والتذاكر</w:t>
            </w:r>
          </w:p>
        </w:tc>
        <w:tc>
          <w:tcPr>
            <w:tcW w:type="dxa" w:w="3826"/>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SupportTicket, FAQItem, HelpCategory, KBArticle</w:t>
            </w:r>
          </w:p>
        </w:tc>
      </w:tr>
      <w:tr>
        <w:tc>
          <w:tcPr>
            <w:tcW w:type="dxa" w:w="18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reviews</w:t>
            </w:r>
          </w:p>
        </w:tc>
        <w:tc>
          <w:tcPr>
            <w:tcW w:type="dxa" w:w="34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تقييمات ومراجعات عامة (لأي كيان)</w:t>
            </w:r>
          </w:p>
        </w:tc>
        <w:tc>
          <w:tcPr>
            <w:tcW w:type="dxa" w:w="3826"/>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Review/Rating (Generic Relation)</w:t>
            </w:r>
          </w:p>
        </w:tc>
      </w:tr>
      <w:tr>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notifications</w:t>
            </w:r>
          </w:p>
        </w:tc>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الإشعارات ورسائل البريد وواتساب</w:t>
            </w:r>
          </w:p>
        </w:tc>
        <w:tc>
          <w:tcPr>
            <w:tcW w:type="dxa" w:w="3826"/>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Notification, MessageLog</w:t>
            </w:r>
          </w:p>
        </w:tc>
      </w:tr>
      <w:tr>
        <w:tc>
          <w:tcPr>
            <w:tcW w:type="dxa" w:w="18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dashboard</w:t>
            </w:r>
          </w:p>
        </w:tc>
        <w:tc>
          <w:tcPr>
            <w:tcW w:type="dxa" w:w="34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تجميع بيانات لوحة المستخدم (حجوزاتي/طلباتي)</w:t>
            </w:r>
          </w:p>
        </w:tc>
        <w:tc>
          <w:tcPr>
            <w:tcW w:type="dxa" w:w="3826"/>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 (Views تجميعية بلا نماذج خاصة)</w:t>
            </w:r>
          </w:p>
        </w:tc>
      </w:tr>
      <w:tr>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adminpanel</w:t>
            </w:r>
          </w:p>
        </w:tc>
        <w:tc>
          <w:tcPr>
            <w:tcW w:type="dxa" w:w="34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لوحة الإدارة المخصّصة والصلاحيات وتقارير الدفع</w:t>
            </w:r>
          </w:p>
        </w:tc>
        <w:tc>
          <w:tcPr>
            <w:tcW w:type="dxa" w:w="3826"/>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AdminRole (Groups), Report</w:t>
            </w:r>
          </w:p>
        </w:tc>
      </w:tr>
      <w:tr>
        <w:tc>
          <w:tcPr>
            <w:tcW w:type="dxa" w:w="18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core</w:t>
            </w:r>
          </w:p>
        </w:tc>
        <w:tc>
          <w:tcPr>
            <w:tcW w:type="dxa" w:w="34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أدوات ونماذج مشتركة (Base models، إعدادات الموقع)</w:t>
            </w:r>
          </w:p>
        </w:tc>
        <w:tc>
          <w:tcPr>
            <w:tcW w:type="dxa" w:w="3826"/>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TimeStampedModel, SiteSetting</w:t>
            </w:r>
          </w:p>
        </w:tc>
      </w:tr>
    </w:tbl>
    <w:p>
      <w:pPr>
        <w:pStyle w:val="Heading1"/>
        <w:pBdr>
          <w:bottom w:val="single" w:color="1E0740" w:sz="8" w:space="4"/>
        </w:pBdr>
        <w:bidi/>
        <w:spacing w:after="240" w:before="480"/>
        <w:jc w:val="right"/>
      </w:pPr>
      <w:r>
        <w:rPr>
          <w:rFonts w:ascii="Arial" w:cs="Arial" w:eastAsia="Arial" w:hAnsi="Arial"/>
          <w:b/>
          <w:bCs/>
          <w:color w:val="1E0740"/>
          <w:sz w:val="30"/>
          <w:szCs w:val="30"/>
          <w:rtl/>
        </w:rPr>
        <w:t xml:space="preserve">7. الأدوار والصلاحيات (RBAC)</w:t>
      </w:r>
    </w:p>
    <w:p>
      <w:pPr>
        <w:bidi/>
        <w:spacing w:after="160" w:line="300"/>
        <w:jc w:val="both"/>
      </w:pPr>
      <w:r>
        <w:rPr>
          <w:rFonts w:ascii="Arial" w:cs="Arial" w:eastAsia="Arial" w:hAnsi="Arial"/>
          <w:color w:val="222222"/>
          <w:sz w:val="21"/>
          <w:szCs w:val="21"/>
          <w:rtl/>
        </w:rPr>
        <w:t xml:space="preserve">يحدد تصميم لوحة الإدارة (Admin.dc.html) صراحة نموذج أدوار يجب ترجمته إلى صلاحيات Django (Groups/Permissions):</w:t>
      </w:r>
    </w:p>
    <w:p>
      <w:pPr>
        <w:pStyle w:val="ListParagraph"/>
        <w:numPr>
          <w:ilvl w:val="0"/>
          <w:numId w:val="2"/>
        </w:numPr>
        <w:bidi/>
        <w:spacing w:after="90" w:line="280"/>
        <w:jc w:val="right"/>
      </w:pPr>
      <w:r>
        <w:rPr>
          <w:rFonts w:ascii="Arial" w:cs="Arial" w:eastAsia="Arial" w:hAnsi="Arial"/>
          <w:color w:val="222222"/>
          <w:sz w:val="21"/>
          <w:szCs w:val="21"/>
          <w:rtl/>
        </w:rPr>
        <w:t xml:space="preserve">زائر (Visitor): تصفح عام دون حساب — الرئيسية، دليل الأخصائيين، المقالات، المتجر.</w:t>
      </w:r>
    </w:p>
    <w:p>
      <w:pPr>
        <w:pStyle w:val="ListParagraph"/>
        <w:numPr>
          <w:ilvl w:val="0"/>
          <w:numId w:val="2"/>
        </w:numPr>
        <w:bidi/>
        <w:spacing w:after="90" w:line="280"/>
        <w:jc w:val="right"/>
      </w:pPr>
      <w:r>
        <w:rPr>
          <w:rFonts w:ascii="Arial" w:cs="Arial" w:eastAsia="Arial" w:hAnsi="Arial"/>
          <w:color w:val="222222"/>
          <w:sz w:val="21"/>
          <w:szCs w:val="21"/>
          <w:rtl/>
        </w:rPr>
        <w:t xml:space="preserve">عميل (Client): مستخدم مسجّل — حجز استشارات، شراء دورات/منتجات، أخذ اختبارات، المشاركة بالمنتدى، الوصول للوحة المستخدم.</w:t>
      </w:r>
    </w:p>
    <w:p>
      <w:pPr>
        <w:pStyle w:val="ListParagraph"/>
        <w:numPr>
          <w:ilvl w:val="0"/>
          <w:numId w:val="2"/>
        </w:numPr>
        <w:bidi/>
        <w:spacing w:after="90" w:line="280"/>
        <w:jc w:val="right"/>
      </w:pPr>
      <w:r>
        <w:rPr>
          <w:rFonts w:ascii="Arial" w:cs="Arial" w:eastAsia="Arial" w:hAnsi="Arial"/>
          <w:color w:val="222222"/>
          <w:sz w:val="21"/>
          <w:szCs w:val="21"/>
          <w:rtl/>
        </w:rPr>
        <w:t xml:space="preserve">أخصائي (Specialist): ملف عام في الدليل بعد اعتماد الإدارة له. ملاحظة: التصميم الحالي لا يحتوي بوابة تحكم مستقلة للأخصائي — موضّحة كقرار مفتوح بالقسم 10.</w:t>
      </w:r>
    </w:p>
    <w:p>
      <w:pPr>
        <w:pStyle w:val="ListParagraph"/>
        <w:numPr>
          <w:ilvl w:val="0"/>
          <w:numId w:val="2"/>
        </w:numPr>
        <w:bidi/>
        <w:spacing w:after="90" w:line="280"/>
        <w:jc w:val="right"/>
      </w:pPr>
      <w:r>
        <w:rPr>
          <w:rFonts w:ascii="Arial" w:cs="Arial" w:eastAsia="Arial" w:hAnsi="Arial"/>
          <w:color w:val="222222"/>
          <w:sz w:val="21"/>
          <w:szCs w:val="21"/>
          <w:rtl/>
        </w:rPr>
        <w:t xml:space="preserve">مدير عام (Super Admin): وصول كامل لكل أقسام لوحة الإدارة (المستخدمون، المحتوى، الحجوزات، المدفوعات، طلبات اعتماد الأخصائيين، التقارير).</w:t>
      </w:r>
    </w:p>
    <w:p>
      <w:pPr>
        <w:pStyle w:val="ListParagraph"/>
        <w:numPr>
          <w:ilvl w:val="0"/>
          <w:numId w:val="2"/>
        </w:numPr>
        <w:bidi/>
        <w:spacing w:after="90" w:line="280"/>
        <w:jc w:val="right"/>
      </w:pPr>
      <w:r>
        <w:rPr>
          <w:rFonts w:ascii="Arial" w:cs="Arial" w:eastAsia="Arial" w:hAnsi="Arial"/>
          <w:color w:val="222222"/>
          <w:sz w:val="21"/>
          <w:szCs w:val="21"/>
          <w:rtl/>
        </w:rPr>
        <w:t xml:space="preserve">مدير مالي (Finance Manager): وصول مقيّد لقسم المدفوعات فقط، مع إخفاء صريح لبيانات الجلسات وملاحظاتها الحساسة — يجب تطبيق هذا كقيد صلاحيات على مستوى الحقول (field-level) وليس فقط على مستوى الصفحة.</w:t>
      </w:r>
    </w:p>
    <w:p>
      <w:pPr>
        <w:pBdr>
          <w:top w:val="single" w:color="1E0740" w:sz="6" w:space="4"/>
          <w:bottom w:val="single" w:color="1E0740" w:sz="6" w:space="4"/>
        </w:pBdr>
        <w:shd w:fill="F3EEFA" w:val="clear"/>
        <w:bidi/>
        <w:spacing w:after="160" w:line="300"/>
        <w:jc w:val="right"/>
      </w:pPr>
      <w:r>
        <w:rPr>
          <w:rFonts w:ascii="Arial" w:cs="Arial" w:eastAsia="Arial" w:hAnsi="Arial"/>
          <w:i/>
          <w:iCs/>
          <w:color w:val="3A1A66"/>
          <w:sz w:val="20"/>
          <w:szCs w:val="20"/>
          <w:rtl/>
        </w:rPr>
        <w:t xml:space="preserve">نظرًا لحساسية بيانات ملاحظات الجلسات النفسية، يُنصح بمراجعة قانونية/امتثال حول كيفية تخزين هذه البيانات وضبط صلاحيات الوصول إليها (تشفير الحقول الحساسة، سجل تدقيق access log) قبل الإطلاق.</w:t>
      </w:r>
    </w:p>
    <w:p>
      <w:pPr>
        <w:pStyle w:val="Heading1"/>
        <w:pBdr>
          <w:bottom w:val="single" w:color="1E0740" w:sz="8" w:space="4"/>
        </w:pBdr>
        <w:bidi/>
        <w:spacing w:after="240" w:before="480"/>
        <w:jc w:val="right"/>
      </w:pPr>
      <w:r>
        <w:rPr>
          <w:rFonts w:ascii="Arial" w:cs="Arial" w:eastAsia="Arial" w:hAnsi="Arial"/>
          <w:b/>
          <w:bCs/>
          <w:color w:val="1E0740"/>
          <w:sz w:val="30"/>
          <w:szCs w:val="30"/>
          <w:rtl/>
        </w:rPr>
        <w:t xml:space="preserve">8. التكاملات الخارجية المطلوبة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shd w:fill="1E0740" w:val="clear"/>
            <w:tcMar>
              <w:top w:type="dxa" w:w="100"/>
              <w:left w:type="dxa" w:w="120"/>
              <w:bottom w:type="dxa" w:w="100"/>
              <w:right w:type="dxa" w:w="120"/>
            </w:tcMar>
            <w:vAlign w:val="center"/>
          </w:tcPr>
          <w:p>
            <w:pPr>
              <w:bidi/>
              <w:jc w:val="center"/>
            </w:pPr>
            <w:r>
              <w:rPr>
                <w:rFonts w:ascii="Arial" w:cs="Arial" w:eastAsia="Arial" w:hAnsi="Arial"/>
                <w:b/>
                <w:bCs/>
                <w:color w:val="FFFFFF"/>
                <w:sz w:val="20"/>
                <w:szCs w:val="20"/>
                <w:rtl/>
              </w:rPr>
              <w:t xml:space="preserve">الخدمة</w:t>
            </w:r>
          </w:p>
        </w:tc>
        <w:tc>
          <w:tcPr>
            <w:tcW w:type="dxa" w:w="4200"/>
            <w:shd w:fill="1E0740" w:val="clear"/>
            <w:tcMar>
              <w:top w:type="dxa" w:w="100"/>
              <w:left w:type="dxa" w:w="120"/>
              <w:bottom w:type="dxa" w:w="100"/>
              <w:right w:type="dxa" w:w="120"/>
            </w:tcMar>
            <w:vAlign w:val="center"/>
          </w:tcPr>
          <w:p>
            <w:pPr>
              <w:bidi/>
              <w:jc w:val="center"/>
            </w:pPr>
            <w:r>
              <w:rPr>
                <w:rFonts w:ascii="Arial" w:cs="Arial" w:eastAsia="Arial" w:hAnsi="Arial"/>
                <w:b/>
                <w:bCs/>
                <w:color w:val="FFFFFF"/>
                <w:sz w:val="20"/>
                <w:szCs w:val="20"/>
                <w:rtl/>
              </w:rPr>
              <w:t xml:space="preserve">الغرض</w:t>
            </w:r>
          </w:p>
        </w:tc>
        <w:tc>
          <w:tcPr>
            <w:tcW w:type="dxa" w:w="2626"/>
            <w:shd w:fill="1E0740" w:val="clear"/>
            <w:tcMar>
              <w:top w:type="dxa" w:w="100"/>
              <w:left w:type="dxa" w:w="120"/>
              <w:bottom w:type="dxa" w:w="100"/>
              <w:right w:type="dxa" w:w="120"/>
            </w:tcMar>
            <w:vAlign w:val="center"/>
          </w:tcPr>
          <w:p>
            <w:pPr>
              <w:bidi/>
              <w:jc w:val="center"/>
            </w:pPr>
            <w:r>
              <w:rPr>
                <w:rFonts w:ascii="Arial" w:cs="Arial" w:eastAsia="Arial" w:hAnsi="Arial"/>
                <w:b/>
                <w:bCs/>
                <w:color w:val="FFFFFF"/>
                <w:sz w:val="20"/>
                <w:szCs w:val="20"/>
                <w:rtl/>
              </w:rPr>
              <w:t xml:space="preserve">ملاحظات</w:t>
            </w:r>
          </w:p>
        </w:tc>
      </w:tr>
      <w:tr>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بوابة دفع (Paymob / PayTabs / Fawry)</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دعم بطاقات الائتمان/مدى، Apple Pay، تحويل بنكي، وحساب ضريبة القيمة المضافة 14%</w:t>
            </w:r>
          </w:p>
        </w:tc>
        <w:tc>
          <w:tcPr>
            <w:tcW w:type="dxa" w:w="2626"/>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يحتاج قرار تجاري نهائي (قسم 10)</w:t>
            </w:r>
          </w:p>
        </w:tc>
      </w:tr>
      <w:tr>
        <w:tc>
          <w:tcPr>
            <w:tcW w:type="dxa" w:w="22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Google OAuth</w:t>
            </w:r>
          </w:p>
        </w:tc>
        <w:tc>
          <w:tcPr>
            <w:tcW w:type="dxa" w:w="42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تسجيل الدخول عبر Google الظاهر في صفحة التسجيل</w:t>
            </w:r>
          </w:p>
        </w:tc>
        <w:tc>
          <w:tcPr>
            <w:tcW w:type="dxa" w:w="2626"/>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عبر django-allauth</w:t>
            </w:r>
          </w:p>
        </w:tc>
      </w:tr>
      <w:tr>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بريد إلكتروني (SMTP/SendGrid/Postmark)</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تفعيل الحساب، استعادة كلمة المرور، إشعارات الحجز/الطلبات</w:t>
            </w:r>
          </w:p>
        </w:tc>
        <w:tc>
          <w:tcPr>
            <w:tcW w:type="dxa" w:w="2626"/>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w:t>
            </w:r>
          </w:p>
        </w:tc>
      </w:tr>
      <w:tr>
        <w:tc>
          <w:tcPr>
            <w:tcW w:type="dxa" w:w="22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واتساب Business API</w:t>
            </w:r>
          </w:p>
        </w:tc>
        <w:tc>
          <w:tcPr>
            <w:tcW w:type="dxa" w:w="42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قناة تواصل ودعم رئيسية بحسب تصميم صفحة الدعم</w:t>
            </w:r>
          </w:p>
        </w:tc>
        <w:tc>
          <w:tcPr>
            <w:tcW w:type="dxa" w:w="2626"/>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مذكورة أيضًا كتكلفة تشغيلية شهرية في التقرير السابق</w:t>
            </w:r>
          </w:p>
        </w:tc>
      </w:tr>
      <w:tr>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دردشة مباشرة (Live Chat)</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فقاعة الدردشة العائمة في صفحة الدعم</w:t>
            </w:r>
          </w:p>
        </w:tc>
        <w:tc>
          <w:tcPr>
            <w:tcW w:type="dxa" w:w="2626"/>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أداة جاهزة (Tawk.to/Intercom) أو حل مخصّص</w:t>
            </w:r>
          </w:p>
        </w:tc>
      </w:tr>
      <w:tr>
        <w:tc>
          <w:tcPr>
            <w:tcW w:type="dxa" w:w="22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تخزين سحابي للوسائط (S3/Cloudinary)</w:t>
            </w:r>
          </w:p>
        </w:tc>
        <w:tc>
          <w:tcPr>
            <w:tcW w:type="dxa" w:w="4200"/>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رفع وتخزين الصور (شعارات، صور أخصائيين، منتجات) بدل الروابط الوهمية الحالية</w:t>
            </w:r>
          </w:p>
        </w:tc>
        <w:tc>
          <w:tcPr>
            <w:tcW w:type="dxa" w:w="2626"/>
            <w:shd w:fill="F7F5FB" w:val="clear"/>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w:t>
            </w:r>
          </w:p>
        </w:tc>
      </w:tr>
      <w:tr>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استضافة فيديو</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فيديوهات المقالات ومقدمات/دروس الدورات مع تحكم وصول للمحتوى المدفوع</w:t>
            </w:r>
          </w:p>
        </w:tc>
        <w:tc>
          <w:tcPr>
            <w:tcW w:type="dxa" w:w="2626"/>
            <w:tcMar>
              <w:top w:type="dxa" w:w="100"/>
              <w:left w:type="dxa" w:w="120"/>
              <w:bottom w:type="dxa" w:w="100"/>
              <w:right w:type="dxa" w:w="120"/>
            </w:tcMar>
            <w:vAlign w:val="center"/>
          </w:tcPr>
          <w:p>
            <w:pPr>
              <w:bidi/>
              <w:jc w:val="right"/>
            </w:pPr>
            <w:r>
              <w:rPr>
                <w:rFonts w:ascii="Arial" w:cs="Arial" w:eastAsia="Arial" w:hAnsi="Arial"/>
                <w:b w:val="false"/>
                <w:bCs w:val="false"/>
                <w:color w:val="222222"/>
                <w:sz w:val="19"/>
                <w:szCs w:val="19"/>
                <w:rtl/>
              </w:rPr>
              <w:t xml:space="preserve">قرار مفتوح (قسم 10)</w:t>
            </w:r>
          </w:p>
        </w:tc>
      </w:tr>
    </w:tbl>
    <w:p>
      <w:pPr>
        <w:pStyle w:val="Heading1"/>
        <w:pBdr>
          <w:bottom w:val="single" w:color="1E0740" w:sz="8" w:space="4"/>
        </w:pBdr>
        <w:bidi/>
        <w:spacing w:after="240" w:before="480"/>
        <w:jc w:val="right"/>
      </w:pPr>
      <w:r>
        <w:rPr>
          <w:rFonts w:ascii="Arial" w:cs="Arial" w:eastAsia="Arial" w:hAnsi="Arial"/>
          <w:b/>
          <w:bCs/>
          <w:color w:val="1E0740"/>
          <w:sz w:val="30"/>
          <w:szCs w:val="30"/>
          <w:rtl/>
        </w:rPr>
        <w:t xml:space="preserve">9. خطة المهام التفصيلية بالمراحل</w:t>
      </w:r>
    </w:p>
    <w:p>
      <w:pPr>
        <w:bidi/>
        <w:spacing w:after="160" w:line="300"/>
        <w:jc w:val="both"/>
      </w:pPr>
      <w:r>
        <w:rPr>
          <w:rFonts w:ascii="Arial" w:cs="Arial" w:eastAsia="Arial" w:hAnsi="Arial"/>
          <w:color w:val="222222"/>
          <w:sz w:val="21"/>
          <w:szCs w:val="21"/>
          <w:rtl/>
        </w:rPr>
        <w:t xml:space="preserve">تُقسَّم خطة البناء إلى 8 مراحل رئيسية متسلسلة، وكل مرحلة رئيسية تضم عدة مراحل فرعية. الترتيب مصمَّم عمدًا بحيث يكون الأساس (البنية التحتية وقاعدة البيانات وحساب مستخدم بسيط) قويًا ومستقرًا أولاً، ثم تُبنى فوقه الوظائف الجوهرية المدرّة للدخل (الأخصائيون، الحجز، الدورات، المتجر، الدفع الأساسي للعميل)، ثم المحتوى والتفاعل. أما نظام صلاحيات المستخدمين متعدد الأدوار (RBAC الكامل) ولوحة إدارة المدفوعات فمؤجَّلان عمدًا إلى المرحلة الرئيسية 6 — بعد استقرار الأساس والوظائف الجوهرية — لأنهما يعتمدان على وجود بيانات وسيناريوهات استخدام حقيقية (حجوزات ومدفوعات فعلية) ليُبنيا ويُختبرا عليها بدقة، بدلاً من تصميمهما نظريًا في وقت مبكر جدًا.</w:t>
      </w:r>
    </w:p>
    <w:p>
      <w:pPr>
        <w:shd w:fill="3A1A66" w:val="clear"/>
        <w:bidi/>
        <w:spacing w:after="120" w:before="420"/>
        <w:jc w:val="right"/>
      </w:pPr>
      <w:r>
        <w:rPr>
          <w:rFonts w:ascii="Arial" w:cs="Arial" w:eastAsia="Arial" w:hAnsi="Arial"/>
          <w:b/>
          <w:bCs/>
          <w:color w:val="FFFFFF"/>
          <w:sz w:val="26"/>
          <w:szCs w:val="26"/>
          <w:rtl/>
        </w:rPr>
        <w:t xml:space="preserve">المرحلة الرئيسية 1: الأساس القوي (Foundation)</w:t>
      </w:r>
    </w:p>
    <w:p>
      <w:pPr>
        <w:pBdr>
          <w:top w:val="single" w:color="1E0740" w:sz="6" w:space="4"/>
          <w:bottom w:val="single" w:color="1E0740" w:sz="6" w:space="4"/>
        </w:pBdr>
        <w:shd w:fill="F3EEFA" w:val="clear"/>
        <w:bidi/>
        <w:spacing w:after="160" w:line="300"/>
        <w:jc w:val="right"/>
      </w:pPr>
      <w:r>
        <w:rPr>
          <w:rFonts w:ascii="Arial" w:cs="Arial" w:eastAsia="Arial" w:hAnsi="Arial"/>
          <w:i/>
          <w:iCs/>
          <w:color w:val="3A1A66"/>
          <w:sz w:val="20"/>
          <w:szCs w:val="20"/>
          <w:rtl/>
        </w:rPr>
        <w:t xml:space="preserve">تُبنى في هذه المرحلة فقط البنية التحتية وحساب مستخدم موحّد وبسيط (بدون تمييز أدوار بعد). كل مستخدم في هذه المرحلة له نفس الصلاحية الافتراضية، وأي إدارة مؤقتة تتم عبر حساب Django Admin الافتراضي (Superuser) فقط لأغراض الإدخال والتجربة، تمهيدًا لبناء نظام الصلاحيات الكامل لاحقًا في المرحلة 6.</w:t>
      </w:r>
    </w:p>
    <w:p>
      <w:pPr>
        <w:shd w:fill="1E0740" w:val="clear"/>
        <w:bidi/>
        <w:spacing w:after="60" w:before="300"/>
        <w:jc w:val="right"/>
      </w:pPr>
      <w:r>
        <w:rPr>
          <w:rFonts w:ascii="Arial" w:cs="Arial" w:eastAsia="Arial" w:hAnsi="Arial"/>
          <w:b/>
          <w:bCs/>
          <w:color w:val="FFFFFF"/>
          <w:sz w:val="22"/>
          <w:szCs w:val="22"/>
          <w:rtl/>
        </w:rPr>
        <w:t xml:space="preserve">المرحلة 1.1: إعداد البنية التحتية للمشروع</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core</w:t>
      </w:r>
    </w:p>
    <w:p>
      <w:pPr>
        <w:pStyle w:val="ListParagraph"/>
        <w:numPr>
          <w:ilvl w:val="0"/>
          <w:numId w:val="2"/>
        </w:numPr>
        <w:bidi/>
        <w:spacing w:after="90" w:line="280"/>
        <w:jc w:val="right"/>
      </w:pPr>
      <w:r>
        <w:rPr>
          <w:rFonts w:ascii="Arial" w:cs="Arial" w:eastAsia="Arial" w:hAnsi="Arial"/>
          <w:color w:val="222222"/>
          <w:sz w:val="21"/>
          <w:szCs w:val="21"/>
          <w:rtl/>
        </w:rPr>
        <w:t xml:space="preserve">تهيئة مشروع Django وتقسيمه إلى التطبيقات الـ16 المذكورة بالقسم 6</w:t>
      </w:r>
    </w:p>
    <w:p>
      <w:pPr>
        <w:pStyle w:val="ListParagraph"/>
        <w:numPr>
          <w:ilvl w:val="0"/>
          <w:numId w:val="2"/>
        </w:numPr>
        <w:bidi/>
        <w:spacing w:after="90" w:line="280"/>
        <w:jc w:val="right"/>
      </w:pPr>
      <w:r>
        <w:rPr>
          <w:rFonts w:ascii="Arial" w:cs="Arial" w:eastAsia="Arial" w:hAnsi="Arial"/>
          <w:color w:val="222222"/>
          <w:sz w:val="21"/>
          <w:szCs w:val="21"/>
          <w:rtl/>
        </w:rPr>
        <w:t xml:space="preserve">تصميم قاعدة بيانات PostgreSQL بعناية من البداية (علاقات سليمة ومترابطة بين النماذج) لتفادي إعادة الهيكلة لاحقًا، وإعداد بيئات التطوير/التجربة/الإنتاج</w:t>
      </w:r>
    </w:p>
    <w:p>
      <w:pPr>
        <w:pStyle w:val="ListParagraph"/>
        <w:numPr>
          <w:ilvl w:val="0"/>
          <w:numId w:val="2"/>
        </w:numPr>
        <w:bidi/>
        <w:spacing w:after="90" w:line="280"/>
        <w:jc w:val="right"/>
      </w:pPr>
      <w:r>
        <w:rPr>
          <w:rFonts w:ascii="Arial" w:cs="Arial" w:eastAsia="Arial" w:hAnsi="Arial"/>
          <w:color w:val="222222"/>
          <w:sz w:val="21"/>
          <w:szCs w:val="21"/>
          <w:rtl/>
        </w:rPr>
        <w:t xml:space="preserve">فصل إعدادات البيئات (dev/staging/production) عبر django-environ ومتغيرات البيئة</w:t>
      </w:r>
    </w:p>
    <w:p>
      <w:pPr>
        <w:pStyle w:val="ListParagraph"/>
        <w:numPr>
          <w:ilvl w:val="0"/>
          <w:numId w:val="2"/>
        </w:numPr>
        <w:bidi/>
        <w:spacing w:after="90" w:line="280"/>
        <w:jc w:val="right"/>
      </w:pPr>
      <w:r>
        <w:rPr>
          <w:rFonts w:ascii="Arial" w:cs="Arial" w:eastAsia="Arial" w:hAnsi="Arial"/>
          <w:color w:val="222222"/>
          <w:sz w:val="21"/>
          <w:szCs w:val="21"/>
          <w:rtl/>
        </w:rPr>
        <w:t xml:space="preserve">إعداد Docker وdocker-compose للتطوير المحلي</w:t>
      </w:r>
    </w:p>
    <w:p>
      <w:pPr>
        <w:pStyle w:val="ListParagraph"/>
        <w:numPr>
          <w:ilvl w:val="0"/>
          <w:numId w:val="2"/>
        </w:numPr>
        <w:bidi/>
        <w:spacing w:after="90" w:line="280"/>
        <w:jc w:val="right"/>
      </w:pPr>
      <w:r>
        <w:rPr>
          <w:rFonts w:ascii="Arial" w:cs="Arial" w:eastAsia="Arial" w:hAnsi="Arial"/>
          <w:color w:val="222222"/>
          <w:sz w:val="21"/>
          <w:szCs w:val="21"/>
          <w:rtl/>
        </w:rPr>
        <w:t xml:space="preserve">بناء القوالب الأساسية (Base Templates) بتخطيط RTL مطابق للتصميم (الألوان، الخطوط، تخطيط الهيدر/الفوتر)</w:t>
      </w:r>
    </w:p>
    <w:p>
      <w:pPr>
        <w:pStyle w:val="ListParagraph"/>
        <w:numPr>
          <w:ilvl w:val="0"/>
          <w:numId w:val="2"/>
        </w:numPr>
        <w:bidi/>
        <w:spacing w:after="90" w:line="280"/>
        <w:jc w:val="right"/>
      </w:pPr>
      <w:r>
        <w:rPr>
          <w:rFonts w:ascii="Arial" w:cs="Arial" w:eastAsia="Arial" w:hAnsi="Arial"/>
          <w:color w:val="222222"/>
          <w:sz w:val="21"/>
          <w:szCs w:val="21"/>
          <w:rtl/>
        </w:rPr>
        <w:t xml:space="preserve">إعداد التخزين الثابت والوسائط (Static/Media) وربطها بخدمة تخزين سحابية</w:t>
      </w:r>
    </w:p>
    <w:p>
      <w:pPr>
        <w:pStyle w:val="ListParagraph"/>
        <w:numPr>
          <w:ilvl w:val="0"/>
          <w:numId w:val="2"/>
        </w:numPr>
        <w:bidi/>
        <w:spacing w:after="90" w:line="280"/>
        <w:jc w:val="right"/>
      </w:pPr>
      <w:r>
        <w:rPr>
          <w:rFonts w:ascii="Arial" w:cs="Arial" w:eastAsia="Arial" w:hAnsi="Arial"/>
          <w:color w:val="222222"/>
          <w:sz w:val="21"/>
          <w:szCs w:val="21"/>
          <w:rtl/>
        </w:rPr>
        <w:t xml:space="preserve">إعداد قناة CI أساسية (فحص كود واختبارات تلقائية) واستراتيجية Git/Branching</w:t>
      </w:r>
    </w:p>
    <w:p>
      <w:pPr>
        <w:pStyle w:val="ListParagraph"/>
        <w:numPr>
          <w:ilvl w:val="0"/>
          <w:numId w:val="2"/>
        </w:numPr>
        <w:bidi/>
        <w:spacing w:after="90" w:line="280"/>
        <w:jc w:val="right"/>
      </w:pPr>
      <w:r>
        <w:rPr>
          <w:rFonts w:ascii="Arial" w:cs="Arial" w:eastAsia="Arial" w:hAnsi="Arial"/>
          <w:color w:val="222222"/>
          <w:sz w:val="21"/>
          <w:szCs w:val="21"/>
          <w:rtl/>
        </w:rPr>
        <w:t xml:space="preserve">إعداد مراقبة الأخطاء (Sentry)</w:t>
      </w:r>
    </w:p>
    <w:p>
      <w:pPr>
        <w:shd w:fill="1E0740" w:val="clear"/>
        <w:bidi/>
        <w:spacing w:after="60" w:before="300"/>
        <w:jc w:val="right"/>
      </w:pPr>
      <w:r>
        <w:rPr>
          <w:rFonts w:ascii="Arial" w:cs="Arial" w:eastAsia="Arial" w:hAnsi="Arial"/>
          <w:b/>
          <w:bCs/>
          <w:color w:val="FFFFFF"/>
          <w:sz w:val="22"/>
          <w:szCs w:val="22"/>
          <w:rtl/>
        </w:rPr>
        <w:t xml:space="preserve">المرحلة 1.2: الحسابات الأساسية (بدون أدوار متعددة بعد)</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accounts</w:t>
      </w:r>
    </w:p>
    <w:p>
      <w:pPr>
        <w:pStyle w:val="ListParagraph"/>
        <w:numPr>
          <w:ilvl w:val="0"/>
          <w:numId w:val="2"/>
        </w:numPr>
        <w:bidi/>
        <w:spacing w:after="90" w:line="280"/>
        <w:jc w:val="right"/>
      </w:pPr>
      <w:r>
        <w:rPr>
          <w:rFonts w:ascii="Arial" w:cs="Arial" w:eastAsia="Arial" w:hAnsi="Arial"/>
          <w:color w:val="222222"/>
          <w:sz w:val="21"/>
          <w:szCs w:val="21"/>
          <w:rtl/>
        </w:rPr>
        <w:t xml:space="preserve">بناء نموذج مستخدم مخصّص (بريد إلكتروني/جوال، صورة شخصية)</w:t>
      </w:r>
    </w:p>
    <w:p>
      <w:pPr>
        <w:pStyle w:val="ListParagraph"/>
        <w:numPr>
          <w:ilvl w:val="0"/>
          <w:numId w:val="2"/>
        </w:numPr>
        <w:bidi/>
        <w:spacing w:after="90" w:line="280"/>
        <w:jc w:val="right"/>
      </w:pPr>
      <w:r>
        <w:rPr>
          <w:rFonts w:ascii="Arial" w:cs="Arial" w:eastAsia="Arial" w:hAnsi="Arial"/>
          <w:color w:val="222222"/>
          <w:sz w:val="21"/>
          <w:szCs w:val="21"/>
          <w:rtl/>
        </w:rPr>
        <w:t xml:space="preserve">صفحة التسجيل: بريد أو جوال، مؤشر قوة كلمة المرور، الموافقة على الشروط</w:t>
      </w:r>
    </w:p>
    <w:p>
      <w:pPr>
        <w:pStyle w:val="ListParagraph"/>
        <w:numPr>
          <w:ilvl w:val="0"/>
          <w:numId w:val="2"/>
        </w:numPr>
        <w:bidi/>
        <w:spacing w:after="90" w:line="280"/>
        <w:jc w:val="right"/>
      </w:pPr>
      <w:r>
        <w:rPr>
          <w:rFonts w:ascii="Arial" w:cs="Arial" w:eastAsia="Arial" w:hAnsi="Arial"/>
          <w:color w:val="222222"/>
          <w:sz w:val="21"/>
          <w:szCs w:val="21"/>
          <w:rtl/>
        </w:rPr>
        <w:t xml:space="preserve">تدفق تفعيل الحساب عبر البريد الإلكتروني (تحقق قبل الدخول)</w:t>
      </w:r>
    </w:p>
    <w:p>
      <w:pPr>
        <w:pStyle w:val="ListParagraph"/>
        <w:numPr>
          <w:ilvl w:val="0"/>
          <w:numId w:val="2"/>
        </w:numPr>
        <w:bidi/>
        <w:spacing w:after="90" w:line="280"/>
        <w:jc w:val="right"/>
      </w:pPr>
      <w:r>
        <w:rPr>
          <w:rFonts w:ascii="Arial" w:cs="Arial" w:eastAsia="Arial" w:hAnsi="Arial"/>
          <w:color w:val="222222"/>
          <w:sz w:val="21"/>
          <w:szCs w:val="21"/>
          <w:rtl/>
        </w:rPr>
        <w:t xml:space="preserve">صفحة تسجيل الدخول واستعادة كلمة المرور</w:t>
      </w:r>
    </w:p>
    <w:p>
      <w:pPr>
        <w:pStyle w:val="ListParagraph"/>
        <w:numPr>
          <w:ilvl w:val="0"/>
          <w:numId w:val="2"/>
        </w:numPr>
        <w:bidi/>
        <w:spacing w:after="90" w:line="280"/>
        <w:jc w:val="right"/>
      </w:pPr>
      <w:r>
        <w:rPr>
          <w:rFonts w:ascii="Arial" w:cs="Arial" w:eastAsia="Arial" w:hAnsi="Arial"/>
          <w:color w:val="222222"/>
          <w:sz w:val="21"/>
          <w:szCs w:val="21"/>
          <w:rtl/>
        </w:rPr>
        <w:t xml:space="preserve">تسجيل الدخول عبر Google (django-allauth)</w:t>
      </w:r>
    </w:p>
    <w:p>
      <w:pPr>
        <w:pStyle w:val="ListParagraph"/>
        <w:numPr>
          <w:ilvl w:val="0"/>
          <w:numId w:val="2"/>
        </w:numPr>
        <w:bidi/>
        <w:spacing w:after="90" w:line="280"/>
        <w:jc w:val="right"/>
      </w:pPr>
      <w:r>
        <w:rPr>
          <w:rFonts w:ascii="Arial" w:cs="Arial" w:eastAsia="Arial" w:hAnsi="Arial"/>
          <w:color w:val="222222"/>
          <w:sz w:val="21"/>
          <w:szCs w:val="21"/>
          <w:rtl/>
        </w:rPr>
        <w:t xml:space="preserve">صفحة تعديل الملف الشخصي (الاسم، البريد، الجوال، الصورة، تغيير كلمة المرور)</w:t>
      </w:r>
    </w:p>
    <w:p>
      <w:pPr>
        <w:pStyle w:val="ListParagraph"/>
        <w:numPr>
          <w:ilvl w:val="0"/>
          <w:numId w:val="2"/>
        </w:numPr>
        <w:bidi/>
        <w:spacing w:after="90" w:line="280"/>
        <w:jc w:val="right"/>
      </w:pPr>
      <w:r>
        <w:rPr>
          <w:rFonts w:ascii="Arial" w:cs="Arial" w:eastAsia="Arial" w:hAnsi="Arial"/>
          <w:color w:val="222222"/>
          <w:sz w:val="21"/>
          <w:szCs w:val="21"/>
          <w:rtl/>
        </w:rPr>
        <w:t xml:space="preserve">ملاحظة: لا يُبنى في هذه المرحلة أي تمييز بين عميل/أخصائي/إدارة — كل الحسابات متساوية الصلاحية إلى حين المرحلة 6</w:t>
      </w:r>
    </w:p>
    <w:p>
      <w:pPr>
        <w:shd w:fill="3A1A66" w:val="clear"/>
        <w:bidi/>
        <w:spacing w:after="120" w:before="420"/>
        <w:jc w:val="right"/>
      </w:pPr>
      <w:r>
        <w:rPr>
          <w:rFonts w:ascii="Arial" w:cs="Arial" w:eastAsia="Arial" w:hAnsi="Arial"/>
          <w:b/>
          <w:bCs/>
          <w:color w:val="FFFFFF"/>
          <w:sz w:val="26"/>
          <w:szCs w:val="26"/>
          <w:rtl/>
        </w:rPr>
        <w:t xml:space="preserve">المرحلة الرئيسية 2: الوظائف الجوهرية المدرّة للدخل (Core Product)</w:t>
      </w:r>
    </w:p>
    <w:p>
      <w:pPr>
        <w:pBdr>
          <w:top w:val="single" w:color="1E0740" w:sz="6" w:space="4"/>
          <w:bottom w:val="single" w:color="1E0740" w:sz="6" w:space="4"/>
        </w:pBdr>
        <w:shd w:fill="F3EEFA" w:val="clear"/>
        <w:bidi/>
        <w:spacing w:after="160" w:line="300"/>
        <w:jc w:val="right"/>
      </w:pPr>
      <w:r>
        <w:rPr>
          <w:rFonts w:ascii="Arial" w:cs="Arial" w:eastAsia="Arial" w:hAnsi="Arial"/>
          <w:i/>
          <w:iCs/>
          <w:color w:val="3A1A66"/>
          <w:sz w:val="20"/>
          <w:szCs w:val="20"/>
          <w:rtl/>
        </w:rPr>
        <w:t xml:space="preserve">تُبنى هنا الوظائف التي يحتاجها العميل فعليًا ليحجز ويشتري ويدفع، بالاعتماد على حساب Django Admin الافتراضي لأي متابعة مؤقتة، دون انتظار نظام الصلاحيات الكامل أو لوحة إدارة الدفع المخصّصة.</w:t>
      </w:r>
    </w:p>
    <w:p>
      <w:pPr>
        <w:shd w:fill="1E0740" w:val="clear"/>
        <w:bidi/>
        <w:spacing w:after="60" w:before="300"/>
        <w:jc w:val="right"/>
      </w:pPr>
      <w:r>
        <w:rPr>
          <w:rFonts w:ascii="Arial" w:cs="Arial" w:eastAsia="Arial" w:hAnsi="Arial"/>
          <w:b/>
          <w:bCs/>
          <w:color w:val="FFFFFF"/>
          <w:sz w:val="22"/>
          <w:szCs w:val="22"/>
          <w:rtl/>
        </w:rPr>
        <w:t xml:space="preserve">المرحلة 2.1: دليل الأخصائيين</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specialists</w:t>
      </w:r>
    </w:p>
    <w:p>
      <w:pPr>
        <w:pStyle w:val="ListParagraph"/>
        <w:numPr>
          <w:ilvl w:val="0"/>
          <w:numId w:val="2"/>
        </w:numPr>
        <w:bidi/>
        <w:spacing w:after="90" w:line="280"/>
        <w:jc w:val="right"/>
      </w:pPr>
      <w:r>
        <w:rPr>
          <w:rFonts w:ascii="Arial" w:cs="Arial" w:eastAsia="Arial" w:hAnsi="Arial"/>
          <w:color w:val="222222"/>
          <w:sz w:val="21"/>
          <w:szCs w:val="21"/>
          <w:rtl/>
        </w:rPr>
        <w:t xml:space="preserve">نموذج بيانات الأخصائي (التخصص، المؤهلات، سنوات الخبرة، اللغات، الجنس، السعر، حالة الاعتماد)</w:t>
      </w:r>
    </w:p>
    <w:p>
      <w:pPr>
        <w:pStyle w:val="ListParagraph"/>
        <w:numPr>
          <w:ilvl w:val="0"/>
          <w:numId w:val="2"/>
        </w:numPr>
        <w:bidi/>
        <w:spacing w:after="90" w:line="280"/>
        <w:jc w:val="right"/>
      </w:pPr>
      <w:r>
        <w:rPr>
          <w:rFonts w:ascii="Arial" w:cs="Arial" w:eastAsia="Arial" w:hAnsi="Arial"/>
          <w:color w:val="222222"/>
          <w:sz w:val="21"/>
          <w:szCs w:val="21"/>
          <w:rtl/>
        </w:rPr>
        <w:t xml:space="preserve">صفحة الدليل: بحث نصي، فلاتر متعددة (تخصص، نطاق سعر، لغة، توفر، جنس)، ترتيب (الأعلى تقييمًا/الأقل سعرًا/الأقرب توفرًا)، تقسيم صفحات (Pagination)</w:t>
      </w:r>
    </w:p>
    <w:p>
      <w:pPr>
        <w:pStyle w:val="ListParagraph"/>
        <w:numPr>
          <w:ilvl w:val="0"/>
          <w:numId w:val="2"/>
        </w:numPr>
        <w:bidi/>
        <w:spacing w:after="90" w:line="280"/>
        <w:jc w:val="right"/>
      </w:pPr>
      <w:r>
        <w:rPr>
          <w:rFonts w:ascii="Arial" w:cs="Arial" w:eastAsia="Arial" w:hAnsi="Arial"/>
          <w:color w:val="222222"/>
          <w:sz w:val="21"/>
          <w:szCs w:val="21"/>
          <w:rtl/>
        </w:rPr>
        <w:t xml:space="preserve">صفحة الملف التعريفي التفصيلي للأخصائي</w:t>
      </w:r>
    </w:p>
    <w:p>
      <w:pPr>
        <w:pStyle w:val="ListParagraph"/>
        <w:numPr>
          <w:ilvl w:val="0"/>
          <w:numId w:val="2"/>
        </w:numPr>
        <w:bidi/>
        <w:spacing w:after="90" w:line="280"/>
        <w:jc w:val="right"/>
      </w:pPr>
      <w:r>
        <w:rPr>
          <w:rFonts w:ascii="Arial" w:cs="Arial" w:eastAsia="Arial" w:hAnsi="Arial"/>
          <w:color w:val="222222"/>
          <w:sz w:val="21"/>
          <w:szCs w:val="21"/>
          <w:rtl/>
        </w:rPr>
        <w:t xml:space="preserve">حالة “لا يوجد نتائج” مع خيار مسح الفلاتر</w:t>
      </w:r>
    </w:p>
    <w:p>
      <w:pPr>
        <w:shd w:fill="1E0740" w:val="clear"/>
        <w:bidi/>
        <w:spacing w:after="60" w:before="300"/>
        <w:jc w:val="right"/>
      </w:pPr>
      <w:r>
        <w:rPr>
          <w:rFonts w:ascii="Arial" w:cs="Arial" w:eastAsia="Arial" w:hAnsi="Arial"/>
          <w:b/>
          <w:bCs/>
          <w:color w:val="FFFFFF"/>
          <w:sz w:val="22"/>
          <w:szCs w:val="22"/>
          <w:rtl/>
        </w:rPr>
        <w:t xml:space="preserve">المرحلة 2.2: التوفر الزمني ونظام الحجز</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bookings</w:t>
      </w:r>
    </w:p>
    <w:p>
      <w:pPr>
        <w:pStyle w:val="ListParagraph"/>
        <w:numPr>
          <w:ilvl w:val="0"/>
          <w:numId w:val="2"/>
        </w:numPr>
        <w:bidi/>
        <w:spacing w:after="90" w:line="280"/>
        <w:jc w:val="right"/>
      </w:pPr>
      <w:r>
        <w:rPr>
          <w:rFonts w:ascii="Arial" w:cs="Arial" w:eastAsia="Arial" w:hAnsi="Arial"/>
          <w:color w:val="222222"/>
          <w:sz w:val="21"/>
          <w:szCs w:val="21"/>
          <w:rtl/>
        </w:rPr>
        <w:t xml:space="preserve">نموذج الفترات الزمنية المتاحة (Availability/TimeSlot) لكل أخصائي</w:t>
      </w:r>
    </w:p>
    <w:p>
      <w:pPr>
        <w:pStyle w:val="ListParagraph"/>
        <w:numPr>
          <w:ilvl w:val="0"/>
          <w:numId w:val="2"/>
        </w:numPr>
        <w:bidi/>
        <w:spacing w:after="90" w:line="280"/>
        <w:jc w:val="right"/>
      </w:pPr>
      <w:r>
        <w:rPr>
          <w:rFonts w:ascii="Arial" w:cs="Arial" w:eastAsia="Arial" w:hAnsi="Arial"/>
          <w:color w:val="222222"/>
          <w:sz w:val="21"/>
          <w:szCs w:val="21"/>
          <w:rtl/>
        </w:rPr>
        <w:t xml:space="preserve">واجهة اختيار التاريخ والوقت مع عرض الحالات (متاح/محجوز/مختار)</w:t>
      </w:r>
    </w:p>
    <w:p>
      <w:pPr>
        <w:pStyle w:val="ListParagraph"/>
        <w:numPr>
          <w:ilvl w:val="0"/>
          <w:numId w:val="2"/>
        </w:numPr>
        <w:bidi/>
        <w:spacing w:after="90" w:line="280"/>
        <w:jc w:val="right"/>
      </w:pPr>
      <w:r>
        <w:rPr>
          <w:rFonts w:ascii="Arial" w:cs="Arial" w:eastAsia="Arial" w:hAnsi="Arial"/>
          <w:color w:val="222222"/>
          <w:sz w:val="21"/>
          <w:szCs w:val="21"/>
          <w:rtl/>
        </w:rPr>
        <w:t xml:space="preserve">نموذج الحجز وربطه بالعميل والأخصائي وبيانات التواصل</w:t>
      </w:r>
    </w:p>
    <w:p>
      <w:pPr>
        <w:pStyle w:val="ListParagraph"/>
        <w:numPr>
          <w:ilvl w:val="0"/>
          <w:numId w:val="2"/>
        </w:numPr>
        <w:bidi/>
        <w:spacing w:after="90" w:line="280"/>
        <w:jc w:val="right"/>
      </w:pPr>
      <w:r>
        <w:rPr>
          <w:rFonts w:ascii="Arial" w:cs="Arial" w:eastAsia="Arial" w:hAnsi="Arial"/>
          <w:color w:val="222222"/>
          <w:sz w:val="21"/>
          <w:szCs w:val="21"/>
          <w:rtl/>
        </w:rPr>
        <w:t xml:space="preserve">منطق سياسة الإلغاء (إلغاء مجاني حتى 24 ساعة قبل الموعد) وآلة حالة للحجز (معلق/مؤكد/منتهٍ/ملغى)</w:t>
      </w:r>
    </w:p>
    <w:p>
      <w:pPr>
        <w:pStyle w:val="ListParagraph"/>
        <w:numPr>
          <w:ilvl w:val="0"/>
          <w:numId w:val="2"/>
        </w:numPr>
        <w:bidi/>
        <w:spacing w:after="90" w:line="280"/>
        <w:jc w:val="right"/>
      </w:pPr>
      <w:r>
        <w:rPr>
          <w:rFonts w:ascii="Arial" w:cs="Arial" w:eastAsia="Arial" w:hAnsi="Arial"/>
          <w:color w:val="222222"/>
          <w:sz w:val="21"/>
          <w:szCs w:val="21"/>
          <w:rtl/>
        </w:rPr>
        <w:t xml:space="preserve">إشعارات تأكيد/تذكير بالحجز عبر البريد وواتساب</w:t>
      </w:r>
    </w:p>
    <w:p>
      <w:pPr>
        <w:shd w:fill="1E0740" w:val="clear"/>
        <w:bidi/>
        <w:spacing w:after="60" w:before="300"/>
        <w:jc w:val="right"/>
      </w:pPr>
      <w:r>
        <w:rPr>
          <w:rFonts w:ascii="Arial" w:cs="Arial" w:eastAsia="Arial" w:hAnsi="Arial"/>
          <w:b/>
          <w:bCs/>
          <w:color w:val="FFFFFF"/>
          <w:sz w:val="22"/>
          <w:szCs w:val="22"/>
          <w:rtl/>
        </w:rPr>
        <w:t xml:space="preserve">المرحلة 2.3: الدورات التعليمية</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courses</w:t>
      </w:r>
    </w:p>
    <w:p>
      <w:pPr>
        <w:pStyle w:val="ListParagraph"/>
        <w:numPr>
          <w:ilvl w:val="0"/>
          <w:numId w:val="2"/>
        </w:numPr>
        <w:bidi/>
        <w:spacing w:after="90" w:line="280"/>
        <w:jc w:val="right"/>
      </w:pPr>
      <w:r>
        <w:rPr>
          <w:rFonts w:ascii="Arial" w:cs="Arial" w:eastAsia="Arial" w:hAnsi="Arial"/>
          <w:color w:val="222222"/>
          <w:sz w:val="21"/>
          <w:szCs w:val="21"/>
          <w:rtl/>
        </w:rPr>
        <w:t xml:space="preserve">نماذج الدورة والوحدات/الدروس مع الترتيب وحالة القفل</w:t>
      </w:r>
    </w:p>
    <w:p>
      <w:pPr>
        <w:pStyle w:val="ListParagraph"/>
        <w:numPr>
          <w:ilvl w:val="0"/>
          <w:numId w:val="2"/>
        </w:numPr>
        <w:bidi/>
        <w:spacing w:after="90" w:line="280"/>
        <w:jc w:val="right"/>
      </w:pPr>
      <w:r>
        <w:rPr>
          <w:rFonts w:ascii="Arial" w:cs="Arial" w:eastAsia="Arial" w:hAnsi="Arial"/>
          <w:color w:val="222222"/>
          <w:sz w:val="21"/>
          <w:szCs w:val="21"/>
          <w:rtl/>
        </w:rPr>
        <w:t xml:space="preserve">صفحة تفاصيل الدورة (نظرة عامة/المحتوى/التقييمات) مطابقة للتصميم</w:t>
      </w:r>
    </w:p>
    <w:p>
      <w:pPr>
        <w:pStyle w:val="ListParagraph"/>
        <w:numPr>
          <w:ilvl w:val="0"/>
          <w:numId w:val="2"/>
        </w:numPr>
        <w:bidi/>
        <w:spacing w:after="90" w:line="280"/>
        <w:jc w:val="right"/>
      </w:pPr>
      <w:r>
        <w:rPr>
          <w:rFonts w:ascii="Arial" w:cs="Arial" w:eastAsia="Arial" w:hAnsi="Arial"/>
          <w:color w:val="222222"/>
          <w:sz w:val="21"/>
          <w:szCs w:val="21"/>
          <w:rtl/>
        </w:rPr>
        <w:t xml:space="preserve">منطق فتح/قفل المحتوى بناءً على حالة التسجيل (Enrollment)</w:t>
      </w:r>
    </w:p>
    <w:p>
      <w:pPr>
        <w:pStyle w:val="ListParagraph"/>
        <w:numPr>
          <w:ilvl w:val="0"/>
          <w:numId w:val="2"/>
        </w:numPr>
        <w:bidi/>
        <w:spacing w:after="90" w:line="280"/>
        <w:jc w:val="right"/>
      </w:pPr>
      <w:r>
        <w:rPr>
          <w:rFonts w:ascii="Arial" w:cs="Arial" w:eastAsia="Arial" w:hAnsi="Arial"/>
          <w:color w:val="222222"/>
          <w:sz w:val="21"/>
          <w:szCs w:val="21"/>
          <w:rtl/>
        </w:rPr>
        <w:t xml:space="preserve">تدفق التسجيل بعد إتمام الدفع، وتتبع تقدّم الطالب</w:t>
      </w:r>
    </w:p>
    <w:p>
      <w:pPr>
        <w:pStyle w:val="ListParagraph"/>
        <w:numPr>
          <w:ilvl w:val="0"/>
          <w:numId w:val="2"/>
        </w:numPr>
        <w:bidi/>
        <w:spacing w:after="90" w:line="280"/>
        <w:jc w:val="right"/>
      </w:pPr>
      <w:r>
        <w:rPr>
          <w:rFonts w:ascii="Arial" w:cs="Arial" w:eastAsia="Arial" w:hAnsi="Arial"/>
          <w:color w:val="222222"/>
          <w:sz w:val="21"/>
          <w:szCs w:val="21"/>
          <w:rtl/>
        </w:rPr>
        <w:t xml:space="preserve">توليد شهادة إتمام (PDF) بعد إنهاء الدورة</w:t>
      </w:r>
    </w:p>
    <w:p>
      <w:pPr>
        <w:shd w:fill="1E0740" w:val="clear"/>
        <w:bidi/>
        <w:spacing w:after="60" w:before="300"/>
        <w:jc w:val="right"/>
      </w:pPr>
      <w:r>
        <w:rPr>
          <w:rFonts w:ascii="Arial" w:cs="Arial" w:eastAsia="Arial" w:hAnsi="Arial"/>
          <w:b/>
          <w:bCs/>
          <w:color w:val="FFFFFF"/>
          <w:sz w:val="22"/>
          <w:szCs w:val="22"/>
          <w:rtl/>
        </w:rPr>
        <w:t xml:space="preserve">المرحلة 2.4: المتجر الإلكتروني</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store</w:t>
      </w:r>
    </w:p>
    <w:p>
      <w:pPr>
        <w:pStyle w:val="ListParagraph"/>
        <w:numPr>
          <w:ilvl w:val="0"/>
          <w:numId w:val="2"/>
        </w:numPr>
        <w:bidi/>
        <w:spacing w:after="90" w:line="280"/>
        <w:jc w:val="right"/>
      </w:pPr>
      <w:r>
        <w:rPr>
          <w:rFonts w:ascii="Arial" w:cs="Arial" w:eastAsia="Arial" w:hAnsi="Arial"/>
          <w:color w:val="222222"/>
          <w:sz w:val="21"/>
          <w:szCs w:val="21"/>
          <w:rtl/>
        </w:rPr>
        <w:t xml:space="preserve">نموذج المنتج (صور، سعر، خصم، حالة المخزون، وصف)</w:t>
      </w:r>
    </w:p>
    <w:p>
      <w:pPr>
        <w:pStyle w:val="ListParagraph"/>
        <w:numPr>
          <w:ilvl w:val="0"/>
          <w:numId w:val="2"/>
        </w:numPr>
        <w:bidi/>
        <w:spacing w:after="90" w:line="280"/>
        <w:jc w:val="right"/>
      </w:pPr>
      <w:r>
        <w:rPr>
          <w:rFonts w:ascii="Arial" w:cs="Arial" w:eastAsia="Arial" w:hAnsi="Arial"/>
          <w:color w:val="222222"/>
          <w:sz w:val="21"/>
          <w:szCs w:val="21"/>
          <w:rtl/>
        </w:rPr>
        <w:t xml:space="preserve">صفحة كتالوج/تصفح المتجر (غير موجودة في التصميم الحالي — تحتاج تصميمًا جديدًا قبل التنفيذ)</w:t>
      </w:r>
    </w:p>
    <w:p>
      <w:pPr>
        <w:pStyle w:val="ListParagraph"/>
        <w:numPr>
          <w:ilvl w:val="0"/>
          <w:numId w:val="2"/>
        </w:numPr>
        <w:bidi/>
        <w:spacing w:after="90" w:line="280"/>
        <w:jc w:val="right"/>
      </w:pPr>
      <w:r>
        <w:rPr>
          <w:rFonts w:ascii="Arial" w:cs="Arial" w:eastAsia="Arial" w:hAnsi="Arial"/>
          <w:color w:val="222222"/>
          <w:sz w:val="21"/>
          <w:szCs w:val="21"/>
          <w:rtl/>
        </w:rPr>
        <w:t xml:space="preserve">صفحة تفاصيل المنتج مطابقة للتصميم (معرض صور، عداد كمية، سلة مصغّرة)</w:t>
      </w:r>
    </w:p>
    <w:p>
      <w:pPr>
        <w:pStyle w:val="ListParagraph"/>
        <w:numPr>
          <w:ilvl w:val="0"/>
          <w:numId w:val="2"/>
        </w:numPr>
        <w:bidi/>
        <w:spacing w:after="90" w:line="280"/>
        <w:jc w:val="right"/>
      </w:pPr>
      <w:r>
        <w:rPr>
          <w:rFonts w:ascii="Arial" w:cs="Arial" w:eastAsia="Arial" w:hAnsi="Arial"/>
          <w:color w:val="222222"/>
          <w:sz w:val="21"/>
          <w:szCs w:val="21"/>
          <w:rtl/>
        </w:rPr>
        <w:t xml:space="preserve">سلة الشراء (مرتبطة بالجلسة أو بحساب المستخدم) وإدارة الكميات</w:t>
      </w:r>
    </w:p>
    <w:p>
      <w:pPr>
        <w:shd w:fill="1E0740" w:val="clear"/>
        <w:bidi/>
        <w:spacing w:after="60" w:before="300"/>
        <w:jc w:val="right"/>
      </w:pPr>
      <w:r>
        <w:rPr>
          <w:rFonts w:ascii="Arial" w:cs="Arial" w:eastAsia="Arial" w:hAnsi="Arial"/>
          <w:b/>
          <w:bCs/>
          <w:color w:val="FFFFFF"/>
          <w:sz w:val="22"/>
          <w:szCs w:val="22"/>
          <w:rtl/>
        </w:rPr>
        <w:t xml:space="preserve">المرحلة 2.5: الدفع الأساسي للعميل (Checkout)</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payments</w:t>
      </w:r>
    </w:p>
    <w:p>
      <w:pPr>
        <w:pStyle w:val="ListParagraph"/>
        <w:numPr>
          <w:ilvl w:val="0"/>
          <w:numId w:val="2"/>
        </w:numPr>
        <w:bidi/>
        <w:spacing w:after="90" w:line="280"/>
        <w:jc w:val="right"/>
      </w:pPr>
      <w:r>
        <w:rPr>
          <w:rFonts w:ascii="Arial" w:cs="Arial" w:eastAsia="Arial" w:hAnsi="Arial"/>
          <w:color w:val="222222"/>
          <w:sz w:val="21"/>
          <w:szCs w:val="21"/>
          <w:rtl/>
        </w:rPr>
        <w:t xml:space="preserve">صفحة دفع موحّدة تدعم عناصر من نوع دورة/منتج/حجز في نفس التدفق</w:t>
      </w:r>
    </w:p>
    <w:p>
      <w:pPr>
        <w:pStyle w:val="ListParagraph"/>
        <w:numPr>
          <w:ilvl w:val="0"/>
          <w:numId w:val="2"/>
        </w:numPr>
        <w:bidi/>
        <w:spacing w:after="90" w:line="280"/>
        <w:jc w:val="right"/>
      </w:pPr>
      <w:r>
        <w:rPr>
          <w:rFonts w:ascii="Arial" w:cs="Arial" w:eastAsia="Arial" w:hAnsi="Arial"/>
          <w:color w:val="222222"/>
          <w:sz w:val="21"/>
          <w:szCs w:val="21"/>
          <w:rtl/>
        </w:rPr>
        <w:t xml:space="preserve">دمج بوابة دفع محلية (Paymob أو PayTabs — القرار النهائي بالقسم 10) بما يدعم بطاقات فيزا/ماستركارد/مدى وApple Pay وتحويل بنكي يدوي</w:t>
      </w:r>
    </w:p>
    <w:p>
      <w:pPr>
        <w:pStyle w:val="ListParagraph"/>
        <w:numPr>
          <w:ilvl w:val="0"/>
          <w:numId w:val="2"/>
        </w:numPr>
        <w:bidi/>
        <w:spacing w:after="90" w:line="280"/>
        <w:jc w:val="right"/>
      </w:pPr>
      <w:r>
        <w:rPr>
          <w:rFonts w:ascii="Arial" w:cs="Arial" w:eastAsia="Arial" w:hAnsi="Arial"/>
          <w:color w:val="222222"/>
          <w:sz w:val="21"/>
          <w:szCs w:val="21"/>
          <w:rtl/>
        </w:rPr>
        <w:t xml:space="preserve">حساب ضريبة القيمة المضافة (14%) وعرضها في ملخص الطلب</w:t>
      </w:r>
    </w:p>
    <w:p>
      <w:pPr>
        <w:pStyle w:val="ListParagraph"/>
        <w:numPr>
          <w:ilvl w:val="0"/>
          <w:numId w:val="2"/>
        </w:numPr>
        <w:bidi/>
        <w:spacing w:after="90" w:line="280"/>
        <w:jc w:val="right"/>
      </w:pPr>
      <w:r>
        <w:rPr>
          <w:rFonts w:ascii="Arial" w:cs="Arial" w:eastAsia="Arial" w:hAnsi="Arial"/>
          <w:color w:val="222222"/>
          <w:sz w:val="21"/>
          <w:szCs w:val="21"/>
          <w:rtl/>
        </w:rPr>
        <w:t xml:space="preserve">معالجة Webhooks من بوابة الدفع وحالات الفشل (مثل رفض البطاقة) وإعادة المحاولة</w:t>
      </w:r>
    </w:p>
    <w:p>
      <w:pPr>
        <w:pStyle w:val="ListParagraph"/>
        <w:numPr>
          <w:ilvl w:val="0"/>
          <w:numId w:val="2"/>
        </w:numPr>
        <w:bidi/>
        <w:spacing w:after="90" w:line="280"/>
        <w:jc w:val="right"/>
      </w:pPr>
      <w:r>
        <w:rPr>
          <w:rFonts w:ascii="Arial" w:cs="Arial" w:eastAsia="Arial" w:hAnsi="Arial"/>
          <w:color w:val="222222"/>
          <w:sz w:val="21"/>
          <w:szCs w:val="21"/>
          <w:rtl/>
        </w:rPr>
        <w:t xml:space="preserve">توليد الفواتير الأساسية وربطها بلوحة المستخدم</w:t>
      </w:r>
    </w:p>
    <w:p>
      <w:pPr>
        <w:pStyle w:val="ListParagraph"/>
        <w:numPr>
          <w:ilvl w:val="0"/>
          <w:numId w:val="2"/>
        </w:numPr>
        <w:bidi/>
        <w:spacing w:after="90" w:line="280"/>
        <w:jc w:val="right"/>
      </w:pPr>
      <w:r>
        <w:rPr>
          <w:rFonts w:ascii="Arial" w:cs="Arial" w:eastAsia="Arial" w:hAnsi="Arial"/>
          <w:color w:val="222222"/>
          <w:sz w:val="21"/>
          <w:szCs w:val="21"/>
          <w:rtl/>
        </w:rPr>
        <w:t xml:space="preserve">ملاحظة: لوحة إدارة المدفوعات والاسترداد والتقارير المالية مؤجّلة إلى المرحلة 6</w:t>
      </w:r>
    </w:p>
    <w:p>
      <w:pPr>
        <w:shd w:fill="3A1A66" w:val="clear"/>
        <w:bidi/>
        <w:spacing w:after="120" w:before="420"/>
        <w:jc w:val="right"/>
      </w:pPr>
      <w:r>
        <w:rPr>
          <w:rFonts w:ascii="Arial" w:cs="Arial" w:eastAsia="Arial" w:hAnsi="Arial"/>
          <w:b/>
          <w:bCs/>
          <w:color w:val="FFFFFF"/>
          <w:sz w:val="26"/>
          <w:szCs w:val="26"/>
          <w:rtl/>
        </w:rPr>
        <w:t xml:space="preserve">المرحلة الرئيسية 3: المحتوى والتفاعل المجتمعي</w:t>
      </w:r>
    </w:p>
    <w:p>
      <w:pPr>
        <w:shd w:fill="1E0740" w:val="clear"/>
        <w:bidi/>
        <w:spacing w:after="60" w:before="300"/>
        <w:jc w:val="right"/>
      </w:pPr>
      <w:r>
        <w:rPr>
          <w:rFonts w:ascii="Arial" w:cs="Arial" w:eastAsia="Arial" w:hAnsi="Arial"/>
          <w:b/>
          <w:bCs/>
          <w:color w:val="FFFFFF"/>
          <w:sz w:val="22"/>
          <w:szCs w:val="22"/>
          <w:rtl/>
        </w:rPr>
        <w:t xml:space="preserve">المرحلة 3.1: المحتوى: المقالات والفيديو والإعلانات</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content</w:t>
      </w:r>
    </w:p>
    <w:p>
      <w:pPr>
        <w:pStyle w:val="ListParagraph"/>
        <w:numPr>
          <w:ilvl w:val="0"/>
          <w:numId w:val="2"/>
        </w:numPr>
        <w:bidi/>
        <w:spacing w:after="90" w:line="280"/>
        <w:jc w:val="right"/>
      </w:pPr>
      <w:r>
        <w:rPr>
          <w:rFonts w:ascii="Arial" w:cs="Arial" w:eastAsia="Arial" w:hAnsi="Arial"/>
          <w:color w:val="222222"/>
          <w:sz w:val="21"/>
          <w:szCs w:val="21"/>
          <w:rtl/>
        </w:rPr>
        <w:t xml:space="preserve">نموذج المقالة (نص غني، تصنيف، وسوم، كاتب مرتبط بأخصائي) وصفحة القراءة والمقالات ذات الصلة</w:t>
      </w:r>
    </w:p>
    <w:p>
      <w:pPr>
        <w:pStyle w:val="ListParagraph"/>
        <w:numPr>
          <w:ilvl w:val="0"/>
          <w:numId w:val="2"/>
        </w:numPr>
        <w:bidi/>
        <w:spacing w:after="90" w:line="280"/>
        <w:jc w:val="right"/>
      </w:pPr>
      <w:r>
        <w:rPr>
          <w:rFonts w:ascii="Arial" w:cs="Arial" w:eastAsia="Arial" w:hAnsi="Arial"/>
          <w:color w:val="222222"/>
          <w:sz w:val="21"/>
          <w:szCs w:val="21"/>
          <w:rtl/>
        </w:rPr>
        <w:t xml:space="preserve">نموذج الفيديو التعليمي (تصنيف، مدة، عدد مشاهدات) وربطه باستضافة خارجية</w:t>
      </w:r>
    </w:p>
    <w:p>
      <w:pPr>
        <w:pStyle w:val="ListParagraph"/>
        <w:numPr>
          <w:ilvl w:val="0"/>
          <w:numId w:val="2"/>
        </w:numPr>
        <w:bidi/>
        <w:spacing w:after="90" w:line="280"/>
        <w:jc w:val="right"/>
      </w:pPr>
      <w:r>
        <w:rPr>
          <w:rFonts w:ascii="Arial" w:cs="Arial" w:eastAsia="Arial" w:hAnsi="Arial"/>
          <w:color w:val="222222"/>
          <w:sz w:val="21"/>
          <w:szCs w:val="21"/>
          <w:rtl/>
        </w:rPr>
        <w:t xml:space="preserve">نموذج آراء المستخدمين (Testimonials) لإدارتها من لوحة التحكم</w:t>
      </w:r>
    </w:p>
    <w:p>
      <w:pPr>
        <w:pStyle w:val="ListParagraph"/>
        <w:numPr>
          <w:ilvl w:val="0"/>
          <w:numId w:val="2"/>
        </w:numPr>
        <w:bidi/>
        <w:spacing w:after="90" w:line="280"/>
        <w:jc w:val="right"/>
      </w:pPr>
      <w:r>
        <w:rPr>
          <w:rFonts w:ascii="Arial" w:cs="Arial" w:eastAsia="Arial" w:hAnsi="Arial"/>
          <w:color w:val="222222"/>
          <w:sz w:val="21"/>
          <w:szCs w:val="21"/>
          <w:rtl/>
        </w:rPr>
        <w:t xml:space="preserve">نموذج الإعلانات/البانرات مع تحديد مكان العرض (بانر رئيسي/شبكة إعلانات صغيرة)</w:t>
      </w:r>
    </w:p>
    <w:p>
      <w:pPr>
        <w:shd w:fill="1E0740" w:val="clear"/>
        <w:bidi/>
        <w:spacing w:after="60" w:before="300"/>
        <w:jc w:val="right"/>
      </w:pPr>
      <w:r>
        <w:rPr>
          <w:rFonts w:ascii="Arial" w:cs="Arial" w:eastAsia="Arial" w:hAnsi="Arial"/>
          <w:b/>
          <w:bCs/>
          <w:color w:val="FFFFFF"/>
          <w:sz w:val="22"/>
          <w:szCs w:val="22"/>
          <w:rtl/>
        </w:rPr>
        <w:t xml:space="preserve">المرحلة 3.2: الاختبارات النفسية الذاتية</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assessments</w:t>
      </w:r>
    </w:p>
    <w:p>
      <w:pPr>
        <w:pStyle w:val="ListParagraph"/>
        <w:numPr>
          <w:ilvl w:val="0"/>
          <w:numId w:val="2"/>
        </w:numPr>
        <w:bidi/>
        <w:spacing w:after="90" w:line="280"/>
        <w:jc w:val="right"/>
      </w:pPr>
      <w:r>
        <w:rPr>
          <w:rFonts w:ascii="Arial" w:cs="Arial" w:eastAsia="Arial" w:hAnsi="Arial"/>
          <w:color w:val="222222"/>
          <w:sz w:val="21"/>
          <w:szCs w:val="21"/>
          <w:rtl/>
        </w:rPr>
        <w:t xml:space="preserve">نماذج الاختبار والأسئلة وخيارات الإجابة (مقياس ليكرت 1-5) بشكل قابل للتهيئة من الإدارة</w:t>
      </w:r>
    </w:p>
    <w:p>
      <w:pPr>
        <w:pStyle w:val="ListParagraph"/>
        <w:numPr>
          <w:ilvl w:val="0"/>
          <w:numId w:val="2"/>
        </w:numPr>
        <w:bidi/>
        <w:spacing w:after="90" w:line="280"/>
        <w:jc w:val="right"/>
      </w:pPr>
      <w:r>
        <w:rPr>
          <w:rFonts w:ascii="Arial" w:cs="Arial" w:eastAsia="Arial" w:hAnsi="Arial"/>
          <w:color w:val="222222"/>
          <w:sz w:val="21"/>
          <w:szCs w:val="21"/>
          <w:rtl/>
        </w:rPr>
        <w:t xml:space="preserve">محرك تصحيح قائم على عتبات نتائج قابلة للتهيئة لكل اختبار (منخفض/متوسط/مرتفع)</w:t>
      </w:r>
    </w:p>
    <w:p>
      <w:pPr>
        <w:pStyle w:val="ListParagraph"/>
        <w:numPr>
          <w:ilvl w:val="0"/>
          <w:numId w:val="2"/>
        </w:numPr>
        <w:bidi/>
        <w:spacing w:after="90" w:line="280"/>
        <w:jc w:val="right"/>
      </w:pPr>
      <w:r>
        <w:rPr>
          <w:rFonts w:ascii="Arial" w:cs="Arial" w:eastAsia="Arial" w:hAnsi="Arial"/>
          <w:color w:val="222222"/>
          <w:sz w:val="21"/>
          <w:szCs w:val="21"/>
          <w:rtl/>
        </w:rPr>
        <w:t xml:space="preserve">واجهة أخذ الاختبار خطوة بخطوة مع شريط تقدم وحفظ المحاولة</w:t>
      </w:r>
    </w:p>
    <w:p>
      <w:pPr>
        <w:pStyle w:val="ListParagraph"/>
        <w:numPr>
          <w:ilvl w:val="0"/>
          <w:numId w:val="2"/>
        </w:numPr>
        <w:bidi/>
        <w:spacing w:after="90" w:line="280"/>
        <w:jc w:val="right"/>
      </w:pPr>
      <w:r>
        <w:rPr>
          <w:rFonts w:ascii="Arial" w:cs="Arial" w:eastAsia="Arial" w:hAnsi="Arial"/>
          <w:color w:val="222222"/>
          <w:sz w:val="21"/>
          <w:szCs w:val="21"/>
          <w:rtl/>
        </w:rPr>
        <w:t xml:space="preserve">صفحة النتيجة مع تنويه “ليست تشخيصًا طبيًا”، وخيارات إعادة الاختبار/مشاركة النتيجة/حجز استشارة</w:t>
      </w:r>
    </w:p>
    <w:p>
      <w:pPr>
        <w:shd w:fill="1E0740" w:val="clear"/>
        <w:bidi/>
        <w:spacing w:after="60" w:before="300"/>
        <w:jc w:val="right"/>
      </w:pPr>
      <w:r>
        <w:rPr>
          <w:rFonts w:ascii="Arial" w:cs="Arial" w:eastAsia="Arial" w:hAnsi="Arial"/>
          <w:b/>
          <w:bCs/>
          <w:color w:val="FFFFFF"/>
          <w:sz w:val="22"/>
          <w:szCs w:val="22"/>
          <w:rtl/>
        </w:rPr>
        <w:t xml:space="preserve">المرحلة 3.3: محرك المطابقة (Match Finder)</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matchfinder</w:t>
      </w:r>
    </w:p>
    <w:p>
      <w:pPr>
        <w:pStyle w:val="ListParagraph"/>
        <w:numPr>
          <w:ilvl w:val="0"/>
          <w:numId w:val="2"/>
        </w:numPr>
        <w:bidi/>
        <w:spacing w:after="90" w:line="280"/>
        <w:jc w:val="right"/>
      </w:pPr>
      <w:r>
        <w:rPr>
          <w:rFonts w:ascii="Arial" w:cs="Arial" w:eastAsia="Arial" w:hAnsi="Arial"/>
          <w:color w:val="222222"/>
          <w:sz w:val="21"/>
          <w:szCs w:val="21"/>
          <w:rtl/>
        </w:rPr>
        <w:t xml:space="preserve">نماذج أسئلة المعالج التوجيهي وإجابات المستخدم</w:t>
      </w:r>
    </w:p>
    <w:p>
      <w:pPr>
        <w:pStyle w:val="ListParagraph"/>
        <w:numPr>
          <w:ilvl w:val="0"/>
          <w:numId w:val="2"/>
        </w:numPr>
        <w:bidi/>
        <w:spacing w:after="90" w:line="280"/>
        <w:jc w:val="right"/>
      </w:pPr>
      <w:r>
        <w:rPr>
          <w:rFonts w:ascii="Arial" w:cs="Arial" w:eastAsia="Arial" w:hAnsi="Arial"/>
          <w:color w:val="222222"/>
          <w:sz w:val="21"/>
          <w:szCs w:val="21"/>
          <w:rtl/>
        </w:rPr>
        <w:t xml:space="preserve">محرك توصية أولي قائم على قواعد (ربط إجابات المستخدم بوسوم تخصص الأخصائيين، ترتيب حسب التقييم/التوفر/السعر)</w:t>
      </w:r>
    </w:p>
    <w:p>
      <w:pPr>
        <w:pStyle w:val="ListParagraph"/>
        <w:numPr>
          <w:ilvl w:val="0"/>
          <w:numId w:val="2"/>
        </w:numPr>
        <w:bidi/>
        <w:spacing w:after="90" w:line="280"/>
        <w:jc w:val="right"/>
      </w:pPr>
      <w:r>
        <w:rPr>
          <w:rFonts w:ascii="Arial" w:cs="Arial" w:eastAsia="Arial" w:hAnsi="Arial"/>
          <w:color w:val="222222"/>
          <w:sz w:val="21"/>
          <w:szCs w:val="21"/>
          <w:rtl/>
        </w:rPr>
        <w:t xml:space="preserve">توليد نص “سبب الترشيح” المعروض مع كل أخصائي مقترح</w:t>
      </w:r>
    </w:p>
    <w:p>
      <w:pPr>
        <w:pStyle w:val="ListParagraph"/>
        <w:numPr>
          <w:ilvl w:val="0"/>
          <w:numId w:val="2"/>
        </w:numPr>
        <w:bidi/>
        <w:spacing w:after="90" w:line="280"/>
        <w:jc w:val="right"/>
      </w:pPr>
      <w:r>
        <w:rPr>
          <w:rFonts w:ascii="Arial" w:cs="Arial" w:eastAsia="Arial" w:hAnsi="Arial"/>
          <w:color w:val="222222"/>
          <w:sz w:val="21"/>
          <w:szCs w:val="21"/>
          <w:rtl/>
        </w:rPr>
        <w:t xml:space="preserve">واجهة المعالج متعدد الخطوات (تمهيد/أسئلة/تحميل/نتائج)</w:t>
      </w:r>
    </w:p>
    <w:p>
      <w:pPr>
        <w:shd w:fill="1E0740" w:val="clear"/>
        <w:bidi/>
        <w:spacing w:after="60" w:before="300"/>
        <w:jc w:val="right"/>
      </w:pPr>
      <w:r>
        <w:rPr>
          <w:rFonts w:ascii="Arial" w:cs="Arial" w:eastAsia="Arial" w:hAnsi="Arial"/>
          <w:b/>
          <w:bCs/>
          <w:color w:val="FFFFFF"/>
          <w:sz w:val="22"/>
          <w:szCs w:val="22"/>
          <w:rtl/>
        </w:rPr>
        <w:t xml:space="preserve">المرحلة 3.4: المنتدى المجتمعي</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forum</w:t>
      </w:r>
    </w:p>
    <w:p>
      <w:pPr>
        <w:pStyle w:val="ListParagraph"/>
        <w:numPr>
          <w:ilvl w:val="0"/>
          <w:numId w:val="2"/>
        </w:numPr>
        <w:bidi/>
        <w:spacing w:after="90" w:line="280"/>
        <w:jc w:val="right"/>
      </w:pPr>
      <w:r>
        <w:rPr>
          <w:rFonts w:ascii="Arial" w:cs="Arial" w:eastAsia="Arial" w:hAnsi="Arial"/>
          <w:color w:val="222222"/>
          <w:sz w:val="21"/>
          <w:szCs w:val="21"/>
          <w:rtl/>
        </w:rPr>
        <w:t xml:space="preserve">نماذج الأسئلة والأجوبة والوسوم والتصويت (“وجدت هذا مفيدًا”)</w:t>
      </w:r>
    </w:p>
    <w:p>
      <w:pPr>
        <w:pStyle w:val="ListParagraph"/>
        <w:numPr>
          <w:ilvl w:val="0"/>
          <w:numId w:val="2"/>
        </w:numPr>
        <w:bidi/>
        <w:spacing w:after="90" w:line="280"/>
        <w:jc w:val="right"/>
      </w:pPr>
      <w:r>
        <w:rPr>
          <w:rFonts w:ascii="Arial" w:cs="Arial" w:eastAsia="Arial" w:hAnsi="Arial"/>
          <w:color w:val="222222"/>
          <w:sz w:val="21"/>
          <w:szCs w:val="21"/>
          <w:rtl/>
        </w:rPr>
        <w:t xml:space="preserve">صفحة فهرس/قائمة الأسئلة (غير موجودة في التصميم الحالي — تحتاج تصميمًا جديدًا) ونموذج طرح سؤال</w:t>
      </w:r>
    </w:p>
    <w:p>
      <w:pPr>
        <w:pStyle w:val="ListParagraph"/>
        <w:numPr>
          <w:ilvl w:val="0"/>
          <w:numId w:val="2"/>
        </w:numPr>
        <w:bidi/>
        <w:spacing w:after="90" w:line="280"/>
        <w:jc w:val="right"/>
      </w:pPr>
      <w:r>
        <w:rPr>
          <w:rFonts w:ascii="Arial" w:cs="Arial" w:eastAsia="Arial" w:hAnsi="Arial"/>
          <w:color w:val="222222"/>
          <w:sz w:val="21"/>
          <w:szCs w:val="21"/>
          <w:rtl/>
        </w:rPr>
        <w:t xml:space="preserve">صفحة تفاصيل السؤال مطابقة للتصميم مع شارة “أفضل إجابة” وشارة دور المجيب (أخصائي/عضو)</w:t>
      </w:r>
    </w:p>
    <w:p>
      <w:pPr>
        <w:pStyle w:val="ListParagraph"/>
        <w:numPr>
          <w:ilvl w:val="0"/>
          <w:numId w:val="2"/>
        </w:numPr>
        <w:bidi/>
        <w:spacing w:after="90" w:line="280"/>
        <w:jc w:val="right"/>
      </w:pPr>
      <w:r>
        <w:rPr>
          <w:rFonts w:ascii="Arial" w:cs="Arial" w:eastAsia="Arial" w:hAnsi="Arial"/>
          <w:color w:val="222222"/>
          <w:sz w:val="21"/>
          <w:szCs w:val="21"/>
          <w:rtl/>
        </w:rPr>
        <w:t xml:space="preserve">أدوات إشراف أساسية (إبلاغ عن محتوى، تصنيفات)</w:t>
      </w:r>
    </w:p>
    <w:p>
      <w:pPr>
        <w:shd w:fill="1E0740" w:val="clear"/>
        <w:bidi/>
        <w:spacing w:after="60" w:before="300"/>
        <w:jc w:val="right"/>
      </w:pPr>
      <w:r>
        <w:rPr>
          <w:rFonts w:ascii="Arial" w:cs="Arial" w:eastAsia="Arial" w:hAnsi="Arial"/>
          <w:b/>
          <w:bCs/>
          <w:color w:val="FFFFFF"/>
          <w:sz w:val="22"/>
          <w:szCs w:val="22"/>
          <w:rtl/>
        </w:rPr>
        <w:t xml:space="preserve">المرحلة 3.5: مركز المساعدة والدعم</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support</w:t>
      </w:r>
    </w:p>
    <w:p>
      <w:pPr>
        <w:pStyle w:val="ListParagraph"/>
        <w:numPr>
          <w:ilvl w:val="0"/>
          <w:numId w:val="2"/>
        </w:numPr>
        <w:bidi/>
        <w:spacing w:after="90" w:line="280"/>
        <w:jc w:val="right"/>
      </w:pPr>
      <w:r>
        <w:rPr>
          <w:rFonts w:ascii="Arial" w:cs="Arial" w:eastAsia="Arial" w:hAnsi="Arial"/>
          <w:color w:val="222222"/>
          <w:sz w:val="21"/>
          <w:szCs w:val="21"/>
          <w:rtl/>
        </w:rPr>
        <w:t xml:space="preserve">بحث فوري في الأسئلة الشائعة عبر Full-Text Search في PostgreSQL</w:t>
      </w:r>
    </w:p>
    <w:p>
      <w:pPr>
        <w:pStyle w:val="ListParagraph"/>
        <w:numPr>
          <w:ilvl w:val="0"/>
          <w:numId w:val="2"/>
        </w:numPr>
        <w:bidi/>
        <w:spacing w:after="90" w:line="280"/>
        <w:jc w:val="right"/>
      </w:pPr>
      <w:r>
        <w:rPr>
          <w:rFonts w:ascii="Arial" w:cs="Arial" w:eastAsia="Arial" w:hAnsi="Arial"/>
          <w:color w:val="222222"/>
          <w:sz w:val="21"/>
          <w:szCs w:val="21"/>
          <w:rtl/>
        </w:rPr>
        <w:t xml:space="preserve">تصنيفات مركز المساعدة وعدّاد المقالات لكل تصنيف</w:t>
      </w:r>
    </w:p>
    <w:p>
      <w:pPr>
        <w:pStyle w:val="ListParagraph"/>
        <w:numPr>
          <w:ilvl w:val="0"/>
          <w:numId w:val="2"/>
        </w:numPr>
        <w:bidi/>
        <w:spacing w:after="90" w:line="280"/>
        <w:jc w:val="right"/>
      </w:pPr>
      <w:r>
        <w:rPr>
          <w:rFonts w:ascii="Arial" w:cs="Arial" w:eastAsia="Arial" w:hAnsi="Arial"/>
          <w:color w:val="222222"/>
          <w:sz w:val="21"/>
          <w:szCs w:val="21"/>
          <w:rtl/>
        </w:rPr>
        <w:t xml:space="preserve">نموذج تذكرة دعم مع رفع مرفقات، وربطها ببريد/واتساب لإشعار الفريق</w:t>
      </w:r>
    </w:p>
    <w:p>
      <w:pPr>
        <w:pStyle w:val="ListParagraph"/>
        <w:numPr>
          <w:ilvl w:val="0"/>
          <w:numId w:val="2"/>
        </w:numPr>
        <w:bidi/>
        <w:spacing w:after="90" w:line="280"/>
        <w:jc w:val="right"/>
      </w:pPr>
      <w:r>
        <w:rPr>
          <w:rFonts w:ascii="Arial" w:cs="Arial" w:eastAsia="Arial" w:hAnsi="Arial"/>
          <w:color w:val="222222"/>
          <w:sz w:val="21"/>
          <w:szCs w:val="21"/>
          <w:rtl/>
        </w:rPr>
        <w:t xml:space="preserve">دمج واتساب Business API ودردشة مباشرة (Live Chat)</w:t>
      </w:r>
    </w:p>
    <w:p>
      <w:pPr>
        <w:shd w:fill="3A1A66" w:val="clear"/>
        <w:bidi/>
        <w:spacing w:after="120" w:before="420"/>
        <w:jc w:val="right"/>
      </w:pPr>
      <w:r>
        <w:rPr>
          <w:rFonts w:ascii="Arial" w:cs="Arial" w:eastAsia="Arial" w:hAnsi="Arial"/>
          <w:b/>
          <w:bCs/>
          <w:color w:val="FFFFFF"/>
          <w:sz w:val="26"/>
          <w:szCs w:val="26"/>
          <w:rtl/>
        </w:rPr>
        <w:t xml:space="preserve">المرحلة الرئيسية 4: لوحة المستخدم (Dashboard)</w:t>
      </w:r>
    </w:p>
    <w:p>
      <w:pPr>
        <w:shd w:fill="1E0740" w:val="clear"/>
        <w:bidi/>
        <w:spacing w:after="60" w:before="300"/>
        <w:jc w:val="right"/>
      </w:pPr>
      <w:r>
        <w:rPr>
          <w:rFonts w:ascii="Arial" w:cs="Arial" w:eastAsia="Arial" w:hAnsi="Arial"/>
          <w:b/>
          <w:bCs/>
          <w:color w:val="FFFFFF"/>
          <w:sz w:val="22"/>
          <w:szCs w:val="22"/>
          <w:rtl/>
        </w:rPr>
        <w:t xml:space="preserve">المرحلة 4.1: لوحة المستخدم</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dashboard, accounts, bookings, courses, store, payments</w:t>
      </w:r>
    </w:p>
    <w:p>
      <w:pPr>
        <w:pStyle w:val="ListParagraph"/>
        <w:numPr>
          <w:ilvl w:val="0"/>
          <w:numId w:val="2"/>
        </w:numPr>
        <w:bidi/>
        <w:spacing w:after="90" w:line="280"/>
        <w:jc w:val="right"/>
      </w:pPr>
      <w:r>
        <w:rPr>
          <w:rFonts w:ascii="Arial" w:cs="Arial" w:eastAsia="Arial" w:hAnsi="Arial"/>
          <w:color w:val="222222"/>
          <w:sz w:val="21"/>
          <w:szCs w:val="21"/>
          <w:rtl/>
        </w:rPr>
        <w:t xml:space="preserve">تبويب حجوزاتي (قائمة الحجوزات وحالاتها)</w:t>
      </w:r>
    </w:p>
    <w:p>
      <w:pPr>
        <w:pStyle w:val="ListParagraph"/>
        <w:numPr>
          <w:ilvl w:val="0"/>
          <w:numId w:val="2"/>
        </w:numPr>
        <w:bidi/>
        <w:spacing w:after="90" w:line="280"/>
        <w:jc w:val="right"/>
      </w:pPr>
      <w:r>
        <w:rPr>
          <w:rFonts w:ascii="Arial" w:cs="Arial" w:eastAsia="Arial" w:hAnsi="Arial"/>
          <w:color w:val="222222"/>
          <w:sz w:val="21"/>
          <w:szCs w:val="21"/>
          <w:rtl/>
        </w:rPr>
        <w:t xml:space="preserve">تبويب دوراتي (الدورات المسجَّلة ونسبة التقدم)</w:t>
      </w:r>
    </w:p>
    <w:p>
      <w:pPr>
        <w:pStyle w:val="ListParagraph"/>
        <w:numPr>
          <w:ilvl w:val="0"/>
          <w:numId w:val="2"/>
        </w:numPr>
        <w:bidi/>
        <w:spacing w:after="90" w:line="280"/>
        <w:jc w:val="right"/>
      </w:pPr>
      <w:r>
        <w:rPr>
          <w:rFonts w:ascii="Arial" w:cs="Arial" w:eastAsia="Arial" w:hAnsi="Arial"/>
          <w:color w:val="222222"/>
          <w:sz w:val="21"/>
          <w:szCs w:val="21"/>
          <w:rtl/>
        </w:rPr>
        <w:t xml:space="preserve">تبويب طلباتي/فواتيري (سجل الشراء والفواتير)</w:t>
      </w:r>
    </w:p>
    <w:p>
      <w:pPr>
        <w:pStyle w:val="ListParagraph"/>
        <w:numPr>
          <w:ilvl w:val="0"/>
          <w:numId w:val="2"/>
        </w:numPr>
        <w:bidi/>
        <w:spacing w:after="90" w:line="280"/>
        <w:jc w:val="right"/>
      </w:pPr>
      <w:r>
        <w:rPr>
          <w:rFonts w:ascii="Arial" w:cs="Arial" w:eastAsia="Arial" w:hAnsi="Arial"/>
          <w:color w:val="222222"/>
          <w:sz w:val="21"/>
          <w:szCs w:val="21"/>
          <w:rtl/>
        </w:rPr>
        <w:t xml:space="preserve">تبويب الإشعارات وتبويب الملف الشخصي</w:t>
      </w:r>
    </w:p>
    <w:p>
      <w:pPr>
        <w:pStyle w:val="ListParagraph"/>
        <w:numPr>
          <w:ilvl w:val="0"/>
          <w:numId w:val="2"/>
        </w:numPr>
        <w:bidi/>
        <w:spacing w:after="90" w:line="280"/>
        <w:jc w:val="right"/>
      </w:pPr>
      <w:r>
        <w:rPr>
          <w:rFonts w:ascii="Arial" w:cs="Arial" w:eastAsia="Arial" w:hAnsi="Arial"/>
          <w:color w:val="222222"/>
          <w:sz w:val="21"/>
          <w:szCs w:val="21"/>
          <w:rtl/>
        </w:rPr>
        <w:t xml:space="preserve">قائمة المفضلة (Wishlist) للدورات/المنتجات</w:t>
      </w:r>
    </w:p>
    <w:p>
      <w:pPr>
        <w:shd w:fill="3A1A66" w:val="clear"/>
        <w:bidi/>
        <w:spacing w:after="120" w:before="420"/>
        <w:jc w:val="right"/>
      </w:pPr>
      <w:r>
        <w:rPr>
          <w:rFonts w:ascii="Arial" w:cs="Arial" w:eastAsia="Arial" w:hAnsi="Arial"/>
          <w:b/>
          <w:bCs/>
          <w:color w:val="FFFFFF"/>
          <w:sz w:val="26"/>
          <w:szCs w:val="26"/>
          <w:rtl/>
        </w:rPr>
        <w:t xml:space="preserve">المرحلة الرئيسية 5: الإشعارات والتقييمات</w:t>
      </w:r>
    </w:p>
    <w:p>
      <w:pPr>
        <w:shd w:fill="1E0740" w:val="clear"/>
        <w:bidi/>
        <w:spacing w:after="60" w:before="300"/>
        <w:jc w:val="right"/>
      </w:pPr>
      <w:r>
        <w:rPr>
          <w:rFonts w:ascii="Arial" w:cs="Arial" w:eastAsia="Arial" w:hAnsi="Arial"/>
          <w:b/>
          <w:bCs/>
          <w:color w:val="FFFFFF"/>
          <w:sz w:val="22"/>
          <w:szCs w:val="22"/>
          <w:rtl/>
        </w:rPr>
        <w:t xml:space="preserve">المرحلة 5.1: الإشعارات والتكاملات المركزية</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notifications</w:t>
      </w:r>
    </w:p>
    <w:p>
      <w:pPr>
        <w:pStyle w:val="ListParagraph"/>
        <w:numPr>
          <w:ilvl w:val="0"/>
          <w:numId w:val="2"/>
        </w:numPr>
        <w:bidi/>
        <w:spacing w:after="90" w:line="280"/>
        <w:jc w:val="right"/>
      </w:pPr>
      <w:r>
        <w:rPr>
          <w:rFonts w:ascii="Arial" w:cs="Arial" w:eastAsia="Arial" w:hAnsi="Arial"/>
          <w:color w:val="222222"/>
          <w:sz w:val="21"/>
          <w:szCs w:val="21"/>
          <w:rtl/>
        </w:rPr>
        <w:t xml:space="preserve">نموذج إشعار موحّد وقنوات توصيل (بريد/واتساب/داخل التطبيق)</w:t>
      </w:r>
    </w:p>
    <w:p>
      <w:pPr>
        <w:pStyle w:val="ListParagraph"/>
        <w:numPr>
          <w:ilvl w:val="0"/>
          <w:numId w:val="2"/>
        </w:numPr>
        <w:bidi/>
        <w:spacing w:after="90" w:line="280"/>
        <w:jc w:val="right"/>
      </w:pPr>
      <w:r>
        <w:rPr>
          <w:rFonts w:ascii="Arial" w:cs="Arial" w:eastAsia="Arial" w:hAnsi="Arial"/>
          <w:color w:val="222222"/>
          <w:sz w:val="21"/>
          <w:szCs w:val="21"/>
          <w:rtl/>
        </w:rPr>
        <w:t xml:space="preserve">مهام Celery غير متزامنة لكل الإشعارات الصادرة</w:t>
      </w:r>
    </w:p>
    <w:p>
      <w:pPr>
        <w:pStyle w:val="ListParagraph"/>
        <w:numPr>
          <w:ilvl w:val="0"/>
          <w:numId w:val="2"/>
        </w:numPr>
        <w:bidi/>
        <w:spacing w:after="90" w:line="280"/>
        <w:jc w:val="right"/>
      </w:pPr>
      <w:r>
        <w:rPr>
          <w:rFonts w:ascii="Arial" w:cs="Arial" w:eastAsia="Arial" w:hAnsi="Arial"/>
          <w:color w:val="222222"/>
          <w:sz w:val="21"/>
          <w:szCs w:val="21"/>
          <w:rtl/>
        </w:rPr>
        <w:t xml:space="preserve">قوالب البريد الإلكتروني (تفعيل الحساب، استعادة كلمة المرور، تأكيد الحجز، إيصال الطلب، رد على تذكرة الدعم)</w:t>
      </w:r>
    </w:p>
    <w:p>
      <w:pPr>
        <w:shd w:fill="1E0740" w:val="clear"/>
        <w:bidi/>
        <w:spacing w:after="60" w:before="300"/>
        <w:jc w:val="right"/>
      </w:pPr>
      <w:r>
        <w:rPr>
          <w:rFonts w:ascii="Arial" w:cs="Arial" w:eastAsia="Arial" w:hAnsi="Arial"/>
          <w:b/>
          <w:bCs/>
          <w:color w:val="FFFFFF"/>
          <w:sz w:val="22"/>
          <w:szCs w:val="22"/>
          <w:rtl/>
        </w:rPr>
        <w:t xml:space="preserve">المرحلة 5.2: التقييمات والمراجعات</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reviews</w:t>
      </w:r>
    </w:p>
    <w:p>
      <w:pPr>
        <w:pStyle w:val="ListParagraph"/>
        <w:numPr>
          <w:ilvl w:val="0"/>
          <w:numId w:val="2"/>
        </w:numPr>
        <w:bidi/>
        <w:spacing w:after="90" w:line="280"/>
        <w:jc w:val="right"/>
      </w:pPr>
      <w:r>
        <w:rPr>
          <w:rFonts w:ascii="Arial" w:cs="Arial" w:eastAsia="Arial" w:hAnsi="Arial"/>
          <w:color w:val="222222"/>
          <w:sz w:val="21"/>
          <w:szCs w:val="21"/>
          <w:rtl/>
        </w:rPr>
        <w:t xml:space="preserve">نموذج تقييم/مراجعة عام قابل للربط بأي كيان (أخصائي/دورة/منتج) عبر علاقة عامة (Generic Relation)</w:t>
      </w:r>
    </w:p>
    <w:p>
      <w:pPr>
        <w:pStyle w:val="ListParagraph"/>
        <w:numPr>
          <w:ilvl w:val="0"/>
          <w:numId w:val="2"/>
        </w:numPr>
        <w:bidi/>
        <w:spacing w:after="90" w:line="280"/>
        <w:jc w:val="right"/>
      </w:pPr>
      <w:r>
        <w:rPr>
          <w:rFonts w:ascii="Arial" w:cs="Arial" w:eastAsia="Arial" w:hAnsi="Arial"/>
          <w:color w:val="222222"/>
          <w:sz w:val="21"/>
          <w:szCs w:val="21"/>
          <w:rtl/>
        </w:rPr>
        <w:t xml:space="preserve">حساب وتخزين متوسط التقييم وعدد المراجعات وعرضهما في كل البطاقات ذات الصلة بالموقع</w:t>
      </w:r>
    </w:p>
    <w:p>
      <w:pPr>
        <w:shd w:fill="3A1A66" w:val="clear"/>
        <w:bidi/>
        <w:spacing w:after="120" w:before="420"/>
        <w:jc w:val="right"/>
      </w:pPr>
      <w:r>
        <w:rPr>
          <w:rFonts w:ascii="Arial" w:cs="Arial" w:eastAsia="Arial" w:hAnsi="Arial"/>
          <w:b/>
          <w:bCs/>
          <w:color w:val="FFFFFF"/>
          <w:sz w:val="26"/>
          <w:szCs w:val="26"/>
          <w:rtl/>
        </w:rPr>
        <w:t xml:space="preserve">المرحلة الرئيسية 6: صلاحيات المستخدمين وإدارة الدفع (مرحلة مؤجَّلة عمدًا)</w:t>
      </w:r>
    </w:p>
    <w:p>
      <w:pPr>
        <w:pBdr>
          <w:top w:val="single" w:color="1E0740" w:sz="6" w:space="4"/>
          <w:bottom w:val="single" w:color="1E0740" w:sz="6" w:space="4"/>
        </w:pBdr>
        <w:shd w:fill="F3EEFA" w:val="clear"/>
        <w:bidi/>
        <w:spacing w:after="160" w:line="300"/>
        <w:jc w:val="right"/>
      </w:pPr>
      <w:r>
        <w:rPr>
          <w:rFonts w:ascii="Arial" w:cs="Arial" w:eastAsia="Arial" w:hAnsi="Arial"/>
          <w:i/>
          <w:iCs/>
          <w:color w:val="3A1A66"/>
          <w:sz w:val="20"/>
          <w:szCs w:val="20"/>
          <w:rtl/>
        </w:rPr>
        <w:t xml:space="preserve">تأتي هذه المرحلة بعد استقرار الوظائف الجوهرية والمحتوى (المراحل 1-5)، لأن نظام الصلاحيات متعدد المستويات ولوحة إدارة المدفوعات يُبنَيان ويُختبَران بشكل أدق فوق بيانات وسيناريوهات استخدام حقيقية (حجوزات ومدفوعات فعلية) بدل تصميمهما نظريًا قبل وجود أي بيانات.</w:t>
      </w:r>
    </w:p>
    <w:p>
      <w:pPr>
        <w:shd w:fill="1E0740" w:val="clear"/>
        <w:bidi/>
        <w:spacing w:after="60" w:before="300"/>
        <w:jc w:val="right"/>
      </w:pPr>
      <w:r>
        <w:rPr>
          <w:rFonts w:ascii="Arial" w:cs="Arial" w:eastAsia="Arial" w:hAnsi="Arial"/>
          <w:b/>
          <w:bCs/>
          <w:color w:val="FFFFFF"/>
          <w:sz w:val="22"/>
          <w:szCs w:val="22"/>
          <w:rtl/>
        </w:rPr>
        <w:t xml:space="preserve">المرحلة 6.1: نظام الأدوار والصلاحيات الكامل (RBAC)</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adminpanel, accounts</w:t>
      </w:r>
    </w:p>
    <w:p>
      <w:pPr>
        <w:pStyle w:val="ListParagraph"/>
        <w:numPr>
          <w:ilvl w:val="0"/>
          <w:numId w:val="2"/>
        </w:numPr>
        <w:bidi/>
        <w:spacing w:after="90" w:line="280"/>
        <w:jc w:val="right"/>
      </w:pPr>
      <w:r>
        <w:rPr>
          <w:rFonts w:ascii="Arial" w:cs="Arial" w:eastAsia="Arial" w:hAnsi="Arial"/>
          <w:color w:val="222222"/>
          <w:sz w:val="21"/>
          <w:szCs w:val="21"/>
          <w:rtl/>
        </w:rPr>
        <w:t xml:space="preserve">ترقية نظام الحسابات من صلاحية موحّدة إلى أدوار متعددة عبر Django Groups/Permissions: عميل / أخصائي / مدير عام / مدير مالي</w:t>
      </w:r>
    </w:p>
    <w:p>
      <w:pPr>
        <w:pStyle w:val="ListParagraph"/>
        <w:numPr>
          <w:ilvl w:val="0"/>
          <w:numId w:val="2"/>
        </w:numPr>
        <w:bidi/>
        <w:spacing w:after="90" w:line="280"/>
        <w:jc w:val="right"/>
      </w:pPr>
      <w:r>
        <w:rPr>
          <w:rFonts w:ascii="Arial" w:cs="Arial" w:eastAsia="Arial" w:hAnsi="Arial"/>
          <w:color w:val="222222"/>
          <w:sz w:val="21"/>
          <w:szCs w:val="21"/>
          <w:rtl/>
        </w:rPr>
        <w:t xml:space="preserve">تخصيص لوحة إدارة Django أو بناء لوحة تحكم مستقلة حسب الدور</w:t>
      </w:r>
    </w:p>
    <w:p>
      <w:pPr>
        <w:pStyle w:val="ListParagraph"/>
        <w:numPr>
          <w:ilvl w:val="0"/>
          <w:numId w:val="2"/>
        </w:numPr>
        <w:bidi/>
        <w:spacing w:after="90" w:line="280"/>
        <w:jc w:val="right"/>
      </w:pPr>
      <w:r>
        <w:rPr>
          <w:rFonts w:ascii="Arial" w:cs="Arial" w:eastAsia="Arial" w:hAnsi="Arial"/>
          <w:color w:val="222222"/>
          <w:sz w:val="21"/>
          <w:szCs w:val="21"/>
          <w:rtl/>
        </w:rPr>
        <w:t xml:space="preserve">تطبيق قيود الوصول بحسب الدور على مستوى الحقول (إخفاء بيانات الجلسات الحساسة عن المدير المالي تحديدًا)</w:t>
      </w:r>
    </w:p>
    <w:p>
      <w:pPr>
        <w:pStyle w:val="ListParagraph"/>
        <w:numPr>
          <w:ilvl w:val="0"/>
          <w:numId w:val="2"/>
        </w:numPr>
        <w:bidi/>
        <w:spacing w:after="90" w:line="280"/>
        <w:jc w:val="right"/>
      </w:pPr>
      <w:r>
        <w:rPr>
          <w:rFonts w:ascii="Arial" w:cs="Arial" w:eastAsia="Arial" w:hAnsi="Arial"/>
          <w:color w:val="222222"/>
          <w:sz w:val="21"/>
          <w:szCs w:val="21"/>
          <w:rtl/>
        </w:rPr>
        <w:t xml:space="preserve">واجهة اعتماد طلبات الأخصائيين الجدد (قبول/رفض)</w:t>
      </w:r>
    </w:p>
    <w:p>
      <w:pPr>
        <w:shd w:fill="1E0740" w:val="clear"/>
        <w:bidi/>
        <w:spacing w:after="60" w:before="300"/>
        <w:jc w:val="right"/>
      </w:pPr>
      <w:r>
        <w:rPr>
          <w:rFonts w:ascii="Arial" w:cs="Arial" w:eastAsia="Arial" w:hAnsi="Arial"/>
          <w:b/>
          <w:bCs/>
          <w:color w:val="FFFFFF"/>
          <w:sz w:val="22"/>
          <w:szCs w:val="22"/>
          <w:rtl/>
        </w:rPr>
        <w:t xml:space="preserve">المرحلة 6.2: لوحة إدارة الدفع</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adminpanel, payments</w:t>
      </w:r>
    </w:p>
    <w:p>
      <w:pPr>
        <w:pStyle w:val="ListParagraph"/>
        <w:numPr>
          <w:ilvl w:val="0"/>
          <w:numId w:val="2"/>
        </w:numPr>
        <w:bidi/>
        <w:spacing w:after="90" w:line="280"/>
        <w:jc w:val="right"/>
      </w:pPr>
      <w:r>
        <w:rPr>
          <w:rFonts w:ascii="Arial" w:cs="Arial" w:eastAsia="Arial" w:hAnsi="Arial"/>
          <w:color w:val="222222"/>
          <w:sz w:val="21"/>
          <w:szCs w:val="21"/>
          <w:rtl/>
        </w:rPr>
        <w:t xml:space="preserve">لوحة المدفوعات: إحصائيات (إجمالي الشهر، طلبات استرداد معلّقة، طلبات اعتماد معلّقة)</w:t>
      </w:r>
    </w:p>
    <w:p>
      <w:pPr>
        <w:pStyle w:val="ListParagraph"/>
        <w:numPr>
          <w:ilvl w:val="0"/>
          <w:numId w:val="2"/>
        </w:numPr>
        <w:bidi/>
        <w:spacing w:after="90" w:line="280"/>
        <w:jc w:val="right"/>
      </w:pPr>
      <w:r>
        <w:rPr>
          <w:rFonts w:ascii="Arial" w:cs="Arial" w:eastAsia="Arial" w:hAnsi="Arial"/>
          <w:color w:val="222222"/>
          <w:sz w:val="21"/>
          <w:szCs w:val="21"/>
          <w:rtl/>
        </w:rPr>
        <w:t xml:space="preserve">جدول أحدث المدفوعات (متعدد الأنواع: دورة/جلسة/منتج) بصلاحية وصول مقيّدة للمدير المالي فقط</w:t>
      </w:r>
    </w:p>
    <w:p>
      <w:pPr>
        <w:pStyle w:val="ListParagraph"/>
        <w:numPr>
          <w:ilvl w:val="0"/>
          <w:numId w:val="2"/>
        </w:numPr>
        <w:bidi/>
        <w:spacing w:after="90" w:line="280"/>
        <w:jc w:val="right"/>
      </w:pPr>
      <w:r>
        <w:rPr>
          <w:rFonts w:ascii="Arial" w:cs="Arial" w:eastAsia="Arial" w:hAnsi="Arial"/>
          <w:color w:val="222222"/>
          <w:sz w:val="21"/>
          <w:szCs w:val="21"/>
          <w:rtl/>
        </w:rPr>
        <w:t xml:space="preserve">تدفق كامل لطلبات الاسترداد (Refunds) وربطه بموافقة المدير المالي</w:t>
      </w:r>
    </w:p>
    <w:p>
      <w:pPr>
        <w:pStyle w:val="ListParagraph"/>
        <w:numPr>
          <w:ilvl w:val="0"/>
          <w:numId w:val="2"/>
        </w:numPr>
        <w:bidi/>
        <w:spacing w:after="90" w:line="280"/>
        <w:jc w:val="right"/>
      </w:pPr>
      <w:r>
        <w:rPr>
          <w:rFonts w:ascii="Arial" w:cs="Arial" w:eastAsia="Arial" w:hAnsi="Arial"/>
          <w:color w:val="222222"/>
          <w:sz w:val="21"/>
          <w:szCs w:val="21"/>
          <w:rtl/>
        </w:rPr>
        <w:t xml:space="preserve">شاشات إدارة المستخدمين والمحتوى والحجوزات، وقسم تقارير أساسي</w:t>
      </w:r>
    </w:p>
    <w:p>
      <w:pPr>
        <w:shd w:fill="3A1A66" w:val="clear"/>
        <w:bidi/>
        <w:spacing w:after="120" w:before="420"/>
        <w:jc w:val="right"/>
      </w:pPr>
      <w:r>
        <w:rPr>
          <w:rFonts w:ascii="Arial" w:cs="Arial" w:eastAsia="Arial" w:hAnsi="Arial"/>
          <w:b/>
          <w:bCs/>
          <w:color w:val="FFFFFF"/>
          <w:sz w:val="26"/>
          <w:szCs w:val="26"/>
          <w:rtl/>
        </w:rPr>
        <w:t xml:space="preserve">المرحلة الرئيسية 7: الجودة والأمان والأداء</w:t>
      </w:r>
    </w:p>
    <w:p>
      <w:pPr>
        <w:shd w:fill="1E0740" w:val="clear"/>
        <w:bidi/>
        <w:spacing w:after="60" w:before="300"/>
        <w:jc w:val="right"/>
      </w:pPr>
      <w:r>
        <w:rPr>
          <w:rFonts w:ascii="Arial" w:cs="Arial" w:eastAsia="Arial" w:hAnsi="Arial"/>
          <w:b/>
          <w:bCs/>
          <w:color w:val="FFFFFF"/>
          <w:sz w:val="22"/>
          <w:szCs w:val="22"/>
          <w:rtl/>
        </w:rPr>
        <w:t xml:space="preserve">المرحلة 7.1: الاختبار والمراجعة الأمنية والأداء</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جميع التطبيقات</w:t>
      </w:r>
    </w:p>
    <w:p>
      <w:pPr>
        <w:pStyle w:val="ListParagraph"/>
        <w:numPr>
          <w:ilvl w:val="0"/>
          <w:numId w:val="2"/>
        </w:numPr>
        <w:bidi/>
        <w:spacing w:after="90" w:line="280"/>
        <w:jc w:val="right"/>
      </w:pPr>
      <w:r>
        <w:rPr>
          <w:rFonts w:ascii="Arial" w:cs="Arial" w:eastAsia="Arial" w:hAnsi="Arial"/>
          <w:color w:val="222222"/>
          <w:sz w:val="21"/>
          <w:szCs w:val="21"/>
          <w:rtl/>
        </w:rPr>
        <w:t xml:space="preserve">كتابة اختبارات وحدة وتكامل لكل تطبيق مع هدف تغطية واضح</w:t>
      </w:r>
    </w:p>
    <w:p>
      <w:pPr>
        <w:pStyle w:val="ListParagraph"/>
        <w:numPr>
          <w:ilvl w:val="0"/>
          <w:numId w:val="2"/>
        </w:numPr>
        <w:bidi/>
        <w:spacing w:after="90" w:line="280"/>
        <w:jc w:val="right"/>
      </w:pPr>
      <w:r>
        <w:rPr>
          <w:rFonts w:ascii="Arial" w:cs="Arial" w:eastAsia="Arial" w:hAnsi="Arial"/>
          <w:color w:val="222222"/>
          <w:sz w:val="21"/>
          <w:szCs w:val="21"/>
          <w:rtl/>
        </w:rPr>
        <w:t xml:space="preserve">مراجعة أمنية (OWASP Top 10) مع تركيز خاص على تدفق الدفع وحدود صلاحيات RBAC وحماية بيانات الجلسات الحساسة</w:t>
      </w:r>
    </w:p>
    <w:p>
      <w:pPr>
        <w:pStyle w:val="ListParagraph"/>
        <w:numPr>
          <w:ilvl w:val="0"/>
          <w:numId w:val="2"/>
        </w:numPr>
        <w:bidi/>
        <w:spacing w:after="90" w:line="280"/>
        <w:jc w:val="right"/>
      </w:pPr>
      <w:r>
        <w:rPr>
          <w:rFonts w:ascii="Arial" w:cs="Arial" w:eastAsia="Arial" w:hAnsi="Arial"/>
          <w:color w:val="222222"/>
          <w:sz w:val="21"/>
          <w:szCs w:val="21"/>
          <w:rtl/>
        </w:rPr>
        <w:t xml:space="preserve">تحسين الأداء: فهرسة قاعدة البيانات، التخزين المؤقت (Redis) لصفحات الدليل والقوائم، ضغط وتحسين الصور</w:t>
      </w:r>
    </w:p>
    <w:p>
      <w:pPr>
        <w:pStyle w:val="ListParagraph"/>
        <w:numPr>
          <w:ilvl w:val="0"/>
          <w:numId w:val="2"/>
        </w:numPr>
        <w:bidi/>
        <w:spacing w:after="90" w:line="280"/>
        <w:jc w:val="right"/>
      </w:pPr>
      <w:r>
        <w:rPr>
          <w:rFonts w:ascii="Arial" w:cs="Arial" w:eastAsia="Arial" w:hAnsi="Arial"/>
          <w:color w:val="222222"/>
          <w:sz w:val="21"/>
          <w:szCs w:val="21"/>
          <w:rtl/>
        </w:rPr>
        <w:t xml:space="preserve">مراجعة اتجاه RTL وإمكانية الوصول (Accessibility) على كل الصفحات</w:t>
      </w:r>
    </w:p>
    <w:p>
      <w:pPr>
        <w:shd w:fill="3A1A66" w:val="clear"/>
        <w:bidi/>
        <w:spacing w:after="120" w:before="420"/>
        <w:jc w:val="right"/>
      </w:pPr>
      <w:r>
        <w:rPr>
          <w:rFonts w:ascii="Arial" w:cs="Arial" w:eastAsia="Arial" w:hAnsi="Arial"/>
          <w:b/>
          <w:bCs/>
          <w:color w:val="FFFFFF"/>
          <w:sz w:val="26"/>
          <w:szCs w:val="26"/>
          <w:rtl/>
        </w:rPr>
        <w:t xml:space="preserve">المرحلة الرئيسية 8: النشر والإطلاق</w:t>
      </w:r>
    </w:p>
    <w:p>
      <w:pPr>
        <w:shd w:fill="1E0740" w:val="clear"/>
        <w:bidi/>
        <w:spacing w:after="60" w:before="300"/>
        <w:jc w:val="right"/>
      </w:pPr>
      <w:r>
        <w:rPr>
          <w:rFonts w:ascii="Arial" w:cs="Arial" w:eastAsia="Arial" w:hAnsi="Arial"/>
          <w:b/>
          <w:bCs/>
          <w:color w:val="FFFFFF"/>
          <w:sz w:val="22"/>
          <w:szCs w:val="22"/>
          <w:rtl/>
        </w:rPr>
        <w:t xml:space="preserve">المرحلة 8.1: النشر والإطلاق</w:t>
      </w:r>
    </w:p>
    <w:p>
      <w:pPr>
        <w:bidi/>
        <w:spacing w:after="100"/>
        <w:jc w:val="right"/>
      </w:pPr>
      <w:r>
        <w:rPr>
          <w:rFonts w:ascii="Arial" w:cs="Arial" w:eastAsia="Arial" w:hAnsi="Arial"/>
          <w:b/>
          <w:bCs/>
          <w:color w:val="1E0740"/>
          <w:sz w:val="19"/>
          <w:szCs w:val="19"/>
          <w:rtl/>
        </w:rPr>
        <w:t xml:space="preserve">التطبيقات المرتبطة: </w:t>
      </w:r>
      <w:r>
        <w:rPr>
          <w:rFonts w:ascii="Arial" w:cs="Arial" w:eastAsia="Arial" w:hAnsi="Arial"/>
          <w:color w:val="444444"/>
          <w:sz w:val="19"/>
          <w:szCs w:val="19"/>
          <w:rtl/>
        </w:rPr>
        <w:t xml:space="preserve">core / DevOps</w:t>
      </w:r>
    </w:p>
    <w:p>
      <w:pPr>
        <w:pStyle w:val="ListParagraph"/>
        <w:numPr>
          <w:ilvl w:val="0"/>
          <w:numId w:val="2"/>
        </w:numPr>
        <w:bidi/>
        <w:spacing w:after="90" w:line="280"/>
        <w:jc w:val="right"/>
      </w:pPr>
      <w:r>
        <w:rPr>
          <w:rFonts w:ascii="Arial" w:cs="Arial" w:eastAsia="Arial" w:hAnsi="Arial"/>
          <w:color w:val="222222"/>
          <w:sz w:val="21"/>
          <w:szCs w:val="21"/>
          <w:rtl/>
        </w:rPr>
        <w:t xml:space="preserve">بناء صور Docker للإنتاج وتجهيز قاعدة بيانات PostgreSQL مُدارة</w:t>
      </w:r>
    </w:p>
    <w:p>
      <w:pPr>
        <w:pStyle w:val="ListParagraph"/>
        <w:numPr>
          <w:ilvl w:val="0"/>
          <w:numId w:val="2"/>
        </w:numPr>
        <w:bidi/>
        <w:spacing w:after="90" w:line="280"/>
        <w:jc w:val="right"/>
      </w:pPr>
      <w:r>
        <w:rPr>
          <w:rFonts w:ascii="Arial" w:cs="Arial" w:eastAsia="Arial" w:hAnsi="Arial"/>
          <w:color w:val="222222"/>
          <w:sz w:val="21"/>
          <w:szCs w:val="21"/>
          <w:rtl/>
        </w:rPr>
        <w:t xml:space="preserve">إدارة الأسرار والمتغيرات البيئية بشكل آمن</w:t>
      </w:r>
    </w:p>
    <w:p>
      <w:pPr>
        <w:pStyle w:val="ListParagraph"/>
        <w:numPr>
          <w:ilvl w:val="0"/>
          <w:numId w:val="2"/>
        </w:numPr>
        <w:bidi/>
        <w:spacing w:after="90" w:line="280"/>
        <w:jc w:val="right"/>
      </w:pPr>
      <w:r>
        <w:rPr>
          <w:rFonts w:ascii="Arial" w:cs="Arial" w:eastAsia="Arial" w:hAnsi="Arial"/>
          <w:color w:val="222222"/>
          <w:sz w:val="21"/>
          <w:szCs w:val="21"/>
          <w:rtl/>
        </w:rPr>
        <w:t xml:space="preserve">ربط النطاق (Domain)، شهادة SSL، وCDN للملفات الثابتة والوسائط</w:t>
      </w:r>
    </w:p>
    <w:p>
      <w:pPr>
        <w:pStyle w:val="ListParagraph"/>
        <w:numPr>
          <w:ilvl w:val="0"/>
          <w:numId w:val="2"/>
        </w:numPr>
        <w:bidi/>
        <w:spacing w:after="90" w:line="280"/>
        <w:jc w:val="right"/>
      </w:pPr>
      <w:r>
        <w:rPr>
          <w:rFonts w:ascii="Arial" w:cs="Arial" w:eastAsia="Arial" w:hAnsi="Arial"/>
          <w:color w:val="222222"/>
          <w:sz w:val="21"/>
          <w:szCs w:val="21"/>
          <w:rtl/>
        </w:rPr>
        <w:t xml:space="preserve">إعداد المراقبة والتنبيهات (Sentry/Uptime) واستراتيجية النسخ الاحتياطي واستعادة قاعدة البيانات</w:t>
      </w:r>
    </w:p>
    <w:p>
      <w:pPr>
        <w:pStyle w:val="ListParagraph"/>
        <w:numPr>
          <w:ilvl w:val="0"/>
          <w:numId w:val="2"/>
        </w:numPr>
        <w:bidi/>
        <w:spacing w:after="90" w:line="280"/>
        <w:jc w:val="right"/>
      </w:pPr>
      <w:r>
        <w:rPr>
          <w:rFonts w:ascii="Arial" w:cs="Arial" w:eastAsia="Arial" w:hAnsi="Arial"/>
          <w:color w:val="222222"/>
          <w:sz w:val="21"/>
          <w:szCs w:val="21"/>
          <w:rtl/>
        </w:rPr>
        <w:t xml:space="preserve">إطلاق تجريبي محدود (Soft Launch) مع فترة سماح لإصلاح الأعطال قبل الإطلاق الكامل</w:t>
      </w:r>
    </w:p>
    <w:p>
      <w:pPr>
        <w:pStyle w:val="Heading1"/>
        <w:pBdr>
          <w:bottom w:val="single" w:color="1E0740" w:sz="8" w:space="4"/>
        </w:pBdr>
        <w:bidi/>
        <w:spacing w:after="240" w:before="480"/>
        <w:jc w:val="right"/>
      </w:pPr>
      <w:r>
        <w:rPr>
          <w:rFonts w:ascii="Arial" w:cs="Arial" w:eastAsia="Arial" w:hAnsi="Arial"/>
          <w:b/>
          <w:bCs/>
          <w:color w:val="1E0740"/>
          <w:sz w:val="30"/>
          <w:szCs w:val="30"/>
          <w:rtl/>
        </w:rPr>
        <w:t xml:space="preserve">10. قرارات مفتوحة تحتاج توضيحًا من صاحب المشروع</w:t>
      </w:r>
    </w:p>
    <w:p>
      <w:pPr>
        <w:bidi/>
        <w:spacing w:after="160" w:line="300"/>
        <w:jc w:val="both"/>
      </w:pPr>
      <w:r>
        <w:rPr>
          <w:rFonts w:ascii="Arial" w:cs="Arial" w:eastAsia="Arial" w:hAnsi="Arial"/>
          <w:color w:val="222222"/>
          <w:sz w:val="21"/>
          <w:szCs w:val="21"/>
          <w:rtl/>
        </w:rPr>
        <w:t xml:space="preserve">النقاط التالية غير محسومة في ملفات التصميم المرفقة، ويُفضّل حسمها قبل بدء التنفيذ لتفادي إعادة العمل:</w:t>
      </w:r>
    </w:p>
    <w:p>
      <w:pPr>
        <w:pStyle w:val="ListParagraph"/>
        <w:numPr>
          <w:ilvl w:val="0"/>
          <w:numId w:val="2"/>
        </w:numPr>
        <w:bidi/>
        <w:spacing w:after="90" w:line="280"/>
        <w:jc w:val="right"/>
      </w:pPr>
      <w:r>
        <w:rPr>
          <w:rFonts w:ascii="Arial" w:cs="Arial" w:eastAsia="Arial" w:hAnsi="Arial"/>
          <w:color w:val="222222"/>
          <w:sz w:val="21"/>
          <w:szCs w:val="21"/>
          <w:rtl/>
        </w:rPr>
        <w:t xml:space="preserve">بوابة تحكم مستقلة للأخصائي: غير موجودة إطلاقًا في التصميم الحالي، لكنها عمليًا ضرورية لإدارة الأخصائي لتوفره وحجوزاته دون تدخل يدوي من الإدارة — هل تُضاف ضمن هذا البناء؟</w:t>
      </w:r>
    </w:p>
    <w:p>
      <w:pPr>
        <w:pStyle w:val="ListParagraph"/>
        <w:numPr>
          <w:ilvl w:val="0"/>
          <w:numId w:val="2"/>
        </w:numPr>
        <w:bidi/>
        <w:spacing w:after="90" w:line="280"/>
        <w:jc w:val="right"/>
      </w:pPr>
      <w:r>
        <w:rPr>
          <w:rFonts w:ascii="Arial" w:cs="Arial" w:eastAsia="Arial" w:hAnsi="Arial"/>
          <w:color w:val="222222"/>
          <w:sz w:val="21"/>
          <w:szCs w:val="21"/>
          <w:rtl/>
        </w:rPr>
        <w:t xml:space="preserve">منصة إجراء الجلسات المباشرة: التصميم يغطي فقط جدولة الموعد والدفع، دون تحديد كيفية عقد الجلسة فعليًا (Zoom/Google Meet/حل مدمج مثل Twilio) — قرار تقني وتجاري مطلوب.</w:t>
      </w:r>
    </w:p>
    <w:p>
      <w:pPr>
        <w:pStyle w:val="ListParagraph"/>
        <w:numPr>
          <w:ilvl w:val="0"/>
          <w:numId w:val="2"/>
        </w:numPr>
        <w:bidi/>
        <w:spacing w:after="90" w:line="280"/>
        <w:jc w:val="right"/>
      </w:pPr>
      <w:r>
        <w:rPr>
          <w:rFonts w:ascii="Arial" w:cs="Arial" w:eastAsia="Arial" w:hAnsi="Arial"/>
          <w:color w:val="222222"/>
          <w:sz w:val="21"/>
          <w:szCs w:val="21"/>
          <w:rtl/>
        </w:rPr>
        <w:t xml:space="preserve">بوابة الدفع النهائية: يحتاج اختيار مزود محدد (مثل Paymob أو Fawry أو PayTabs) بناءً على الرسوم ودعم مدى/Apple Pay محليًا وسهولة التكامل.</w:t>
      </w:r>
    </w:p>
    <w:p>
      <w:pPr>
        <w:pStyle w:val="ListParagraph"/>
        <w:numPr>
          <w:ilvl w:val="0"/>
          <w:numId w:val="2"/>
        </w:numPr>
        <w:bidi/>
        <w:spacing w:after="90" w:line="280"/>
        <w:jc w:val="right"/>
      </w:pPr>
      <w:r>
        <w:rPr>
          <w:rFonts w:ascii="Arial" w:cs="Arial" w:eastAsia="Arial" w:hAnsi="Arial"/>
          <w:color w:val="222222"/>
          <w:sz w:val="21"/>
          <w:szCs w:val="21"/>
          <w:rtl/>
        </w:rPr>
        <w:t xml:space="preserve">صفحتان مفقودتان من التصميم: كتالوج المتجر وفهرس أسئلة المنتدى — تحتاجان تصميمًا (UI/UX) جديدًا قبل أن يبدأ التنفيذ البرمجي لهما.</w:t>
      </w:r>
    </w:p>
    <w:p>
      <w:pPr>
        <w:pStyle w:val="ListParagraph"/>
        <w:numPr>
          <w:ilvl w:val="0"/>
          <w:numId w:val="2"/>
        </w:numPr>
        <w:bidi/>
        <w:spacing w:after="90" w:line="280"/>
        <w:jc w:val="right"/>
      </w:pPr>
      <w:r>
        <w:rPr>
          <w:rFonts w:ascii="Arial" w:cs="Arial" w:eastAsia="Arial" w:hAnsi="Arial"/>
          <w:color w:val="222222"/>
          <w:sz w:val="21"/>
          <w:szCs w:val="21"/>
          <w:rtl/>
        </w:rPr>
        <w:t xml:space="preserve">لهجة المحتوى: تفاوت بين الفصحى والعامية المصرية في نصوص بعض الصفحات (خصوصًا الدعم) يحتاج مراجعة تحريرية موحّدة قبل الإطلاق.</w:t>
      </w:r>
    </w:p>
    <w:p>
      <w:pPr>
        <w:pStyle w:val="ListParagraph"/>
        <w:numPr>
          <w:ilvl w:val="0"/>
          <w:numId w:val="2"/>
        </w:numPr>
        <w:bidi/>
        <w:spacing w:after="90" w:line="280"/>
        <w:jc w:val="right"/>
      </w:pPr>
      <w:r>
        <w:rPr>
          <w:rFonts w:ascii="Arial" w:cs="Arial" w:eastAsia="Arial" w:hAnsi="Arial"/>
          <w:color w:val="222222"/>
          <w:sz w:val="21"/>
          <w:szCs w:val="21"/>
          <w:rtl/>
        </w:rPr>
        <w:t xml:space="preserve">نطاق قسم “التقارير” في لوحة الإدارة غير مفصّل في التصميم — يحتاج تحديد المؤشرات والتقارير المطلوبة فعليًا.</w:t>
      </w:r>
    </w:p>
    <w:p>
      <w:pPr>
        <w:pStyle w:val="Heading1"/>
        <w:pBdr>
          <w:bottom w:val="single" w:color="1E0740" w:sz="8" w:space="4"/>
        </w:pBdr>
        <w:bidi/>
        <w:spacing w:after="240" w:before="480"/>
        <w:jc w:val="right"/>
      </w:pPr>
      <w:r>
        <w:rPr>
          <w:rFonts w:ascii="Arial" w:cs="Arial" w:eastAsia="Arial" w:hAnsi="Arial"/>
          <w:b/>
          <w:bCs/>
          <w:color w:val="1E0740"/>
          <w:sz w:val="30"/>
          <w:szCs w:val="30"/>
          <w:rtl/>
        </w:rPr>
        <w:t xml:space="preserve">11. ملاحظة ختامية</w:t>
      </w:r>
    </w:p>
    <w:p>
      <w:pPr>
        <w:bidi/>
        <w:spacing w:after="160" w:line="300"/>
        <w:jc w:val="both"/>
      </w:pPr>
      <w:r>
        <w:rPr>
          <w:rFonts w:ascii="Arial" w:cs="Arial" w:eastAsia="Arial" w:hAnsi="Arial"/>
          <w:color w:val="222222"/>
          <w:sz w:val="21"/>
          <w:szCs w:val="21"/>
          <w:rtl/>
        </w:rPr>
        <w:t xml:space="preserve">يغطي هذا التقرير النطاق الكامل الظاهر في تصميم منصة “احتواء” دون أي تأجيل لميزات، باعتباره خطة بناء مخصص كامل بـ Django وPostgreSQL. هذا يختلف جوهريًا عن التقرير السابق الموجود في المجلد (القائم على ميزانية 40,000 جنيه وأدوات جاهزة)، وبالتالي يحتاج تقدير جهد ووقت وتكلفة منفصلاً يُبنى على المراحل الرئيسية الثمانية المذكورة أعلاه وحجم فريق التنفيذ الفعلي. الترتيب مصمَّم عمدًا بحيث يكون الأساس (المرحلة 1) قويًا ومستقرًا قبل أي شيء آخر، وبحيث يُؤجَّل نظام صلاحيات المستخدمين الكامل ولوحة إدارة الدفع (المرحلة 6) إلى ما بعد استقرار الوظائف الجوهرية والمحتوى (المراحل 2-5)، بدلاً من بنائهما مبكرًا فوق بيانات غير حقيقية. يُنصح بحسم القرارات المفتوحة (القسم 10) أولاً، ثم البدء بالمرحلتين 1 و2 (الأساس + الوظائف الجوهرية المدرّة للدخل) كإصدار أول قابل للاستخدام (MVP)، تليهما بقية المراحل تباعًا.</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center"/>
    </w:pPr>
    <w:r>
      <w:rPr>
        <w:rFonts w:ascii="Arial" w:cs="Arial" w:eastAsia="Arial" w:hAnsi="Arial"/>
        <w:color w:val="555555"/>
        <w:sz w:val="16"/>
        <w:szCs w:val="16"/>
        <w:rtl/>
      </w:rPr>
      <w:t xml:space="preserve">تقرير مهام بناء منصة احتواء — Django / PostgreSQL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lvl w:ilvl="1" w15:tentative="1">
      <w:start w:val="1"/>
      <w:numFmt w:val="bullet"/>
      <w:lvlText w:val="○"/>
      <w:lvlJc w:val="right"/>
      <w:pPr>
        <w:ind w:righ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مهام بناء منصة احتواء باستخدام Django وPostgreSQL</dc:title>
  <dc:creator>تحليل فني</dc:creator>
  <dc:description>تقرير مراجعة التصميم وخطة المهام لبناء المنصة بتقنية Django وقاعدة بيانات PostgreSQL</dc:description>
  <cp:lastModifiedBy>Un-named</cp:lastModifiedBy>
  <cp:revision>1</cp:revision>
  <dcterms:created xsi:type="dcterms:W3CDTF">2026-08-14T17:27:49.646Z</dcterms:created>
  <dcterms:modified xsi:type="dcterms:W3CDTF">2026-08-14T17:27:49.652Z</dcterms:modified>
</cp:coreProperties>
</file>

<file path=docProps/custom.xml><?xml version="1.0" encoding="utf-8"?>
<Properties xmlns="http://schemas.openxmlformats.org/officeDocument/2006/custom-properties" xmlns:vt="http://schemas.openxmlformats.org/officeDocument/2006/docPropsVTypes"/>
</file>