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bidi/>
      </w:pPr>
      <w:r>
        <w:rPr>
          <w:b/>
          <w:i w:val="0"/>
          <w:color w:val="1F4E5F"/>
          <w:sz w:val="32"/>
          <w:rtl/>
          <w:rFonts w:cs="Arial" w:ascii="Arial" w:hAnsi="Arial"/>
          <w:szCs w:val="32"/>
        </w:rPr>
        <w:t>منصّة “احتواء”</w:t>
      </w:r>
    </w:p>
    <w:p>
      <w:pPr>
        <w:spacing w:after="200" w:before="0"/>
        <w:jc w:val="center"/>
        <w:bidi/>
      </w:pPr>
      <w:r>
        <w:rPr>
          <w:b/>
          <w:i w:val="0"/>
          <w:color w:val="000000"/>
          <w:sz w:val="40"/>
          <w:rtl/>
          <w:rFonts w:cs="Arial" w:ascii="Arial" w:hAnsi="Arial"/>
          <w:szCs w:val="40"/>
        </w:rPr>
        <w:t>تقرير مراحل البرمجة والتكلفة والعربون — خطة الإصدار الأول ضمن ميزانية 40,000 جنيه</w:t>
      </w:r>
    </w:p>
    <w:p>
      <w:pPr>
        <w:spacing w:after="320" w:before="0"/>
        <w:jc w:val="center"/>
        <w:bidi/>
      </w:pPr>
      <w:r>
        <w:rPr>
          <w:b w:val="0"/>
          <w:i/>
          <w:color w:val="555555"/>
          <w:sz w:val="22"/>
          <w:rtl/>
          <w:rFonts w:cs="Arial" w:ascii="Arial" w:hAnsi="Arial"/>
          <w:szCs w:val="22"/>
        </w:rPr>
        <w:t>إعداد: تحليل فني لملفات التصميم المرفقة  |  التاريخ: 13 أغسطس 2026</w:t>
      </w:r>
    </w:p>
    <w:p>
      <w:pPr>
        <w:spacing w:after="160" w:before="360"/>
        <w:jc w:val="right"/>
        <w:bidi/>
        <w:pBdr>
          <w:bottom w:val="single" w:sz="6" w:space="4" w:color="1F4E5F"/>
        </w:pBdr>
      </w:pPr>
      <w:r>
        <w:rPr>
          <w:b/>
          <w:i w:val="0"/>
          <w:color w:val="1F4E5F"/>
          <w:sz w:val="36"/>
          <w:rtl/>
          <w:rFonts w:cs="Arial" w:ascii="Arial" w:hAnsi="Arial"/>
          <w:szCs w:val="36"/>
        </w:rPr>
        <w:t>1. مقدمة</w:t>
      </w:r>
    </w:p>
    <w:p>
      <w:pPr>
        <w:spacing w:after="120" w:before="0"/>
        <w:jc w:val="right"/>
        <w:bidi/>
      </w:pPr>
      <w:r>
        <w:rPr>
          <w:b w:val="0"/>
          <w:i w:val="0"/>
          <w:sz w:val="22"/>
          <w:rtl/>
          <w:rFonts w:cs="Arial" w:ascii="Arial" w:hAnsi="Arial"/>
          <w:szCs w:val="22"/>
        </w:rPr>
        <w:t>يعرض هذا التقرير خطة تنفيذ محدَّثة لموقع منصة “احتواء” بناءً على سقف ميزانية برمجة محدد بـ 40,000 جنيه مصري. نظرًا لأن النطاق الكامل للتصميم (18 صفحة ووحدة تشمل الحجز والدفع والاختبارات النفسية ومحرك المطابقة والمتجر والمنتدى وبوابة الأخصائي ولوحة إدارة متعددة الصلاحيات) يحتاج فعليًا استثمارًا أكبر بكثير من هذا الرقم عند البناء المخصص الكامل، فإن هذه الخطة تعتمد على مطوّر واحد يستخدم أدوات وإضافات جاهزة (مثل نظام إدارة محتوى + إضافات حجز وتجارة إلكترونية) لتخصيصها بما يطابق التصميم قدر الإمكان، مع تأجيل الميزات الأكثر تعقيدًا إلى مرحلة لاحقة (موضحة في القسم 5).</w:t>
      </w:r>
    </w:p>
    <w:p>
      <w:pPr>
        <w:spacing w:after="120" w:before="0"/>
        <w:jc w:val="right"/>
        <w:bidi/>
      </w:pPr>
      <w:r>
        <w:rPr>
          <w:b w:val="0"/>
          <w:i w:val="0"/>
          <w:sz w:val="22"/>
          <w:rtl/>
          <w:rFonts w:cs="Arial" w:ascii="Arial" w:hAnsi="Arial"/>
          <w:szCs w:val="22"/>
        </w:rPr>
        <w:t>الهدف من هذه الخطة هو إطلاق نسخة أولى (Version 1) تعمل فعليًا بالوظائف الأساسية (حجز استشارات، عرض أخصائيين، بيع دورات ومنتجات، اختبارات ذاتية مبسطة) ضمن الميزانية المتاحة، ثم التوسع لاحقًا حسب النتائج والموارد.</w:t>
      </w:r>
    </w:p>
    <w:p>
      <w:pPr>
        <w:spacing w:after="160" w:before="360"/>
        <w:jc w:val="right"/>
        <w:bidi/>
        <w:pBdr>
          <w:bottom w:val="single" w:sz="6" w:space="4" w:color="1F4E5F"/>
        </w:pBdr>
      </w:pPr>
      <w:r>
        <w:rPr>
          <w:b/>
          <w:i w:val="0"/>
          <w:color w:val="1F4E5F"/>
          <w:sz w:val="36"/>
          <w:rtl/>
          <w:rFonts w:cs="Arial" w:ascii="Arial" w:hAnsi="Arial"/>
          <w:szCs w:val="36"/>
        </w:rPr>
        <w:t>2. ملخص تنفيذي</w:t>
      </w:r>
    </w:p>
    <w:p>
      <w:pPr>
        <w:spacing w:after="80"/>
        <w:ind w:right="283"/>
        <w:jc w:val="right"/>
        <w:bidi/>
      </w:pPr>
      <w:r>
        <w:rPr>
          <w:b/>
          <w:i w:val="0"/>
          <w:sz w:val="22"/>
          <w:rtl/>
          <w:rFonts w:cs="Arial" w:ascii="Arial" w:hAnsi="Arial"/>
          <w:szCs w:val="22"/>
        </w:rPr>
        <w:t xml:space="preserve">• </w:t>
      </w:r>
      <w:r>
        <w:rPr>
          <w:b/>
          <w:i w:val="0"/>
          <w:sz w:val="22"/>
          <w:rtl/>
          <w:rFonts w:cs="Arial" w:ascii="Arial" w:hAnsi="Arial"/>
          <w:szCs w:val="22"/>
        </w:rPr>
        <w:t xml:space="preserve">إجمالي تكلفة البرمجة: </w:t>
      </w:r>
      <w:r>
        <w:rPr>
          <w:b w:val="0"/>
          <w:i w:val="0"/>
          <w:sz w:val="22"/>
          <w:rtl/>
          <w:rFonts w:cs="Arial" w:ascii="Arial" w:hAnsi="Arial"/>
          <w:szCs w:val="22"/>
        </w:rPr>
        <w:t>40,000 جنيه مصري بالكامل، مقسّمة على 11 مرحلة برمجية.</w:t>
      </w:r>
    </w:p>
    <w:p>
      <w:pPr>
        <w:spacing w:after="80"/>
        <w:ind w:right="283"/>
        <w:jc w:val="right"/>
        <w:bidi/>
      </w:pPr>
      <w:r>
        <w:rPr>
          <w:b/>
          <w:i w:val="0"/>
          <w:sz w:val="22"/>
          <w:rtl/>
          <w:rFonts w:cs="Arial" w:ascii="Arial" w:hAnsi="Arial"/>
          <w:szCs w:val="22"/>
        </w:rPr>
        <w:t xml:space="preserve">• </w:t>
      </w:r>
      <w:r>
        <w:rPr>
          <w:b/>
          <w:i w:val="0"/>
          <w:sz w:val="22"/>
          <w:rtl/>
          <w:rFonts w:cs="Arial" w:ascii="Arial" w:hAnsi="Arial"/>
          <w:szCs w:val="22"/>
        </w:rPr>
        <w:t xml:space="preserve">إجمالي العربون: </w:t>
      </w:r>
      <w:r>
        <w:rPr>
          <w:b w:val="0"/>
          <w:i w:val="0"/>
          <w:sz w:val="22"/>
          <w:rtl/>
          <w:rFonts w:cs="Arial" w:ascii="Arial" w:hAnsi="Arial"/>
          <w:szCs w:val="22"/>
        </w:rPr>
        <w:t>20,000 جنيه (50% من الإجمالي) يُدفع كعربون تراكمي عند بدء كل مرحلة، والباقي عند تسليمها — التفاصيل بالقسم 3.</w:t>
      </w:r>
    </w:p>
    <w:p>
      <w:pPr>
        <w:spacing w:after="80"/>
        <w:ind w:right="283"/>
        <w:jc w:val="right"/>
        <w:bidi/>
      </w:pPr>
      <w:r>
        <w:rPr>
          <w:b/>
          <w:i w:val="0"/>
          <w:sz w:val="22"/>
          <w:rtl/>
          <w:rFonts w:cs="Arial" w:ascii="Arial" w:hAnsi="Arial"/>
          <w:szCs w:val="22"/>
        </w:rPr>
        <w:t xml:space="preserve">• </w:t>
      </w:r>
      <w:r>
        <w:rPr>
          <w:b/>
          <w:i w:val="0"/>
          <w:sz w:val="22"/>
          <w:rtl/>
          <w:rFonts w:cs="Arial" w:ascii="Arial" w:hAnsi="Arial"/>
          <w:szCs w:val="22"/>
        </w:rPr>
        <w:t xml:space="preserve">التكاليف التشغيلية الشهرية: </w:t>
      </w:r>
      <w:r>
        <w:rPr>
          <w:b w:val="0"/>
          <w:i w:val="0"/>
          <w:sz w:val="22"/>
          <w:rtl/>
          <w:rFonts w:cs="Arial" w:ascii="Arial" w:hAnsi="Arial"/>
          <w:szCs w:val="22"/>
        </w:rPr>
        <w:t>≈ 915 جنيه شهريًا كحد أدنى (سيرفر + واتساب API)، وحتى ≈ 1,700 جنيه لو أُضيفت خيارات مدفوعة أعلى للفيديو والبريد — التفاصيل بالقسم 6.</w:t>
      </w:r>
    </w:p>
    <w:p>
      <w:pPr>
        <w:spacing w:after="80"/>
        <w:ind w:right="283"/>
        <w:jc w:val="right"/>
        <w:bidi/>
      </w:pPr>
      <w:r>
        <w:rPr>
          <w:b/>
          <w:i w:val="0"/>
          <w:sz w:val="22"/>
          <w:rtl/>
          <w:rFonts w:cs="Arial" w:ascii="Arial" w:hAnsi="Arial"/>
          <w:szCs w:val="22"/>
        </w:rPr>
        <w:t xml:space="preserve">• </w:t>
      </w:r>
      <w:r>
        <w:rPr>
          <w:b/>
          <w:i w:val="0"/>
          <w:sz w:val="22"/>
          <w:rtl/>
          <w:rFonts w:cs="Arial" w:ascii="Arial" w:hAnsi="Arial"/>
          <w:szCs w:val="22"/>
        </w:rPr>
        <w:t xml:space="preserve">مؤجَّل لمرحلة لاحقة: </w:t>
      </w:r>
      <w:r>
        <w:rPr>
          <w:b w:val="0"/>
          <w:i w:val="0"/>
          <w:sz w:val="22"/>
          <w:rtl/>
          <w:rFonts w:cs="Arial" w:ascii="Arial" w:hAnsi="Arial"/>
          <w:szCs w:val="22"/>
        </w:rPr>
        <w:t>المنتدى الكامل، محرك المطابقة الذكي (Match Finder)، بوابة الأخصائي المستقلة، الصلاحيات الإدارية المتعددة، شهادات إتمام الدورات، والتقارير المتقدمة — غير مشمولة في هذه الميزانية وتحتاج مرحلة ثانية.</w:t>
      </w:r>
    </w:p>
    <w:p>
      <w:pPr>
        <w:spacing w:after="160" w:before="360"/>
        <w:jc w:val="right"/>
        <w:bidi/>
        <w:pBdr>
          <w:bottom w:val="single" w:sz="6" w:space="4" w:color="1F4E5F"/>
        </w:pBdr>
      </w:pPr>
      <w:r>
        <w:rPr>
          <w:b/>
          <w:i w:val="0"/>
          <w:color w:val="1F4E5F"/>
          <w:sz w:val="36"/>
          <w:rtl/>
          <w:rFonts w:cs="Arial" w:ascii="Arial" w:hAnsi="Arial"/>
          <w:szCs w:val="36"/>
        </w:rPr>
        <w:t>3. مراحل البرمجة والتكلفة والعربون</w:t>
      </w:r>
    </w:p>
    <w:p>
      <w:pPr>
        <w:spacing w:after="120" w:before="0"/>
        <w:jc w:val="right"/>
        <w:bidi/>
      </w:pPr>
      <w:r>
        <w:rPr>
          <w:b w:val="0"/>
          <w:i w:val="0"/>
          <w:sz w:val="22"/>
          <w:rtl/>
          <w:rFonts w:cs="Arial" w:ascii="Arial" w:hAnsi="Arial"/>
          <w:szCs w:val="22"/>
        </w:rPr>
        <w:t>الجدول التالي يقسّم العمل إلى 11 مرحلة، كل مرحلة لها تكلفة مستقلة وعربون بدء مقترح بنسبة 50% من قيمتها (يُدفع عند بدء تنفيذ المرحلة)، والباقي يُدفع عند تسليم المرحلة واعتمادها. هذا الأسلوب يحمي الطرفين: لا يبدأ المطوّر بدون دفعة، ولا يُدفع كامل المبلغ قبل التسليم. النسبة قابلة للتفاوض (مثلًا 30% / 70%).</w:t>
      </w:r>
    </w:p>
    <w:tbl>
      <w:tblPr>
        <w:tblStyle w:val="TableGrid"/>
        <w:tblW w:type="auto" w:w="0"/>
        <w:jc w:val="center"/>
        <w:tblLayout w:type="fixed"/>
        <w:tblLook w:firstColumn="1" w:firstRow="1" w:lastColumn="0" w:lastRow="0" w:noHBand="0" w:noVBand="1" w:val="04A0"/>
        <w:bidiVisual/>
      </w:tblPr>
      <w:tblGrid>
        <w:gridCol w:w="2409"/>
        <w:gridCol w:w="2409"/>
        <w:gridCol w:w="2409"/>
        <w:gridCol w:w="2409"/>
      </w:tblGrid>
      <w:tr>
        <w:tc>
          <w:tcPr>
            <w:tcW w:type="dxa" w:w="4535"/>
            <w:shd w:val="clear" w:color="auto" w:fill="1F4E5F"/>
          </w:tcPr>
          <w:p>
            <w:pPr>
              <w:spacing w:after="40" w:before="40"/>
              <w:jc w:val="center"/>
              <w:bidi/>
            </w:pPr>
            <w:r/>
            <w:r>
              <w:rPr>
                <w:b/>
                <w:i w:val="0"/>
                <w:color w:val="FFFFFF"/>
                <w:sz w:val="20"/>
                <w:rtl/>
                <w:rFonts w:cs="Arial" w:ascii="Arial" w:hAnsi="Arial"/>
                <w:szCs w:val="20"/>
              </w:rPr>
              <w:t>المرحلة</w:t>
            </w:r>
          </w:p>
        </w:tc>
        <w:tc>
          <w:tcPr>
            <w:tcW w:type="dxa" w:w="1701"/>
            <w:shd w:val="clear" w:color="auto" w:fill="1F4E5F"/>
          </w:tcPr>
          <w:p>
            <w:pPr>
              <w:spacing w:after="40" w:before="40"/>
              <w:jc w:val="center"/>
              <w:bidi/>
            </w:pPr>
            <w:r/>
            <w:r>
              <w:rPr>
                <w:b/>
                <w:i w:val="0"/>
                <w:color w:val="FFFFFF"/>
                <w:sz w:val="20"/>
                <w:rtl/>
                <w:rFonts w:cs="Arial" w:ascii="Arial" w:hAnsi="Arial"/>
                <w:szCs w:val="20"/>
              </w:rPr>
              <w:t>التكلفة (جنيه)</w:t>
            </w:r>
          </w:p>
        </w:tc>
        <w:tc>
          <w:tcPr>
            <w:tcW w:type="dxa" w:w="1984"/>
            <w:shd w:val="clear" w:color="auto" w:fill="1F4E5F"/>
          </w:tcPr>
          <w:p>
            <w:pPr>
              <w:spacing w:after="40" w:before="40"/>
              <w:jc w:val="center"/>
              <w:bidi/>
            </w:pPr>
            <w:r/>
            <w:r>
              <w:rPr>
                <w:b/>
                <w:i w:val="0"/>
                <w:color w:val="FFFFFF"/>
                <w:sz w:val="20"/>
                <w:rtl/>
                <w:rFonts w:cs="Arial" w:ascii="Arial" w:hAnsi="Arial"/>
                <w:szCs w:val="20"/>
              </w:rPr>
              <w:t>العربون عند البدء (50%)</w:t>
            </w:r>
          </w:p>
        </w:tc>
        <w:tc>
          <w:tcPr>
            <w:tcW w:type="dxa" w:w="1701"/>
            <w:shd w:val="clear" w:color="auto" w:fill="1F4E5F"/>
          </w:tcPr>
          <w:p>
            <w:pPr>
              <w:spacing w:after="40" w:before="40"/>
              <w:jc w:val="center"/>
              <w:bidi/>
            </w:pPr>
            <w:r/>
            <w:r>
              <w:rPr>
                <w:b/>
                <w:i w:val="0"/>
                <w:color w:val="FFFFFF"/>
                <w:sz w:val="20"/>
                <w:rtl/>
                <w:rFonts w:cs="Arial" w:ascii="Arial" w:hAnsi="Arial"/>
                <w:szCs w:val="20"/>
              </w:rPr>
              <w:t>المتبقي عند التسليم</w:t>
            </w:r>
          </w:p>
        </w:tc>
      </w:tr>
      <w:tr>
        <w:tc>
          <w:tcPr>
            <w:tcW w:type="dxa" w:w="4535"/>
            <w:shd w:val="clear" w:color="auto" w:fill="FFFFFF"/>
          </w:tcPr>
          <w:p>
            <w:pPr>
              <w:spacing w:after="40" w:before="40"/>
              <w:jc w:val="right"/>
              <w:bidi/>
            </w:pPr>
            <w:r/>
            <w:r>
              <w:rPr>
                <w:b w:val="0"/>
                <w:i w:val="0"/>
                <w:sz w:val="19"/>
                <w:rtl/>
                <w:rFonts w:cs="Arial" w:ascii="Arial" w:hAnsi="Arial"/>
                <w:szCs w:val="19.0"/>
              </w:rPr>
              <w:t>1. إعداد البنية الأساسية (استضافة + نظام أساسي + قالب مبدئي)</w:t>
            </w:r>
          </w:p>
        </w:tc>
        <w:tc>
          <w:tcPr>
            <w:tcW w:type="dxa" w:w="1701"/>
            <w:shd w:val="clear" w:color="auto" w:fill="FFFFFF"/>
          </w:tcPr>
          <w:p>
            <w:pPr>
              <w:spacing w:after="40" w:before="40"/>
              <w:jc w:val="center"/>
              <w:bidi/>
            </w:pPr>
            <w:r/>
            <w:r>
              <w:rPr>
                <w:b w:val="0"/>
                <w:i w:val="0"/>
                <w:sz w:val="19"/>
                <w:rtl/>
                <w:rFonts w:cs="Arial" w:ascii="Arial" w:hAnsi="Arial"/>
                <w:szCs w:val="19.0"/>
              </w:rPr>
              <w:t>4,000</w:t>
            </w:r>
          </w:p>
        </w:tc>
        <w:tc>
          <w:tcPr>
            <w:tcW w:type="dxa" w:w="1984"/>
            <w:shd w:val="clear" w:color="auto" w:fill="FFFFFF"/>
          </w:tcPr>
          <w:p>
            <w:pPr>
              <w:spacing w:after="40" w:before="40"/>
              <w:jc w:val="center"/>
              <w:bidi/>
            </w:pPr>
            <w:r/>
            <w:r>
              <w:rPr>
                <w:b w:val="0"/>
                <w:i w:val="0"/>
                <w:sz w:val="19"/>
                <w:rtl/>
                <w:rFonts w:cs="Arial" w:ascii="Arial" w:hAnsi="Arial"/>
                <w:szCs w:val="19.0"/>
              </w:rPr>
              <w:t>2,000</w:t>
            </w:r>
          </w:p>
        </w:tc>
        <w:tc>
          <w:tcPr>
            <w:tcW w:type="dxa" w:w="1701"/>
            <w:shd w:val="clear" w:color="auto" w:fill="FFFFFF"/>
          </w:tcPr>
          <w:p>
            <w:pPr>
              <w:spacing w:after="40" w:before="40"/>
              <w:jc w:val="center"/>
              <w:bidi/>
            </w:pPr>
            <w:r/>
            <w:r>
              <w:rPr>
                <w:b w:val="0"/>
                <w:i w:val="0"/>
                <w:sz w:val="19"/>
                <w:rtl/>
                <w:rFonts w:cs="Arial" w:ascii="Arial" w:hAnsi="Arial"/>
                <w:szCs w:val="19.0"/>
              </w:rPr>
              <w:t>2,000</w:t>
            </w:r>
          </w:p>
        </w:tc>
      </w:tr>
      <w:tr>
        <w:tc>
          <w:tcPr>
            <w:tcW w:type="dxa" w:w="4535"/>
            <w:shd w:val="clear" w:color="auto" w:fill="F2F6F6"/>
          </w:tcPr>
          <w:p>
            <w:pPr>
              <w:spacing w:after="40" w:before="40"/>
              <w:jc w:val="right"/>
              <w:bidi/>
            </w:pPr>
            <w:r/>
            <w:r>
              <w:rPr>
                <w:b w:val="0"/>
                <w:i w:val="0"/>
                <w:sz w:val="19"/>
                <w:rtl/>
                <w:rFonts w:cs="Arial" w:ascii="Arial" w:hAnsi="Arial"/>
                <w:szCs w:val="19.0"/>
              </w:rPr>
              <w:t>2. تخصيص الرئيسية + الهيدر/الفوتر لتطابق التصميم</w:t>
            </w:r>
          </w:p>
        </w:tc>
        <w:tc>
          <w:tcPr>
            <w:tcW w:type="dxa" w:w="1701"/>
            <w:shd w:val="clear" w:color="auto" w:fill="F2F6F6"/>
          </w:tcPr>
          <w:p>
            <w:pPr>
              <w:spacing w:after="40" w:before="40"/>
              <w:jc w:val="center"/>
              <w:bidi/>
            </w:pPr>
            <w:r/>
            <w:r>
              <w:rPr>
                <w:b w:val="0"/>
                <w:i w:val="0"/>
                <w:sz w:val="19"/>
                <w:rtl/>
                <w:rFonts w:cs="Arial" w:ascii="Arial" w:hAnsi="Arial"/>
                <w:szCs w:val="19.0"/>
              </w:rPr>
              <w:t>5,000</w:t>
            </w:r>
          </w:p>
        </w:tc>
        <w:tc>
          <w:tcPr>
            <w:tcW w:type="dxa" w:w="1984"/>
            <w:shd w:val="clear" w:color="auto" w:fill="F2F6F6"/>
          </w:tcPr>
          <w:p>
            <w:pPr>
              <w:spacing w:after="40" w:before="40"/>
              <w:jc w:val="center"/>
              <w:bidi/>
            </w:pPr>
            <w:r/>
            <w:r>
              <w:rPr>
                <w:b w:val="0"/>
                <w:i w:val="0"/>
                <w:sz w:val="19"/>
                <w:rtl/>
                <w:rFonts w:cs="Arial" w:ascii="Arial" w:hAnsi="Arial"/>
                <w:szCs w:val="19.0"/>
              </w:rPr>
              <w:t>2,500</w:t>
            </w:r>
          </w:p>
        </w:tc>
        <w:tc>
          <w:tcPr>
            <w:tcW w:type="dxa" w:w="1701"/>
            <w:shd w:val="clear" w:color="auto" w:fill="F2F6F6"/>
          </w:tcPr>
          <w:p>
            <w:pPr>
              <w:spacing w:after="40" w:before="40"/>
              <w:jc w:val="center"/>
              <w:bidi/>
            </w:pPr>
            <w:r/>
            <w:r>
              <w:rPr>
                <w:b w:val="0"/>
                <w:i w:val="0"/>
                <w:sz w:val="19"/>
                <w:rtl/>
                <w:rFonts w:cs="Arial" w:ascii="Arial" w:hAnsi="Arial"/>
                <w:szCs w:val="19.0"/>
              </w:rPr>
              <w:t>2,500</w:t>
            </w:r>
          </w:p>
        </w:tc>
      </w:tr>
      <w:tr>
        <w:tc>
          <w:tcPr>
            <w:tcW w:type="dxa" w:w="4535"/>
            <w:shd w:val="clear" w:color="auto" w:fill="FFFFFF"/>
          </w:tcPr>
          <w:p>
            <w:pPr>
              <w:spacing w:after="40" w:before="40"/>
              <w:jc w:val="right"/>
              <w:bidi/>
            </w:pPr>
            <w:r/>
            <w:r>
              <w:rPr>
                <w:b w:val="0"/>
                <w:i w:val="0"/>
                <w:sz w:val="19"/>
                <w:rtl/>
                <w:rFonts w:cs="Arial" w:ascii="Arial" w:hAnsi="Arial"/>
                <w:szCs w:val="19.0"/>
              </w:rPr>
              <w:t>3. صفحات المحتوى (المقالات)</w:t>
            </w:r>
          </w:p>
        </w:tc>
        <w:tc>
          <w:tcPr>
            <w:tcW w:type="dxa" w:w="1701"/>
            <w:shd w:val="clear" w:color="auto" w:fill="FFFFFF"/>
          </w:tcPr>
          <w:p>
            <w:pPr>
              <w:spacing w:after="40" w:before="40"/>
              <w:jc w:val="center"/>
              <w:bidi/>
            </w:pPr>
            <w:r/>
            <w:r>
              <w:rPr>
                <w:b w:val="0"/>
                <w:i w:val="0"/>
                <w:sz w:val="19"/>
                <w:rtl/>
                <w:rFonts w:cs="Arial" w:ascii="Arial" w:hAnsi="Arial"/>
                <w:szCs w:val="19.0"/>
              </w:rPr>
              <w:t>2,000</w:t>
            </w:r>
          </w:p>
        </w:tc>
        <w:tc>
          <w:tcPr>
            <w:tcW w:type="dxa" w:w="1984"/>
            <w:shd w:val="clear" w:color="auto" w:fill="FFFFFF"/>
          </w:tcPr>
          <w:p>
            <w:pPr>
              <w:spacing w:after="40" w:before="40"/>
              <w:jc w:val="center"/>
              <w:bidi/>
            </w:pPr>
            <w:r/>
            <w:r>
              <w:rPr>
                <w:b w:val="0"/>
                <w:i w:val="0"/>
                <w:sz w:val="19"/>
                <w:rtl/>
                <w:rFonts w:cs="Arial" w:ascii="Arial" w:hAnsi="Arial"/>
                <w:szCs w:val="19.0"/>
              </w:rPr>
              <w:t>1,000</w:t>
            </w:r>
          </w:p>
        </w:tc>
        <w:tc>
          <w:tcPr>
            <w:tcW w:type="dxa" w:w="1701"/>
            <w:shd w:val="clear" w:color="auto" w:fill="FFFFFF"/>
          </w:tcPr>
          <w:p>
            <w:pPr>
              <w:spacing w:after="40" w:before="40"/>
              <w:jc w:val="center"/>
              <w:bidi/>
            </w:pPr>
            <w:r/>
            <w:r>
              <w:rPr>
                <w:b w:val="0"/>
                <w:i w:val="0"/>
                <w:sz w:val="19"/>
                <w:rtl/>
                <w:rFonts w:cs="Arial" w:ascii="Arial" w:hAnsi="Arial"/>
                <w:szCs w:val="19.0"/>
              </w:rPr>
              <w:t>1,000</w:t>
            </w:r>
          </w:p>
        </w:tc>
      </w:tr>
      <w:tr>
        <w:tc>
          <w:tcPr>
            <w:tcW w:type="dxa" w:w="4535"/>
            <w:shd w:val="clear" w:color="auto" w:fill="F2F6F6"/>
          </w:tcPr>
          <w:p>
            <w:pPr>
              <w:spacing w:after="40" w:before="40"/>
              <w:jc w:val="right"/>
              <w:bidi/>
            </w:pPr>
            <w:r/>
            <w:r>
              <w:rPr>
                <w:b w:val="0"/>
                <w:i w:val="0"/>
                <w:sz w:val="19"/>
                <w:rtl/>
                <w:rFonts w:cs="Arial" w:ascii="Arial" w:hAnsi="Arial"/>
                <w:szCs w:val="19.0"/>
              </w:rPr>
              <w:t>4. الحسابات (تسجيل دخول/حساب + استعادة كلمة مرور)</w:t>
            </w:r>
          </w:p>
        </w:tc>
        <w:tc>
          <w:tcPr>
            <w:tcW w:type="dxa" w:w="1701"/>
            <w:shd w:val="clear" w:color="auto" w:fill="F2F6F6"/>
          </w:tcPr>
          <w:p>
            <w:pPr>
              <w:spacing w:after="40" w:before="40"/>
              <w:jc w:val="center"/>
              <w:bidi/>
            </w:pPr>
            <w:r/>
            <w:r>
              <w:rPr>
                <w:b w:val="0"/>
                <w:i w:val="0"/>
                <w:sz w:val="19"/>
                <w:rtl/>
                <w:rFonts w:cs="Arial" w:ascii="Arial" w:hAnsi="Arial"/>
                <w:szCs w:val="19.0"/>
              </w:rPr>
              <w:t>3,000</w:t>
            </w:r>
          </w:p>
        </w:tc>
        <w:tc>
          <w:tcPr>
            <w:tcW w:type="dxa" w:w="1984"/>
            <w:shd w:val="clear" w:color="auto" w:fill="F2F6F6"/>
          </w:tcPr>
          <w:p>
            <w:pPr>
              <w:spacing w:after="40" w:before="40"/>
              <w:jc w:val="center"/>
              <w:bidi/>
            </w:pPr>
            <w:r/>
            <w:r>
              <w:rPr>
                <w:b w:val="0"/>
                <w:i w:val="0"/>
                <w:sz w:val="19"/>
                <w:rtl/>
                <w:rFonts w:cs="Arial" w:ascii="Arial" w:hAnsi="Arial"/>
                <w:szCs w:val="19.0"/>
              </w:rPr>
              <w:t>1,500</w:t>
            </w:r>
          </w:p>
        </w:tc>
        <w:tc>
          <w:tcPr>
            <w:tcW w:type="dxa" w:w="1701"/>
            <w:shd w:val="clear" w:color="auto" w:fill="F2F6F6"/>
          </w:tcPr>
          <w:p>
            <w:pPr>
              <w:spacing w:after="40" w:before="40"/>
              <w:jc w:val="center"/>
              <w:bidi/>
            </w:pPr>
            <w:r/>
            <w:r>
              <w:rPr>
                <w:b w:val="0"/>
                <w:i w:val="0"/>
                <w:sz w:val="19"/>
                <w:rtl/>
                <w:rFonts w:cs="Arial" w:ascii="Arial" w:hAnsi="Arial"/>
                <w:szCs w:val="19.0"/>
              </w:rPr>
              <w:t>1,500</w:t>
            </w:r>
          </w:p>
        </w:tc>
      </w:tr>
      <w:tr>
        <w:tc>
          <w:tcPr>
            <w:tcW w:type="dxa" w:w="4535"/>
            <w:shd w:val="clear" w:color="auto" w:fill="FFFFFF"/>
          </w:tcPr>
          <w:p>
            <w:pPr>
              <w:spacing w:after="40" w:before="40"/>
              <w:jc w:val="right"/>
              <w:bidi/>
            </w:pPr>
            <w:r/>
            <w:r>
              <w:rPr>
                <w:b w:val="0"/>
                <w:i w:val="0"/>
                <w:sz w:val="19"/>
                <w:rtl/>
                <w:rFonts w:cs="Arial" w:ascii="Arial" w:hAnsi="Arial"/>
                <w:szCs w:val="19.0"/>
              </w:rPr>
              <w:t>5. دليل الأخصائيين + نظام الحجز</w:t>
            </w:r>
          </w:p>
        </w:tc>
        <w:tc>
          <w:tcPr>
            <w:tcW w:type="dxa" w:w="1701"/>
            <w:shd w:val="clear" w:color="auto" w:fill="FFFFFF"/>
          </w:tcPr>
          <w:p>
            <w:pPr>
              <w:spacing w:after="40" w:before="40"/>
              <w:jc w:val="center"/>
              <w:bidi/>
            </w:pPr>
            <w:r/>
            <w:r>
              <w:rPr>
                <w:b w:val="0"/>
                <w:i w:val="0"/>
                <w:sz w:val="19"/>
                <w:rtl/>
                <w:rFonts w:cs="Arial" w:ascii="Arial" w:hAnsi="Arial"/>
                <w:szCs w:val="19.0"/>
              </w:rPr>
              <w:t>7,000</w:t>
            </w:r>
          </w:p>
        </w:tc>
        <w:tc>
          <w:tcPr>
            <w:tcW w:type="dxa" w:w="1984"/>
            <w:shd w:val="clear" w:color="auto" w:fill="FFFFFF"/>
          </w:tcPr>
          <w:p>
            <w:pPr>
              <w:spacing w:after="40" w:before="40"/>
              <w:jc w:val="center"/>
              <w:bidi/>
            </w:pPr>
            <w:r/>
            <w:r>
              <w:rPr>
                <w:b w:val="0"/>
                <w:i w:val="0"/>
                <w:sz w:val="19"/>
                <w:rtl/>
                <w:rFonts w:cs="Arial" w:ascii="Arial" w:hAnsi="Arial"/>
                <w:szCs w:val="19.0"/>
              </w:rPr>
              <w:t>3,500</w:t>
            </w:r>
          </w:p>
        </w:tc>
        <w:tc>
          <w:tcPr>
            <w:tcW w:type="dxa" w:w="1701"/>
            <w:shd w:val="clear" w:color="auto" w:fill="FFFFFF"/>
          </w:tcPr>
          <w:p>
            <w:pPr>
              <w:spacing w:after="40" w:before="40"/>
              <w:jc w:val="center"/>
              <w:bidi/>
            </w:pPr>
            <w:r/>
            <w:r>
              <w:rPr>
                <w:b w:val="0"/>
                <w:i w:val="0"/>
                <w:sz w:val="19"/>
                <w:rtl/>
                <w:rFonts w:cs="Arial" w:ascii="Arial" w:hAnsi="Arial"/>
                <w:szCs w:val="19.0"/>
              </w:rPr>
              <w:t>3,500</w:t>
            </w:r>
          </w:p>
        </w:tc>
      </w:tr>
      <w:tr>
        <w:tc>
          <w:tcPr>
            <w:tcW w:type="dxa" w:w="4535"/>
            <w:shd w:val="clear" w:color="auto" w:fill="F2F6F6"/>
          </w:tcPr>
          <w:p>
            <w:pPr>
              <w:spacing w:after="40" w:before="40"/>
              <w:jc w:val="right"/>
              <w:bidi/>
            </w:pPr>
            <w:r/>
            <w:r>
              <w:rPr>
                <w:b w:val="0"/>
                <w:i w:val="0"/>
                <w:sz w:val="19"/>
                <w:rtl/>
                <w:rFonts w:cs="Arial" w:ascii="Arial" w:hAnsi="Arial"/>
                <w:szCs w:val="19.0"/>
              </w:rPr>
              <w:t>6. المتجر والدفع (دورات + منتجات + بوابة دفع)</w:t>
            </w:r>
          </w:p>
        </w:tc>
        <w:tc>
          <w:tcPr>
            <w:tcW w:type="dxa" w:w="1701"/>
            <w:shd w:val="clear" w:color="auto" w:fill="F2F6F6"/>
          </w:tcPr>
          <w:p>
            <w:pPr>
              <w:spacing w:after="40" w:before="40"/>
              <w:jc w:val="center"/>
              <w:bidi/>
            </w:pPr>
            <w:r/>
            <w:r>
              <w:rPr>
                <w:b w:val="0"/>
                <w:i w:val="0"/>
                <w:sz w:val="19"/>
                <w:rtl/>
                <w:rFonts w:cs="Arial" w:ascii="Arial" w:hAnsi="Arial"/>
                <w:szCs w:val="19.0"/>
              </w:rPr>
              <w:t>7,000</w:t>
            </w:r>
          </w:p>
        </w:tc>
        <w:tc>
          <w:tcPr>
            <w:tcW w:type="dxa" w:w="1984"/>
            <w:shd w:val="clear" w:color="auto" w:fill="F2F6F6"/>
          </w:tcPr>
          <w:p>
            <w:pPr>
              <w:spacing w:after="40" w:before="40"/>
              <w:jc w:val="center"/>
              <w:bidi/>
            </w:pPr>
            <w:r/>
            <w:r>
              <w:rPr>
                <w:b w:val="0"/>
                <w:i w:val="0"/>
                <w:sz w:val="19"/>
                <w:rtl/>
                <w:rFonts w:cs="Arial" w:ascii="Arial" w:hAnsi="Arial"/>
                <w:szCs w:val="19.0"/>
              </w:rPr>
              <w:t>3,500</w:t>
            </w:r>
          </w:p>
        </w:tc>
        <w:tc>
          <w:tcPr>
            <w:tcW w:type="dxa" w:w="1701"/>
            <w:shd w:val="clear" w:color="auto" w:fill="F2F6F6"/>
          </w:tcPr>
          <w:p>
            <w:pPr>
              <w:spacing w:after="40" w:before="40"/>
              <w:jc w:val="center"/>
              <w:bidi/>
            </w:pPr>
            <w:r/>
            <w:r>
              <w:rPr>
                <w:b w:val="0"/>
                <w:i w:val="0"/>
                <w:sz w:val="19"/>
                <w:rtl/>
                <w:rFonts w:cs="Arial" w:ascii="Arial" w:hAnsi="Arial"/>
                <w:szCs w:val="19.0"/>
              </w:rPr>
              <w:t>3,500</w:t>
            </w:r>
          </w:p>
        </w:tc>
      </w:tr>
      <w:tr>
        <w:tc>
          <w:tcPr>
            <w:tcW w:type="dxa" w:w="4535"/>
            <w:shd w:val="clear" w:color="auto" w:fill="FFFFFF"/>
          </w:tcPr>
          <w:p>
            <w:pPr>
              <w:spacing w:after="40" w:before="40"/>
              <w:jc w:val="right"/>
              <w:bidi/>
            </w:pPr>
            <w:r/>
            <w:r>
              <w:rPr>
                <w:b w:val="0"/>
                <w:i w:val="0"/>
                <w:sz w:val="19"/>
                <w:rtl/>
                <w:rFonts w:cs="Arial" w:ascii="Arial" w:hAnsi="Arial"/>
                <w:szCs w:val="19.0"/>
              </w:rPr>
              <w:t>7. الاختبارات الذاتية (استبيان ونتيجة أساسية)</w:t>
            </w:r>
          </w:p>
        </w:tc>
        <w:tc>
          <w:tcPr>
            <w:tcW w:type="dxa" w:w="1701"/>
            <w:shd w:val="clear" w:color="auto" w:fill="FFFFFF"/>
          </w:tcPr>
          <w:p>
            <w:pPr>
              <w:spacing w:after="40" w:before="40"/>
              <w:jc w:val="center"/>
              <w:bidi/>
            </w:pPr>
            <w:r/>
            <w:r>
              <w:rPr>
                <w:b w:val="0"/>
                <w:i w:val="0"/>
                <w:sz w:val="19"/>
                <w:rtl/>
                <w:rFonts w:cs="Arial" w:ascii="Arial" w:hAnsi="Arial"/>
                <w:szCs w:val="19.0"/>
              </w:rPr>
              <w:t>4,000</w:t>
            </w:r>
          </w:p>
        </w:tc>
        <w:tc>
          <w:tcPr>
            <w:tcW w:type="dxa" w:w="1984"/>
            <w:shd w:val="clear" w:color="auto" w:fill="FFFFFF"/>
          </w:tcPr>
          <w:p>
            <w:pPr>
              <w:spacing w:after="40" w:before="40"/>
              <w:jc w:val="center"/>
              <w:bidi/>
            </w:pPr>
            <w:r/>
            <w:r>
              <w:rPr>
                <w:b w:val="0"/>
                <w:i w:val="0"/>
                <w:sz w:val="19"/>
                <w:rtl/>
                <w:rFonts w:cs="Arial" w:ascii="Arial" w:hAnsi="Arial"/>
                <w:szCs w:val="19.0"/>
              </w:rPr>
              <w:t>2,000</w:t>
            </w:r>
          </w:p>
        </w:tc>
        <w:tc>
          <w:tcPr>
            <w:tcW w:type="dxa" w:w="1701"/>
            <w:shd w:val="clear" w:color="auto" w:fill="FFFFFF"/>
          </w:tcPr>
          <w:p>
            <w:pPr>
              <w:spacing w:after="40" w:before="40"/>
              <w:jc w:val="center"/>
              <w:bidi/>
            </w:pPr>
            <w:r/>
            <w:r>
              <w:rPr>
                <w:b w:val="0"/>
                <w:i w:val="0"/>
                <w:sz w:val="19"/>
                <w:rtl/>
                <w:rFonts w:cs="Arial" w:ascii="Arial" w:hAnsi="Arial"/>
                <w:szCs w:val="19.0"/>
              </w:rPr>
              <w:t>2,000</w:t>
            </w:r>
          </w:p>
        </w:tc>
      </w:tr>
      <w:tr>
        <w:tc>
          <w:tcPr>
            <w:tcW w:type="dxa" w:w="4535"/>
            <w:shd w:val="clear" w:color="auto" w:fill="F2F6F6"/>
          </w:tcPr>
          <w:p>
            <w:pPr>
              <w:spacing w:after="40" w:before="40"/>
              <w:jc w:val="right"/>
              <w:bidi/>
            </w:pPr>
            <w:r/>
            <w:r>
              <w:rPr>
                <w:b w:val="0"/>
                <w:i w:val="0"/>
                <w:sz w:val="19"/>
                <w:rtl/>
                <w:rFonts w:cs="Arial" w:ascii="Arial" w:hAnsi="Arial"/>
                <w:szCs w:val="19.0"/>
              </w:rPr>
              <w:t>8. لوحة مستخدم أساسية (حجوزاتي / طلباتي)</w:t>
            </w:r>
          </w:p>
        </w:tc>
        <w:tc>
          <w:tcPr>
            <w:tcW w:type="dxa" w:w="1701"/>
            <w:shd w:val="clear" w:color="auto" w:fill="F2F6F6"/>
          </w:tcPr>
          <w:p>
            <w:pPr>
              <w:spacing w:after="40" w:before="40"/>
              <w:jc w:val="center"/>
              <w:bidi/>
            </w:pPr>
            <w:r/>
            <w:r>
              <w:rPr>
                <w:b w:val="0"/>
                <w:i w:val="0"/>
                <w:sz w:val="19"/>
                <w:rtl/>
                <w:rFonts w:cs="Arial" w:ascii="Arial" w:hAnsi="Arial"/>
                <w:szCs w:val="19.0"/>
              </w:rPr>
              <w:t>2,000</w:t>
            </w:r>
          </w:p>
        </w:tc>
        <w:tc>
          <w:tcPr>
            <w:tcW w:type="dxa" w:w="1984"/>
            <w:shd w:val="clear" w:color="auto" w:fill="F2F6F6"/>
          </w:tcPr>
          <w:p>
            <w:pPr>
              <w:spacing w:after="40" w:before="40"/>
              <w:jc w:val="center"/>
              <w:bidi/>
            </w:pPr>
            <w:r/>
            <w:r>
              <w:rPr>
                <w:b w:val="0"/>
                <w:i w:val="0"/>
                <w:sz w:val="19"/>
                <w:rtl/>
                <w:rFonts w:cs="Arial" w:ascii="Arial" w:hAnsi="Arial"/>
                <w:szCs w:val="19.0"/>
              </w:rPr>
              <w:t>1,000</w:t>
            </w:r>
          </w:p>
        </w:tc>
        <w:tc>
          <w:tcPr>
            <w:tcW w:type="dxa" w:w="1701"/>
            <w:shd w:val="clear" w:color="auto" w:fill="F2F6F6"/>
          </w:tcPr>
          <w:p>
            <w:pPr>
              <w:spacing w:after="40" w:before="40"/>
              <w:jc w:val="center"/>
              <w:bidi/>
            </w:pPr>
            <w:r/>
            <w:r>
              <w:rPr>
                <w:b w:val="0"/>
                <w:i w:val="0"/>
                <w:sz w:val="19"/>
                <w:rtl/>
                <w:rFonts w:cs="Arial" w:ascii="Arial" w:hAnsi="Arial"/>
                <w:szCs w:val="19.0"/>
              </w:rPr>
              <w:t>1,000</w:t>
            </w:r>
          </w:p>
        </w:tc>
      </w:tr>
      <w:tr>
        <w:tc>
          <w:tcPr>
            <w:tcW w:type="dxa" w:w="4535"/>
            <w:shd w:val="clear" w:color="auto" w:fill="FFFFFF"/>
          </w:tcPr>
          <w:p>
            <w:pPr>
              <w:spacing w:after="40" w:before="40"/>
              <w:jc w:val="right"/>
              <w:bidi/>
            </w:pPr>
            <w:r/>
            <w:r>
              <w:rPr>
                <w:b w:val="0"/>
                <w:i w:val="0"/>
                <w:sz w:val="19"/>
                <w:rtl/>
                <w:rFonts w:cs="Arial" w:ascii="Arial" w:hAnsi="Arial"/>
                <w:szCs w:val="19.0"/>
              </w:rPr>
              <w:t>9. لوحة إدارة أساسية (محتوى وحجوزات)</w:t>
            </w:r>
          </w:p>
        </w:tc>
        <w:tc>
          <w:tcPr>
            <w:tcW w:type="dxa" w:w="1701"/>
            <w:shd w:val="clear" w:color="auto" w:fill="FFFFFF"/>
          </w:tcPr>
          <w:p>
            <w:pPr>
              <w:spacing w:after="40" w:before="40"/>
              <w:jc w:val="center"/>
              <w:bidi/>
            </w:pPr>
            <w:r/>
            <w:r>
              <w:rPr>
                <w:b w:val="0"/>
                <w:i w:val="0"/>
                <w:sz w:val="19"/>
                <w:rtl/>
                <w:rFonts w:cs="Arial" w:ascii="Arial" w:hAnsi="Arial"/>
                <w:szCs w:val="19.0"/>
              </w:rPr>
              <w:t>3,000</w:t>
            </w:r>
          </w:p>
        </w:tc>
        <w:tc>
          <w:tcPr>
            <w:tcW w:type="dxa" w:w="1984"/>
            <w:shd w:val="clear" w:color="auto" w:fill="FFFFFF"/>
          </w:tcPr>
          <w:p>
            <w:pPr>
              <w:spacing w:after="40" w:before="40"/>
              <w:jc w:val="center"/>
              <w:bidi/>
            </w:pPr>
            <w:r/>
            <w:r>
              <w:rPr>
                <w:b w:val="0"/>
                <w:i w:val="0"/>
                <w:sz w:val="19"/>
                <w:rtl/>
                <w:rFonts w:cs="Arial" w:ascii="Arial" w:hAnsi="Arial"/>
                <w:szCs w:val="19.0"/>
              </w:rPr>
              <w:t>1,500</w:t>
            </w:r>
          </w:p>
        </w:tc>
        <w:tc>
          <w:tcPr>
            <w:tcW w:type="dxa" w:w="1701"/>
            <w:shd w:val="clear" w:color="auto" w:fill="FFFFFF"/>
          </w:tcPr>
          <w:p>
            <w:pPr>
              <w:spacing w:after="40" w:before="40"/>
              <w:jc w:val="center"/>
              <w:bidi/>
            </w:pPr>
            <w:r/>
            <w:r>
              <w:rPr>
                <w:b w:val="0"/>
                <w:i w:val="0"/>
                <w:sz w:val="19"/>
                <w:rtl/>
                <w:rFonts w:cs="Arial" w:ascii="Arial" w:hAnsi="Arial"/>
                <w:szCs w:val="19.0"/>
              </w:rPr>
              <w:t>1,500</w:t>
            </w:r>
          </w:p>
        </w:tc>
      </w:tr>
      <w:tr>
        <w:tc>
          <w:tcPr>
            <w:tcW w:type="dxa" w:w="4535"/>
            <w:shd w:val="clear" w:color="auto" w:fill="F2F6F6"/>
          </w:tcPr>
          <w:p>
            <w:pPr>
              <w:spacing w:after="40" w:before="40"/>
              <w:jc w:val="right"/>
              <w:bidi/>
            </w:pPr>
            <w:r/>
            <w:r>
              <w:rPr>
                <w:b w:val="0"/>
                <w:i w:val="0"/>
                <w:sz w:val="19"/>
                <w:rtl/>
                <w:rFonts w:cs="Arial" w:ascii="Arial" w:hAnsi="Arial"/>
                <w:szCs w:val="19.0"/>
              </w:rPr>
              <w:t>10. ربط واتساب API والبريد الإلكتروني للإشعارات</w:t>
            </w:r>
          </w:p>
        </w:tc>
        <w:tc>
          <w:tcPr>
            <w:tcW w:type="dxa" w:w="1701"/>
            <w:shd w:val="clear" w:color="auto" w:fill="F2F6F6"/>
          </w:tcPr>
          <w:p>
            <w:pPr>
              <w:spacing w:after="40" w:before="40"/>
              <w:jc w:val="center"/>
              <w:bidi/>
            </w:pPr>
            <w:r/>
            <w:r>
              <w:rPr>
                <w:b w:val="0"/>
                <w:i w:val="0"/>
                <w:sz w:val="19"/>
                <w:rtl/>
                <w:rFonts w:cs="Arial" w:ascii="Arial" w:hAnsi="Arial"/>
                <w:szCs w:val="19.0"/>
              </w:rPr>
              <w:t>2,000</w:t>
            </w:r>
          </w:p>
        </w:tc>
        <w:tc>
          <w:tcPr>
            <w:tcW w:type="dxa" w:w="1984"/>
            <w:shd w:val="clear" w:color="auto" w:fill="F2F6F6"/>
          </w:tcPr>
          <w:p>
            <w:pPr>
              <w:spacing w:after="40" w:before="40"/>
              <w:jc w:val="center"/>
              <w:bidi/>
            </w:pPr>
            <w:r/>
            <w:r>
              <w:rPr>
                <w:b w:val="0"/>
                <w:i w:val="0"/>
                <w:sz w:val="19"/>
                <w:rtl/>
                <w:rFonts w:cs="Arial" w:ascii="Arial" w:hAnsi="Arial"/>
                <w:szCs w:val="19.0"/>
              </w:rPr>
              <w:t>1,000</w:t>
            </w:r>
          </w:p>
        </w:tc>
        <w:tc>
          <w:tcPr>
            <w:tcW w:type="dxa" w:w="1701"/>
            <w:shd w:val="clear" w:color="auto" w:fill="F2F6F6"/>
          </w:tcPr>
          <w:p>
            <w:pPr>
              <w:spacing w:after="40" w:before="40"/>
              <w:jc w:val="center"/>
              <w:bidi/>
            </w:pPr>
            <w:r/>
            <w:r>
              <w:rPr>
                <w:b w:val="0"/>
                <w:i w:val="0"/>
                <w:sz w:val="19"/>
                <w:rtl/>
                <w:rFonts w:cs="Arial" w:ascii="Arial" w:hAnsi="Arial"/>
                <w:szCs w:val="19.0"/>
              </w:rPr>
              <w:t>1,000</w:t>
            </w:r>
          </w:p>
        </w:tc>
      </w:tr>
      <w:tr>
        <w:tc>
          <w:tcPr>
            <w:tcW w:type="dxa" w:w="4535"/>
            <w:shd w:val="clear" w:color="auto" w:fill="FFFFFF"/>
          </w:tcPr>
          <w:p>
            <w:pPr>
              <w:spacing w:after="40" w:before="40"/>
              <w:jc w:val="right"/>
              <w:bidi/>
            </w:pPr>
            <w:r/>
            <w:r>
              <w:rPr>
                <w:b w:val="0"/>
                <w:i w:val="0"/>
                <w:sz w:val="19"/>
                <w:rtl/>
                <w:rFonts w:cs="Arial" w:ascii="Arial" w:hAnsi="Arial"/>
                <w:szCs w:val="19.0"/>
              </w:rPr>
              <w:t>11. اختبار ونشر أولي</w:t>
            </w:r>
          </w:p>
        </w:tc>
        <w:tc>
          <w:tcPr>
            <w:tcW w:type="dxa" w:w="1701"/>
            <w:shd w:val="clear" w:color="auto" w:fill="FFFFFF"/>
          </w:tcPr>
          <w:p>
            <w:pPr>
              <w:spacing w:after="40" w:before="40"/>
              <w:jc w:val="center"/>
              <w:bidi/>
            </w:pPr>
            <w:r/>
            <w:r>
              <w:rPr>
                <w:b w:val="0"/>
                <w:i w:val="0"/>
                <w:sz w:val="19"/>
                <w:rtl/>
                <w:rFonts w:cs="Arial" w:ascii="Arial" w:hAnsi="Arial"/>
                <w:szCs w:val="19.0"/>
              </w:rPr>
              <w:t>1,000</w:t>
            </w:r>
          </w:p>
        </w:tc>
        <w:tc>
          <w:tcPr>
            <w:tcW w:type="dxa" w:w="1984"/>
            <w:shd w:val="clear" w:color="auto" w:fill="FFFFFF"/>
          </w:tcPr>
          <w:p>
            <w:pPr>
              <w:spacing w:after="40" w:before="40"/>
              <w:jc w:val="center"/>
              <w:bidi/>
            </w:pPr>
            <w:r/>
            <w:r>
              <w:rPr>
                <w:b w:val="0"/>
                <w:i w:val="0"/>
                <w:sz w:val="19"/>
                <w:rtl/>
                <w:rFonts w:cs="Arial" w:ascii="Arial" w:hAnsi="Arial"/>
                <w:szCs w:val="19.0"/>
              </w:rPr>
              <w:t>500</w:t>
            </w:r>
          </w:p>
        </w:tc>
        <w:tc>
          <w:tcPr>
            <w:tcW w:type="dxa" w:w="1701"/>
            <w:shd w:val="clear" w:color="auto" w:fill="FFFFFF"/>
          </w:tcPr>
          <w:p>
            <w:pPr>
              <w:spacing w:after="40" w:before="40"/>
              <w:jc w:val="center"/>
              <w:bidi/>
            </w:pPr>
            <w:r/>
            <w:r>
              <w:rPr>
                <w:b w:val="0"/>
                <w:i w:val="0"/>
                <w:sz w:val="19"/>
                <w:rtl/>
                <w:rFonts w:cs="Arial" w:ascii="Arial" w:hAnsi="Arial"/>
                <w:szCs w:val="19.0"/>
              </w:rPr>
              <w:t>500</w:t>
            </w:r>
          </w:p>
        </w:tc>
      </w:tr>
      <w:tr>
        <w:tc>
          <w:tcPr>
            <w:tcW w:type="dxa" w:w="4535"/>
            <w:shd w:val="clear" w:color="auto" w:fill="FCEFC7"/>
          </w:tcPr>
          <w:p>
            <w:pPr>
              <w:spacing w:after="40" w:before="40"/>
              <w:jc w:val="right"/>
              <w:bidi/>
            </w:pPr>
            <w:r/>
            <w:r>
              <w:rPr>
                <w:b/>
                <w:i w:val="0"/>
                <w:sz w:val="19"/>
                <w:rtl/>
                <w:rFonts w:cs="Arial" w:ascii="Arial" w:hAnsi="Arial"/>
                <w:szCs w:val="19.0"/>
              </w:rPr>
              <w:t>الإجمالي</w:t>
            </w:r>
          </w:p>
        </w:tc>
        <w:tc>
          <w:tcPr>
            <w:tcW w:type="dxa" w:w="1701"/>
            <w:shd w:val="clear" w:color="auto" w:fill="FCEFC7"/>
          </w:tcPr>
          <w:p>
            <w:pPr>
              <w:spacing w:after="40" w:before="40"/>
              <w:jc w:val="center"/>
              <w:bidi/>
            </w:pPr>
            <w:r/>
            <w:r>
              <w:rPr>
                <w:b/>
                <w:i w:val="0"/>
                <w:sz w:val="19"/>
                <w:rtl/>
                <w:rFonts w:cs="Arial" w:ascii="Arial" w:hAnsi="Arial"/>
                <w:szCs w:val="19.0"/>
              </w:rPr>
              <w:t>40,000</w:t>
            </w:r>
          </w:p>
        </w:tc>
        <w:tc>
          <w:tcPr>
            <w:tcW w:type="dxa" w:w="1984"/>
            <w:shd w:val="clear" w:color="auto" w:fill="FCEFC7"/>
          </w:tcPr>
          <w:p>
            <w:pPr>
              <w:spacing w:after="40" w:before="40"/>
              <w:jc w:val="center"/>
              <w:bidi/>
            </w:pPr>
            <w:r/>
            <w:r>
              <w:rPr>
                <w:b/>
                <w:i w:val="0"/>
                <w:sz w:val="19"/>
                <w:rtl/>
                <w:rFonts w:cs="Arial" w:ascii="Arial" w:hAnsi="Arial"/>
                <w:szCs w:val="19.0"/>
              </w:rPr>
              <w:t>20,000</w:t>
            </w:r>
          </w:p>
        </w:tc>
        <w:tc>
          <w:tcPr>
            <w:tcW w:type="dxa" w:w="1701"/>
            <w:shd w:val="clear" w:color="auto" w:fill="FCEFC7"/>
          </w:tcPr>
          <w:p>
            <w:pPr>
              <w:spacing w:after="40" w:before="40"/>
              <w:jc w:val="center"/>
              <w:bidi/>
            </w:pPr>
            <w:r/>
            <w:r>
              <w:rPr>
                <w:b/>
                <w:i w:val="0"/>
                <w:sz w:val="19"/>
                <w:rtl/>
                <w:rFonts w:cs="Arial" w:ascii="Arial" w:hAnsi="Arial"/>
                <w:szCs w:val="19.0"/>
              </w:rPr>
              <w:t>20,000</w:t>
            </w:r>
          </w:p>
        </w:tc>
      </w:tr>
    </w:tbl>
    <w:p>
      <w:pPr>
        <w:spacing w:after="160" w:before="360"/>
        <w:jc w:val="right"/>
        <w:bidi/>
        <w:pBdr>
          <w:bottom w:val="single" w:sz="6" w:space="4" w:color="1F4E5F"/>
        </w:pBdr>
      </w:pPr>
      <w:r>
        <w:rPr>
          <w:b/>
          <w:i w:val="0"/>
          <w:color w:val="1F4E5F"/>
          <w:sz w:val="36"/>
          <w:rtl/>
          <w:rFonts w:cs="Arial" w:ascii="Arial" w:hAnsi="Arial"/>
          <w:szCs w:val="36"/>
        </w:rPr>
        <w:t>4. نطاق التصميم الأصلي (للمرجعية)</w:t>
      </w:r>
    </w:p>
    <w:p>
      <w:pPr>
        <w:spacing w:after="120" w:before="0"/>
        <w:jc w:val="right"/>
        <w:bidi/>
      </w:pPr>
      <w:r>
        <w:rPr>
          <w:b w:val="0"/>
          <w:i w:val="0"/>
          <w:sz w:val="22"/>
          <w:rtl/>
          <w:rFonts w:cs="Arial" w:ascii="Arial" w:hAnsi="Arial"/>
          <w:szCs w:val="22"/>
        </w:rPr>
        <w:t>التصميم المرفق يغطي 18 صفحة/وحدة بمستويات تعقيد متفاوتة. الخطة الحالية (القسم 3) تُنفّذ أهم هذه الوحدات بأسلوب مبسّط يعتمد على أدوات جاهزة لتناسب الميزانية، بينما تبقى بعض الوحدات مؤجّلة (تفصيلها بالقسم 5).</w:t>
      </w:r>
    </w:p>
    <w:tbl>
      <w:tblPr>
        <w:tblStyle w:val="TableGrid"/>
        <w:tblW w:type="auto" w:w="0"/>
        <w:jc w:val="center"/>
        <w:tblLayout w:type="fixed"/>
        <w:tblLook w:firstColumn="1" w:firstRow="1" w:lastColumn="0" w:lastRow="0" w:noHBand="0" w:noVBand="1" w:val="04A0"/>
        <w:bidiVisual/>
      </w:tblPr>
      <w:tblGrid>
        <w:gridCol w:w="4819"/>
        <w:gridCol w:w="4819"/>
      </w:tblGrid>
      <w:tr>
        <w:tc>
          <w:tcPr>
            <w:tcW w:type="dxa" w:w="3969"/>
            <w:shd w:val="clear" w:color="auto" w:fill="1F4E5F"/>
          </w:tcPr>
          <w:p>
            <w:pPr>
              <w:spacing w:after="40" w:before="40"/>
              <w:jc w:val="center"/>
              <w:bidi/>
            </w:pPr>
            <w:r/>
            <w:r>
              <w:rPr>
                <w:b/>
                <w:i w:val="0"/>
                <w:color w:val="FFFFFF"/>
                <w:sz w:val="20"/>
                <w:rtl/>
                <w:rFonts w:cs="Arial" w:ascii="Arial" w:hAnsi="Arial"/>
                <w:szCs w:val="20"/>
              </w:rPr>
              <w:t>الوحدة</w:t>
            </w:r>
          </w:p>
        </w:tc>
        <w:tc>
          <w:tcPr>
            <w:tcW w:type="dxa" w:w="5669"/>
            <w:shd w:val="clear" w:color="auto" w:fill="1F4E5F"/>
          </w:tcPr>
          <w:p>
            <w:pPr>
              <w:spacing w:after="40" w:before="40"/>
              <w:jc w:val="center"/>
              <w:bidi/>
            </w:pPr>
            <w:r/>
            <w:r>
              <w:rPr>
                <w:b/>
                <w:i w:val="0"/>
                <w:color w:val="FFFFFF"/>
                <w:sz w:val="20"/>
                <w:rtl/>
                <w:rFonts w:cs="Arial" w:ascii="Arial" w:hAnsi="Arial"/>
                <w:szCs w:val="20"/>
              </w:rPr>
              <w:t>حالتها في هذه الميزانية</w:t>
            </w:r>
          </w:p>
        </w:tc>
      </w:tr>
      <w:tr>
        <w:tc>
          <w:tcPr>
            <w:tcW w:type="dxa" w:w="3969"/>
            <w:shd w:val="clear" w:color="auto" w:fill="FFFFFF"/>
          </w:tcPr>
          <w:p>
            <w:pPr>
              <w:spacing w:after="40" w:before="40"/>
              <w:jc w:val="right"/>
              <w:bidi/>
            </w:pPr>
            <w:r/>
            <w:r>
              <w:rPr>
                <w:b w:val="0"/>
                <w:i w:val="0"/>
                <w:sz w:val="19"/>
                <w:rtl/>
                <w:rFonts w:cs="Arial" w:ascii="Arial" w:hAnsi="Arial"/>
                <w:szCs w:val="19.0"/>
              </w:rPr>
              <w:t>الرئيسية والهيدر/الفوتر</w:t>
            </w:r>
          </w:p>
        </w:tc>
        <w:tc>
          <w:tcPr>
            <w:tcW w:type="dxa" w:w="5669"/>
            <w:shd w:val="clear" w:color="auto" w:fill="FFFFFF"/>
          </w:tcPr>
          <w:p>
            <w:pPr>
              <w:spacing w:after="40" w:before="40"/>
              <w:jc w:val="center"/>
              <w:bidi/>
            </w:pPr>
            <w:r/>
            <w:r>
              <w:rPr>
                <w:b w:val="0"/>
                <w:i w:val="0"/>
                <w:sz w:val="19"/>
                <w:rtl/>
                <w:rFonts w:cs="Arial" w:ascii="Arial" w:hAnsi="Arial"/>
                <w:szCs w:val="19.0"/>
              </w:rPr>
              <w:t>منفَّذة في المرحلتين 1 و2</w:t>
            </w:r>
          </w:p>
        </w:tc>
      </w:tr>
      <w:tr>
        <w:tc>
          <w:tcPr>
            <w:tcW w:type="dxa" w:w="3969"/>
            <w:shd w:val="clear" w:color="auto" w:fill="F2F6F6"/>
          </w:tcPr>
          <w:p>
            <w:pPr>
              <w:spacing w:after="40" w:before="40"/>
              <w:jc w:val="right"/>
              <w:bidi/>
            </w:pPr>
            <w:r/>
            <w:r>
              <w:rPr>
                <w:b w:val="0"/>
                <w:i w:val="0"/>
                <w:sz w:val="19"/>
                <w:rtl/>
                <w:rFonts w:cs="Arial" w:ascii="Arial" w:hAnsi="Arial"/>
                <w:szCs w:val="19.0"/>
              </w:rPr>
              <w:t>المقالات</w:t>
            </w:r>
          </w:p>
        </w:tc>
        <w:tc>
          <w:tcPr>
            <w:tcW w:type="dxa" w:w="5669"/>
            <w:shd w:val="clear" w:color="auto" w:fill="F2F6F6"/>
          </w:tcPr>
          <w:p>
            <w:pPr>
              <w:spacing w:after="40" w:before="40"/>
              <w:jc w:val="center"/>
              <w:bidi/>
            </w:pPr>
            <w:r/>
            <w:r>
              <w:rPr>
                <w:b w:val="0"/>
                <w:i w:val="0"/>
                <w:sz w:val="19"/>
                <w:rtl/>
                <w:rFonts w:cs="Arial" w:ascii="Arial" w:hAnsi="Arial"/>
                <w:szCs w:val="19.0"/>
              </w:rPr>
              <w:t>منفَّذة في المرحلة 3</w:t>
            </w:r>
          </w:p>
        </w:tc>
      </w:tr>
      <w:tr>
        <w:tc>
          <w:tcPr>
            <w:tcW w:type="dxa" w:w="3969"/>
            <w:shd w:val="clear" w:color="auto" w:fill="FFFFFF"/>
          </w:tcPr>
          <w:p>
            <w:pPr>
              <w:spacing w:after="40" w:before="40"/>
              <w:jc w:val="right"/>
              <w:bidi/>
            </w:pPr>
            <w:r/>
            <w:r>
              <w:rPr>
                <w:b w:val="0"/>
                <w:i w:val="0"/>
                <w:sz w:val="19"/>
                <w:rtl/>
                <w:rFonts w:cs="Arial" w:ascii="Arial" w:hAnsi="Arial"/>
                <w:szCs w:val="19.0"/>
              </w:rPr>
              <w:t>تسجيل الدخول/الحساب</w:t>
            </w:r>
          </w:p>
        </w:tc>
        <w:tc>
          <w:tcPr>
            <w:tcW w:type="dxa" w:w="5669"/>
            <w:shd w:val="clear" w:color="auto" w:fill="FFFFFF"/>
          </w:tcPr>
          <w:p>
            <w:pPr>
              <w:spacing w:after="40" w:before="40"/>
              <w:jc w:val="center"/>
              <w:bidi/>
            </w:pPr>
            <w:r/>
            <w:r>
              <w:rPr>
                <w:b w:val="0"/>
                <w:i w:val="0"/>
                <w:sz w:val="19"/>
                <w:rtl/>
                <w:rFonts w:cs="Arial" w:ascii="Arial" w:hAnsi="Arial"/>
                <w:szCs w:val="19.0"/>
              </w:rPr>
              <w:t>منفَّذة في المرحلة 4</w:t>
            </w:r>
          </w:p>
        </w:tc>
      </w:tr>
      <w:tr>
        <w:tc>
          <w:tcPr>
            <w:tcW w:type="dxa" w:w="3969"/>
            <w:shd w:val="clear" w:color="auto" w:fill="F2F6F6"/>
          </w:tcPr>
          <w:p>
            <w:pPr>
              <w:spacing w:after="40" w:before="40"/>
              <w:jc w:val="right"/>
              <w:bidi/>
            </w:pPr>
            <w:r/>
            <w:r>
              <w:rPr>
                <w:b w:val="0"/>
                <w:i w:val="0"/>
                <w:sz w:val="19"/>
                <w:rtl/>
                <w:rFonts w:cs="Arial" w:ascii="Arial" w:hAnsi="Arial"/>
                <w:szCs w:val="19.0"/>
              </w:rPr>
              <w:t>دليل الأخصائيين والحجز</w:t>
            </w:r>
          </w:p>
        </w:tc>
        <w:tc>
          <w:tcPr>
            <w:tcW w:type="dxa" w:w="5669"/>
            <w:shd w:val="clear" w:color="auto" w:fill="F2F6F6"/>
          </w:tcPr>
          <w:p>
            <w:pPr>
              <w:spacing w:after="40" w:before="40"/>
              <w:jc w:val="center"/>
              <w:bidi/>
            </w:pPr>
            <w:r/>
            <w:r>
              <w:rPr>
                <w:b w:val="0"/>
                <w:i w:val="0"/>
                <w:sz w:val="19"/>
                <w:rtl/>
                <w:rFonts w:cs="Arial" w:ascii="Arial" w:hAnsi="Arial"/>
                <w:szCs w:val="19.0"/>
              </w:rPr>
              <w:t>منفَّذة في المرحلة 5 (بشكل مبسّط عبر إضافة جاهزة)</w:t>
            </w:r>
          </w:p>
        </w:tc>
      </w:tr>
      <w:tr>
        <w:tc>
          <w:tcPr>
            <w:tcW w:type="dxa" w:w="3969"/>
            <w:shd w:val="clear" w:color="auto" w:fill="FFFFFF"/>
          </w:tcPr>
          <w:p>
            <w:pPr>
              <w:spacing w:after="40" w:before="40"/>
              <w:jc w:val="right"/>
              <w:bidi/>
            </w:pPr>
            <w:r/>
            <w:r>
              <w:rPr>
                <w:b w:val="0"/>
                <w:i w:val="0"/>
                <w:sz w:val="19"/>
                <w:rtl/>
                <w:rFonts w:cs="Arial" w:ascii="Arial" w:hAnsi="Arial"/>
                <w:szCs w:val="19.0"/>
              </w:rPr>
              <w:t>الدورات والمنتجات والدفع</w:t>
            </w:r>
          </w:p>
        </w:tc>
        <w:tc>
          <w:tcPr>
            <w:tcW w:type="dxa" w:w="5669"/>
            <w:shd w:val="clear" w:color="auto" w:fill="FFFFFF"/>
          </w:tcPr>
          <w:p>
            <w:pPr>
              <w:spacing w:after="40" w:before="40"/>
              <w:jc w:val="center"/>
              <w:bidi/>
            </w:pPr>
            <w:r/>
            <w:r>
              <w:rPr>
                <w:b w:val="0"/>
                <w:i w:val="0"/>
                <w:sz w:val="19"/>
                <w:rtl/>
                <w:rFonts w:cs="Arial" w:ascii="Arial" w:hAnsi="Arial"/>
                <w:szCs w:val="19.0"/>
              </w:rPr>
              <w:t>منفَّذة في المرحلة 6</w:t>
            </w:r>
          </w:p>
        </w:tc>
      </w:tr>
      <w:tr>
        <w:tc>
          <w:tcPr>
            <w:tcW w:type="dxa" w:w="3969"/>
            <w:shd w:val="clear" w:color="auto" w:fill="F2F6F6"/>
          </w:tcPr>
          <w:p>
            <w:pPr>
              <w:spacing w:after="40" w:before="40"/>
              <w:jc w:val="right"/>
              <w:bidi/>
            </w:pPr>
            <w:r/>
            <w:r>
              <w:rPr>
                <w:b w:val="0"/>
                <w:i w:val="0"/>
                <w:sz w:val="19"/>
                <w:rtl/>
                <w:rFonts w:cs="Arial" w:ascii="Arial" w:hAnsi="Arial"/>
                <w:szCs w:val="19.0"/>
              </w:rPr>
              <w:t>الاختبارات الذاتية</w:t>
            </w:r>
          </w:p>
        </w:tc>
        <w:tc>
          <w:tcPr>
            <w:tcW w:type="dxa" w:w="5669"/>
            <w:shd w:val="clear" w:color="auto" w:fill="F2F6F6"/>
          </w:tcPr>
          <w:p>
            <w:pPr>
              <w:spacing w:after="40" w:before="40"/>
              <w:jc w:val="center"/>
              <w:bidi/>
            </w:pPr>
            <w:r/>
            <w:r>
              <w:rPr>
                <w:b w:val="0"/>
                <w:i w:val="0"/>
                <w:sz w:val="19"/>
                <w:rtl/>
                <w:rFonts w:cs="Arial" w:ascii="Arial" w:hAnsi="Arial"/>
                <w:szCs w:val="19.0"/>
              </w:rPr>
              <w:t>منفَّذة في المرحلة 7 (نتيجة أساسية فقط، بدون توصية ذكية)</w:t>
            </w:r>
          </w:p>
        </w:tc>
      </w:tr>
      <w:tr>
        <w:tc>
          <w:tcPr>
            <w:tcW w:type="dxa" w:w="3969"/>
            <w:shd w:val="clear" w:color="auto" w:fill="FFFFFF"/>
          </w:tcPr>
          <w:p>
            <w:pPr>
              <w:spacing w:after="40" w:before="40"/>
              <w:jc w:val="right"/>
              <w:bidi/>
            </w:pPr>
            <w:r/>
            <w:r>
              <w:rPr>
                <w:b w:val="0"/>
                <w:i w:val="0"/>
                <w:sz w:val="19"/>
                <w:rtl/>
                <w:rFonts w:cs="Arial" w:ascii="Arial" w:hAnsi="Arial"/>
                <w:szCs w:val="19.0"/>
              </w:rPr>
              <w:t>لوحة المستخدم</w:t>
            </w:r>
          </w:p>
        </w:tc>
        <w:tc>
          <w:tcPr>
            <w:tcW w:type="dxa" w:w="5669"/>
            <w:shd w:val="clear" w:color="auto" w:fill="FFFFFF"/>
          </w:tcPr>
          <w:p>
            <w:pPr>
              <w:spacing w:after="40" w:before="40"/>
              <w:jc w:val="center"/>
              <w:bidi/>
            </w:pPr>
            <w:r/>
            <w:r>
              <w:rPr>
                <w:b w:val="0"/>
                <w:i w:val="0"/>
                <w:sz w:val="19"/>
                <w:rtl/>
                <w:rFonts w:cs="Arial" w:ascii="Arial" w:hAnsi="Arial"/>
                <w:szCs w:val="19.0"/>
              </w:rPr>
              <w:t>منفَّذة في المرحلة 8 (تبويب الحجوزات/الطلبات فقط)</w:t>
            </w:r>
          </w:p>
        </w:tc>
      </w:tr>
      <w:tr>
        <w:tc>
          <w:tcPr>
            <w:tcW w:type="dxa" w:w="3969"/>
            <w:shd w:val="clear" w:color="auto" w:fill="F2F6F6"/>
          </w:tcPr>
          <w:p>
            <w:pPr>
              <w:spacing w:after="40" w:before="40"/>
              <w:jc w:val="right"/>
              <w:bidi/>
            </w:pPr>
            <w:r/>
            <w:r>
              <w:rPr>
                <w:b w:val="0"/>
                <w:i w:val="0"/>
                <w:sz w:val="19"/>
                <w:rtl/>
                <w:rFonts w:cs="Arial" w:ascii="Arial" w:hAnsi="Arial"/>
                <w:szCs w:val="19.0"/>
              </w:rPr>
              <w:t>لوحة الإدارة</w:t>
            </w:r>
          </w:p>
        </w:tc>
        <w:tc>
          <w:tcPr>
            <w:tcW w:type="dxa" w:w="5669"/>
            <w:shd w:val="clear" w:color="auto" w:fill="F2F6F6"/>
          </w:tcPr>
          <w:p>
            <w:pPr>
              <w:spacing w:after="40" w:before="40"/>
              <w:jc w:val="center"/>
              <w:bidi/>
            </w:pPr>
            <w:r/>
            <w:r>
              <w:rPr>
                <w:b w:val="0"/>
                <w:i w:val="0"/>
                <w:sz w:val="19"/>
                <w:rtl/>
                <w:rFonts w:cs="Arial" w:ascii="Arial" w:hAnsi="Arial"/>
                <w:szCs w:val="19.0"/>
              </w:rPr>
              <w:t>منفَّذة في المرحلة 9 (بدون صلاحيات متعددة)</w:t>
            </w:r>
          </w:p>
        </w:tc>
      </w:tr>
      <w:tr>
        <w:tc>
          <w:tcPr>
            <w:tcW w:type="dxa" w:w="3969"/>
            <w:shd w:val="clear" w:color="auto" w:fill="FFFFFF"/>
          </w:tcPr>
          <w:p>
            <w:pPr>
              <w:spacing w:after="40" w:before="40"/>
              <w:jc w:val="right"/>
              <w:bidi/>
            </w:pPr>
            <w:r/>
            <w:r>
              <w:rPr>
                <w:b w:val="0"/>
                <w:i w:val="0"/>
                <w:sz w:val="19"/>
                <w:rtl/>
                <w:rFonts w:cs="Arial" w:ascii="Arial" w:hAnsi="Arial"/>
                <w:szCs w:val="19.0"/>
              </w:rPr>
              <w:t>المنتدى</w:t>
            </w:r>
          </w:p>
        </w:tc>
        <w:tc>
          <w:tcPr>
            <w:tcW w:type="dxa" w:w="5669"/>
            <w:shd w:val="clear" w:color="auto" w:fill="FFFFFF"/>
          </w:tcPr>
          <w:p>
            <w:pPr>
              <w:spacing w:after="40" w:before="40"/>
              <w:jc w:val="center"/>
              <w:bidi/>
            </w:pPr>
            <w:r/>
            <w:r>
              <w:rPr>
                <w:b w:val="0"/>
                <w:i w:val="0"/>
                <w:sz w:val="19"/>
                <w:rtl/>
                <w:rFonts w:cs="Arial" w:ascii="Arial" w:hAnsi="Arial"/>
                <w:szCs w:val="19.0"/>
              </w:rPr>
              <w:t>مؤجَّل — القسم 5</w:t>
            </w:r>
          </w:p>
        </w:tc>
      </w:tr>
      <w:tr>
        <w:tc>
          <w:tcPr>
            <w:tcW w:type="dxa" w:w="3969"/>
            <w:shd w:val="clear" w:color="auto" w:fill="F2F6F6"/>
          </w:tcPr>
          <w:p>
            <w:pPr>
              <w:spacing w:after="40" w:before="40"/>
              <w:jc w:val="right"/>
              <w:bidi/>
            </w:pPr>
            <w:r/>
            <w:r>
              <w:rPr>
                <w:b w:val="0"/>
                <w:i w:val="0"/>
                <w:sz w:val="19"/>
                <w:rtl/>
                <w:rFonts w:cs="Arial" w:ascii="Arial" w:hAnsi="Arial"/>
                <w:szCs w:val="19.0"/>
              </w:rPr>
              <w:t>مكتشف التوافق (Match Finder)</w:t>
            </w:r>
          </w:p>
        </w:tc>
        <w:tc>
          <w:tcPr>
            <w:tcW w:type="dxa" w:w="5669"/>
            <w:shd w:val="clear" w:color="auto" w:fill="F2F6F6"/>
          </w:tcPr>
          <w:p>
            <w:pPr>
              <w:spacing w:after="40" w:before="40"/>
              <w:jc w:val="center"/>
              <w:bidi/>
            </w:pPr>
            <w:r/>
            <w:r>
              <w:rPr>
                <w:b w:val="0"/>
                <w:i w:val="0"/>
                <w:sz w:val="19"/>
                <w:rtl/>
                <w:rFonts w:cs="Arial" w:ascii="Arial" w:hAnsi="Arial"/>
                <w:szCs w:val="19.0"/>
              </w:rPr>
              <w:t>مؤجَّل — القسم 5</w:t>
            </w:r>
          </w:p>
        </w:tc>
      </w:tr>
      <w:tr>
        <w:tc>
          <w:tcPr>
            <w:tcW w:type="dxa" w:w="3969"/>
            <w:shd w:val="clear" w:color="auto" w:fill="FFFFFF"/>
          </w:tcPr>
          <w:p>
            <w:pPr>
              <w:spacing w:after="40" w:before="40"/>
              <w:jc w:val="right"/>
              <w:bidi/>
            </w:pPr>
            <w:r/>
            <w:r>
              <w:rPr>
                <w:b w:val="0"/>
                <w:i w:val="0"/>
                <w:sz w:val="19"/>
                <w:rtl/>
                <w:rFonts w:cs="Arial" w:ascii="Arial" w:hAnsi="Arial"/>
                <w:szCs w:val="19.0"/>
              </w:rPr>
              <w:t>بوابة الأخصائي</w:t>
            </w:r>
          </w:p>
        </w:tc>
        <w:tc>
          <w:tcPr>
            <w:tcW w:type="dxa" w:w="5669"/>
            <w:shd w:val="clear" w:color="auto" w:fill="FFFFFF"/>
          </w:tcPr>
          <w:p>
            <w:pPr>
              <w:spacing w:after="40" w:before="40"/>
              <w:jc w:val="center"/>
              <w:bidi/>
            </w:pPr>
            <w:r/>
            <w:r>
              <w:rPr>
                <w:b w:val="0"/>
                <w:i w:val="0"/>
                <w:sz w:val="19"/>
                <w:rtl/>
                <w:rFonts w:cs="Arial" w:ascii="Arial" w:hAnsi="Arial"/>
                <w:szCs w:val="19.0"/>
              </w:rPr>
              <w:t>مؤجَّل — القسم 5</w:t>
            </w:r>
          </w:p>
        </w:tc>
      </w:tr>
      <w:tr>
        <w:tc>
          <w:tcPr>
            <w:tcW w:type="dxa" w:w="3969"/>
            <w:shd w:val="clear" w:color="auto" w:fill="F2F6F6"/>
          </w:tcPr>
          <w:p>
            <w:pPr>
              <w:spacing w:after="40" w:before="40"/>
              <w:jc w:val="right"/>
              <w:bidi/>
            </w:pPr>
            <w:r/>
            <w:r>
              <w:rPr>
                <w:b w:val="0"/>
                <w:i w:val="0"/>
                <w:sz w:val="19"/>
                <w:rtl/>
                <w:rFonts w:cs="Arial" w:ascii="Arial" w:hAnsi="Arial"/>
                <w:szCs w:val="19.0"/>
              </w:rPr>
              <w:t>الدعم الفني (تذاكر/بحث)</w:t>
            </w:r>
          </w:p>
        </w:tc>
        <w:tc>
          <w:tcPr>
            <w:tcW w:type="dxa" w:w="5669"/>
            <w:shd w:val="clear" w:color="auto" w:fill="F2F6F6"/>
          </w:tcPr>
          <w:p>
            <w:pPr>
              <w:spacing w:after="40" w:before="40"/>
              <w:jc w:val="center"/>
              <w:bidi/>
            </w:pPr>
            <w:r/>
            <w:r>
              <w:rPr>
                <w:b w:val="0"/>
                <w:i w:val="0"/>
                <w:sz w:val="19"/>
                <w:rtl/>
                <w:rFonts w:cs="Arial" w:ascii="Arial" w:hAnsi="Arial"/>
                <w:szCs w:val="19.0"/>
              </w:rPr>
              <w:t>مؤجَّل — القسم 5، الربط بواتساب فقط ضمن المرحلة 10</w:t>
            </w:r>
          </w:p>
        </w:tc>
      </w:tr>
    </w:tbl>
    <w:p>
      <w:pPr>
        <w:spacing w:after="160" w:before="360"/>
        <w:jc w:val="right"/>
        <w:bidi/>
        <w:pBdr>
          <w:bottom w:val="single" w:sz="6" w:space="4" w:color="1F4E5F"/>
        </w:pBdr>
      </w:pPr>
      <w:r>
        <w:rPr>
          <w:b/>
          <w:i w:val="0"/>
          <w:color w:val="1F4E5F"/>
          <w:sz w:val="36"/>
          <w:rtl/>
          <w:rFonts w:cs="Arial" w:ascii="Arial" w:hAnsi="Arial"/>
          <w:szCs w:val="36"/>
        </w:rPr>
        <w:t>5. الميزات المؤجَّلة لمرحلة لاحقة</w:t>
      </w:r>
    </w:p>
    <w:p>
      <w:pPr>
        <w:spacing w:after="120" w:before="0"/>
        <w:jc w:val="right"/>
        <w:bidi/>
      </w:pPr>
      <w:r>
        <w:rPr>
          <w:b w:val="0"/>
          <w:i w:val="0"/>
          <w:sz w:val="22"/>
          <w:rtl/>
          <w:rFonts w:cs="Arial" w:ascii="Arial" w:hAnsi="Arial"/>
          <w:szCs w:val="22"/>
        </w:rPr>
        <w:t>الميزات التالية موجودة في التصميم لكنها خارج نطاق ميزانية 40,000 جنيه الحالية، وتحتاج ميزانية ومرحلة تنفيذ منفصلة مستقبلًا:</w:t>
      </w:r>
    </w:p>
    <w:p>
      <w:pPr>
        <w:spacing w:after="80"/>
        <w:ind w:right="283"/>
        <w:jc w:val="right"/>
        <w:bidi/>
      </w:pPr>
      <w:r>
        <w:rPr>
          <w:b/>
          <w:i w:val="0"/>
          <w:sz w:val="22"/>
          <w:rtl/>
          <w:rFonts w:cs="Arial" w:ascii="Arial" w:hAnsi="Arial"/>
          <w:szCs w:val="22"/>
        </w:rPr>
        <w:t xml:space="preserve">• </w:t>
      </w:r>
      <w:r>
        <w:rPr>
          <w:b/>
          <w:i w:val="0"/>
          <w:sz w:val="22"/>
          <w:rtl/>
          <w:rFonts w:cs="Arial" w:ascii="Arial" w:hAnsi="Arial"/>
          <w:szCs w:val="22"/>
        </w:rPr>
        <w:t xml:space="preserve">المنتدى: </w:t>
      </w:r>
      <w:r>
        <w:rPr>
          <w:b w:val="0"/>
          <w:i w:val="0"/>
          <w:sz w:val="22"/>
          <w:rtl/>
          <w:rFonts w:cs="Arial" w:ascii="Arial" w:hAnsi="Arial"/>
          <w:szCs w:val="22"/>
        </w:rPr>
        <w:t>منتدى نقاش كامل بتصويت وأدوار مستخدمين.</w:t>
      </w:r>
    </w:p>
    <w:p>
      <w:pPr>
        <w:spacing w:after="80"/>
        <w:ind w:right="283"/>
        <w:jc w:val="right"/>
        <w:bidi/>
      </w:pPr>
      <w:r>
        <w:rPr>
          <w:b/>
          <w:i w:val="0"/>
          <w:sz w:val="22"/>
          <w:rtl/>
          <w:rFonts w:cs="Arial" w:ascii="Arial" w:hAnsi="Arial"/>
          <w:szCs w:val="22"/>
        </w:rPr>
        <w:t xml:space="preserve">• </w:t>
      </w:r>
      <w:r>
        <w:rPr>
          <w:b/>
          <w:i w:val="0"/>
          <w:sz w:val="22"/>
          <w:rtl/>
          <w:rFonts w:cs="Arial" w:ascii="Arial" w:hAnsi="Arial"/>
          <w:szCs w:val="22"/>
        </w:rPr>
        <w:t xml:space="preserve">محرك المطابقة الذكي: </w:t>
      </w:r>
      <w:r>
        <w:rPr>
          <w:b w:val="0"/>
          <w:i w:val="0"/>
          <w:sz w:val="22"/>
          <w:rtl/>
          <w:rFonts w:cs="Arial" w:ascii="Arial" w:hAnsi="Arial"/>
          <w:szCs w:val="22"/>
        </w:rPr>
        <w:t>خوارزمية توصية حقيقية لمطابقة المستخدم بالأخصائي المناسب (Match Finder).</w:t>
      </w:r>
    </w:p>
    <w:p>
      <w:pPr>
        <w:spacing w:after="80"/>
        <w:ind w:right="283"/>
        <w:jc w:val="right"/>
        <w:bidi/>
      </w:pPr>
      <w:r>
        <w:rPr>
          <w:b/>
          <w:i w:val="0"/>
          <w:sz w:val="22"/>
          <w:rtl/>
          <w:rFonts w:cs="Arial" w:ascii="Arial" w:hAnsi="Arial"/>
          <w:szCs w:val="22"/>
        </w:rPr>
        <w:t xml:space="preserve">• </w:t>
      </w:r>
      <w:r>
        <w:rPr>
          <w:b/>
          <w:i w:val="0"/>
          <w:sz w:val="22"/>
          <w:rtl/>
          <w:rFonts w:cs="Arial" w:ascii="Arial" w:hAnsi="Arial"/>
          <w:szCs w:val="22"/>
        </w:rPr>
        <w:t xml:space="preserve">بوابة الأخصائي: </w:t>
      </w:r>
      <w:r>
        <w:rPr>
          <w:b w:val="0"/>
          <w:i w:val="0"/>
          <w:sz w:val="22"/>
          <w:rtl/>
          <w:rFonts w:cs="Arial" w:ascii="Arial" w:hAnsi="Arial"/>
          <w:szCs w:val="22"/>
        </w:rPr>
        <w:t>لوحة تحكم مستقلة للأخصائي لإدارة توفره وحجوزاته وأرباحه — غير موجودة إطلاقًا بالتصميم الحالي.</w:t>
      </w:r>
    </w:p>
    <w:p>
      <w:pPr>
        <w:spacing w:after="80"/>
        <w:ind w:right="283"/>
        <w:jc w:val="right"/>
        <w:bidi/>
      </w:pPr>
      <w:r>
        <w:rPr>
          <w:b/>
          <w:i w:val="0"/>
          <w:sz w:val="22"/>
          <w:rtl/>
          <w:rFonts w:cs="Arial" w:ascii="Arial" w:hAnsi="Arial"/>
          <w:szCs w:val="22"/>
        </w:rPr>
        <w:t xml:space="preserve">• </w:t>
      </w:r>
      <w:r>
        <w:rPr>
          <w:b/>
          <w:i w:val="0"/>
          <w:sz w:val="22"/>
          <w:rtl/>
          <w:rFonts w:cs="Arial" w:ascii="Arial" w:hAnsi="Arial"/>
          <w:szCs w:val="22"/>
        </w:rPr>
        <w:t xml:space="preserve">صلاحيات إدارية متقدمة: </w:t>
      </w:r>
      <w:r>
        <w:rPr>
          <w:b w:val="0"/>
          <w:i w:val="0"/>
          <w:sz w:val="22"/>
          <w:rtl/>
          <w:rFonts w:cs="Arial" w:ascii="Arial" w:hAnsi="Arial"/>
          <w:szCs w:val="22"/>
        </w:rPr>
        <w:t>مستويات صلاحيات متعددة (مدير عام / مدير مالي) بدل حساب إدارة واحد.</w:t>
      </w:r>
    </w:p>
    <w:p>
      <w:pPr>
        <w:spacing w:after="80"/>
        <w:ind w:right="283"/>
        <w:jc w:val="right"/>
        <w:bidi/>
      </w:pPr>
      <w:r>
        <w:rPr>
          <w:b/>
          <w:i w:val="0"/>
          <w:sz w:val="22"/>
          <w:rtl/>
          <w:rFonts w:cs="Arial" w:ascii="Arial" w:hAnsi="Arial"/>
          <w:szCs w:val="22"/>
        </w:rPr>
        <w:t xml:space="preserve">• </w:t>
      </w:r>
      <w:r>
        <w:rPr>
          <w:b/>
          <w:i w:val="0"/>
          <w:sz w:val="22"/>
          <w:rtl/>
          <w:rFonts w:cs="Arial" w:ascii="Arial" w:hAnsi="Arial"/>
          <w:szCs w:val="22"/>
        </w:rPr>
        <w:t xml:space="preserve">ميزات الدورات المتقدمة: </w:t>
      </w:r>
      <w:r>
        <w:rPr>
          <w:b w:val="0"/>
          <w:i w:val="0"/>
          <w:sz w:val="22"/>
          <w:rtl/>
          <w:rFonts w:cs="Arial" w:ascii="Arial" w:hAnsi="Arial"/>
          <w:szCs w:val="22"/>
        </w:rPr>
        <w:t>منهج دورات بوحدات مقفلة/مفتوحة تدريجيًا وشهادات إتمام.</w:t>
      </w:r>
    </w:p>
    <w:p>
      <w:pPr>
        <w:spacing w:after="80"/>
        <w:ind w:right="283"/>
        <w:jc w:val="right"/>
        <w:bidi/>
      </w:pPr>
      <w:r>
        <w:rPr>
          <w:b/>
          <w:i w:val="0"/>
          <w:sz w:val="22"/>
          <w:rtl/>
          <w:rFonts w:cs="Arial" w:ascii="Arial" w:hAnsi="Arial"/>
          <w:szCs w:val="22"/>
        </w:rPr>
        <w:t xml:space="preserve">• </w:t>
      </w:r>
      <w:r>
        <w:rPr>
          <w:b/>
          <w:i w:val="0"/>
          <w:sz w:val="22"/>
          <w:rtl/>
          <w:rFonts w:cs="Arial" w:ascii="Arial" w:hAnsi="Arial"/>
          <w:szCs w:val="22"/>
        </w:rPr>
        <w:t xml:space="preserve">نظام دعم فني متكامل: </w:t>
      </w:r>
      <w:r>
        <w:rPr>
          <w:b w:val="0"/>
          <w:i w:val="0"/>
          <w:sz w:val="22"/>
          <w:rtl/>
          <w:rFonts w:cs="Arial" w:ascii="Arial" w:hAnsi="Arial"/>
          <w:szCs w:val="22"/>
        </w:rPr>
        <w:t>مركز مساعدة ببحث وتصنيفات وأسئلة شائعة ونظام تذاكر (الدعم حاليًا عبر واتساب فقط).</w:t>
      </w:r>
    </w:p>
    <w:p>
      <w:pPr>
        <w:spacing w:after="160" w:before="360"/>
        <w:jc w:val="right"/>
        <w:bidi/>
        <w:pBdr>
          <w:bottom w:val="single" w:sz="6" w:space="4" w:color="1F4E5F"/>
        </w:pBdr>
      </w:pPr>
      <w:r>
        <w:rPr>
          <w:b/>
          <w:i w:val="0"/>
          <w:color w:val="1F4E5F"/>
          <w:sz w:val="36"/>
          <w:rtl/>
          <w:rFonts w:cs="Arial" w:ascii="Arial" w:hAnsi="Arial"/>
          <w:szCs w:val="36"/>
        </w:rPr>
        <w:t>6. التكاليف التشغيلية الشهرية</w:t>
      </w:r>
    </w:p>
    <w:p>
      <w:pPr>
        <w:spacing w:after="120" w:before="0"/>
        <w:jc w:val="right"/>
        <w:bidi/>
      </w:pPr>
      <w:r>
        <w:rPr>
          <w:b w:val="0"/>
          <w:i w:val="0"/>
          <w:sz w:val="22"/>
          <w:rtl/>
          <w:rFonts w:cs="Arial" w:ascii="Arial" w:hAnsi="Arial"/>
          <w:szCs w:val="22"/>
        </w:rPr>
        <w:t>تكاليف متكررة منفصلة عن تكلفة البرمجة، مطلوبة لتشغيل الموقع بعد الإطلاق:</w:t>
      </w:r>
    </w:p>
    <w:tbl>
      <w:tblPr>
        <w:tblStyle w:val="TableGrid"/>
        <w:tblW w:type="auto" w:w="0"/>
        <w:jc w:val="center"/>
        <w:tblLayout w:type="fixed"/>
        <w:tblLook w:firstColumn="1" w:firstRow="1" w:lastColumn="0" w:lastRow="0" w:noHBand="0" w:noVBand="1" w:val="04A0"/>
        <w:bidiVisual/>
      </w:tblPr>
      <w:tblGrid>
        <w:gridCol w:w="4819"/>
        <w:gridCol w:w="4819"/>
      </w:tblGrid>
      <w:tr>
        <w:tc>
          <w:tcPr>
            <w:tcW w:type="dxa" w:w="4819"/>
            <w:shd w:val="clear" w:color="auto" w:fill="1F4E5F"/>
          </w:tcPr>
          <w:p>
            <w:pPr>
              <w:spacing w:after="40" w:before="40"/>
              <w:jc w:val="center"/>
              <w:bidi/>
            </w:pPr>
            <w:r/>
            <w:r>
              <w:rPr>
                <w:b/>
                <w:i w:val="0"/>
                <w:color w:val="FFFFFF"/>
                <w:sz w:val="20"/>
                <w:rtl/>
                <w:rFonts w:cs="Arial" w:ascii="Arial" w:hAnsi="Arial"/>
                <w:szCs w:val="20"/>
              </w:rPr>
              <w:t>البند</w:t>
            </w:r>
          </w:p>
        </w:tc>
        <w:tc>
          <w:tcPr>
            <w:tcW w:type="dxa" w:w="4819"/>
            <w:shd w:val="clear" w:color="auto" w:fill="1F4E5F"/>
          </w:tcPr>
          <w:p>
            <w:pPr>
              <w:spacing w:after="40" w:before="40"/>
              <w:jc w:val="center"/>
              <w:bidi/>
            </w:pPr>
            <w:r/>
            <w:r>
              <w:rPr>
                <w:b/>
                <w:i w:val="0"/>
                <w:color w:val="FFFFFF"/>
                <w:sz w:val="20"/>
                <w:rtl/>
                <w:rFonts w:cs="Arial" w:ascii="Arial" w:hAnsi="Arial"/>
                <w:szCs w:val="20"/>
              </w:rPr>
              <w:t>التكلفة التقديرية</w:t>
            </w:r>
          </w:p>
        </w:tc>
      </w:tr>
      <w:tr>
        <w:tc>
          <w:tcPr>
            <w:tcW w:type="dxa" w:w="4819"/>
            <w:shd w:val="clear" w:color="auto" w:fill="FFFFFF"/>
          </w:tcPr>
          <w:p>
            <w:pPr>
              <w:spacing w:after="40" w:before="40"/>
              <w:jc w:val="right"/>
              <w:bidi/>
            </w:pPr>
            <w:r/>
            <w:r>
              <w:rPr>
                <w:b w:val="0"/>
                <w:i w:val="0"/>
                <w:sz w:val="19"/>
                <w:rtl/>
                <w:rFonts w:cs="Arial" w:ascii="Arial" w:hAnsi="Arial"/>
                <w:szCs w:val="19.0"/>
              </w:rPr>
              <w:t>السيرفير (Hosting/VPS) — 8.5$ شهريًا</w:t>
            </w:r>
          </w:p>
        </w:tc>
        <w:tc>
          <w:tcPr>
            <w:tcW w:type="dxa" w:w="4819"/>
            <w:shd w:val="clear" w:color="auto" w:fill="FFFFFF"/>
          </w:tcPr>
          <w:p>
            <w:pPr>
              <w:spacing w:after="40" w:before="40"/>
              <w:jc w:val="center"/>
              <w:bidi/>
            </w:pPr>
            <w:r/>
            <w:r>
              <w:rPr>
                <w:b w:val="0"/>
                <w:i w:val="0"/>
                <w:sz w:val="19"/>
                <w:rtl/>
                <w:rFonts w:cs="Arial" w:ascii="Arial" w:hAnsi="Arial"/>
                <w:szCs w:val="19.0"/>
              </w:rPr>
              <w:t>≈ 415 جنيه/شهر (بسعر صرف تقريبي ~49 ج/$، يتغير حسب السوق)</w:t>
            </w:r>
          </w:p>
        </w:tc>
      </w:tr>
      <w:tr>
        <w:tc>
          <w:tcPr>
            <w:tcW w:type="dxa" w:w="4819"/>
            <w:shd w:val="clear" w:color="auto" w:fill="F2F6F6"/>
          </w:tcPr>
          <w:p>
            <w:pPr>
              <w:spacing w:after="40" w:before="40"/>
              <w:jc w:val="right"/>
              <w:bidi/>
            </w:pPr>
            <w:r/>
            <w:r>
              <w:rPr>
                <w:b w:val="0"/>
                <w:i w:val="0"/>
                <w:sz w:val="19"/>
                <w:rtl/>
                <w:rFonts w:cs="Arial" w:ascii="Arial" w:hAnsi="Arial"/>
                <w:szCs w:val="19.0"/>
              </w:rPr>
              <w:t>منصة رفع الفيديوهات</w:t>
            </w:r>
          </w:p>
        </w:tc>
        <w:tc>
          <w:tcPr>
            <w:tcW w:type="dxa" w:w="4819"/>
            <w:shd w:val="clear" w:color="auto" w:fill="F2F6F6"/>
          </w:tcPr>
          <w:p>
            <w:pPr>
              <w:spacing w:after="40" w:before="40"/>
              <w:jc w:val="center"/>
              <w:bidi/>
            </w:pPr>
            <w:r/>
            <w:r>
              <w:rPr>
                <w:b w:val="0"/>
                <w:i w:val="0"/>
                <w:sz w:val="19"/>
                <w:rtl/>
                <w:rFonts w:cs="Arial" w:ascii="Arial" w:hAnsi="Arial"/>
                <w:szCs w:val="19.0"/>
              </w:rPr>
              <w:t>0 جنيه (يوتيوب غير مُدرج، للبداية) — حتى 500 جنيه/شهر (خيار مدفوع لاحقًا)</w:t>
            </w:r>
          </w:p>
        </w:tc>
      </w:tr>
      <w:tr>
        <w:tc>
          <w:tcPr>
            <w:tcW w:type="dxa" w:w="4819"/>
            <w:shd w:val="clear" w:color="auto" w:fill="FFFFFF"/>
          </w:tcPr>
          <w:p>
            <w:pPr>
              <w:spacing w:after="40" w:before="40"/>
              <w:jc w:val="right"/>
              <w:bidi/>
            </w:pPr>
            <w:r/>
            <w:r>
              <w:rPr>
                <w:b w:val="0"/>
                <w:i w:val="0"/>
                <w:sz w:val="19"/>
                <w:rtl/>
                <w:rFonts w:cs="Arial" w:ascii="Arial" w:hAnsi="Arial"/>
                <w:szCs w:val="19.0"/>
              </w:rPr>
              <w:t>واتساب API</w:t>
            </w:r>
          </w:p>
        </w:tc>
        <w:tc>
          <w:tcPr>
            <w:tcW w:type="dxa" w:w="4819"/>
            <w:shd w:val="clear" w:color="auto" w:fill="FFFFFF"/>
          </w:tcPr>
          <w:p>
            <w:pPr>
              <w:spacing w:after="40" w:before="40"/>
              <w:jc w:val="center"/>
              <w:bidi/>
            </w:pPr>
            <w:r/>
            <w:r>
              <w:rPr>
                <w:b w:val="0"/>
                <w:i w:val="0"/>
                <w:sz w:val="19"/>
                <w:rtl/>
                <w:rFonts w:cs="Arial" w:ascii="Arial" w:hAnsi="Arial"/>
                <w:szCs w:val="19.0"/>
              </w:rPr>
              <w:t>500 جنيه/شهر (كما هو محدد)</w:t>
            </w:r>
          </w:p>
        </w:tc>
      </w:tr>
      <w:tr>
        <w:tc>
          <w:tcPr>
            <w:tcW w:type="dxa" w:w="4819"/>
            <w:shd w:val="clear" w:color="auto" w:fill="F2F6F6"/>
          </w:tcPr>
          <w:p>
            <w:pPr>
              <w:spacing w:after="40" w:before="40"/>
              <w:jc w:val="right"/>
              <w:bidi/>
            </w:pPr>
            <w:r/>
            <w:r>
              <w:rPr>
                <w:b w:val="0"/>
                <w:i w:val="0"/>
                <w:sz w:val="19"/>
                <w:rtl/>
                <w:rFonts w:cs="Arial" w:ascii="Arial" w:hAnsi="Arial"/>
                <w:szCs w:val="19.0"/>
              </w:rPr>
              <w:t>إرسال بريد الإشعارات واستعادة كلمة المرور</w:t>
            </w:r>
          </w:p>
        </w:tc>
        <w:tc>
          <w:tcPr>
            <w:tcW w:type="dxa" w:w="4819"/>
            <w:shd w:val="clear" w:color="auto" w:fill="F2F6F6"/>
          </w:tcPr>
          <w:p>
            <w:pPr>
              <w:spacing w:after="40" w:before="40"/>
              <w:jc w:val="center"/>
              <w:bidi/>
            </w:pPr>
            <w:r/>
            <w:r>
              <w:rPr>
                <w:b w:val="0"/>
                <w:i w:val="0"/>
                <w:sz w:val="19"/>
                <w:rtl/>
                <w:rFonts w:cs="Arial" w:ascii="Arial" w:hAnsi="Arial"/>
                <w:szCs w:val="19.0"/>
              </w:rPr>
              <w:t>0 جنيه تقريبًا (باقة مجانية تكفي في البداية)</w:t>
            </w:r>
          </w:p>
        </w:tc>
      </w:tr>
      <w:tr>
        <w:tc>
          <w:tcPr>
            <w:tcW w:type="dxa" w:w="4819"/>
            <w:shd w:val="clear" w:color="auto" w:fill="FFFFFF"/>
          </w:tcPr>
          <w:p>
            <w:pPr>
              <w:spacing w:after="40" w:before="40"/>
              <w:jc w:val="right"/>
              <w:bidi/>
            </w:pPr>
            <w:r/>
            <w:r>
              <w:rPr>
                <w:b w:val="0"/>
                <w:i w:val="0"/>
                <w:sz w:val="19"/>
                <w:rtl/>
                <w:rFonts w:cs="Arial" w:ascii="Arial" w:hAnsi="Arial"/>
                <w:szCs w:val="19.0"/>
              </w:rPr>
              <w:t>بريد إلكتروني رسمي (info@...)</w:t>
            </w:r>
          </w:p>
        </w:tc>
        <w:tc>
          <w:tcPr>
            <w:tcW w:type="dxa" w:w="4819"/>
            <w:shd w:val="clear" w:color="auto" w:fill="FFFFFF"/>
          </w:tcPr>
          <w:p>
            <w:pPr>
              <w:spacing w:after="40" w:before="40"/>
              <w:jc w:val="center"/>
              <w:bidi/>
            </w:pPr>
            <w:r/>
            <w:r>
              <w:rPr>
                <w:b w:val="0"/>
                <w:i w:val="0"/>
                <w:sz w:val="19"/>
                <w:rtl/>
                <w:rFonts w:cs="Arial" w:ascii="Arial" w:hAnsi="Arial"/>
                <w:szCs w:val="19.0"/>
              </w:rPr>
              <w:t>0 جنيه كبداية (مرفق مع الاستضافة) — أو ≈ 300 جنيه/شهر لكل عنوان لو Google Workspace لاحقًا</w:t>
            </w:r>
          </w:p>
        </w:tc>
      </w:tr>
    </w:tbl>
    <w:p>
      <w:pPr>
        <w:spacing w:after="120" w:before="0"/>
        <w:jc w:val="right"/>
        <w:bidi/>
      </w:pPr>
      <w:r>
        <w:rPr>
          <w:b w:val="0"/>
          <w:i/>
          <w:color w:val="555555"/>
          <w:sz w:val="20"/>
          <w:rtl/>
          <w:rFonts w:cs="Arial" w:ascii="Arial" w:hAnsi="Arial"/>
          <w:szCs w:val="20"/>
        </w:rPr>
        <w:t>إجمالي تقريبي: ≈ 915 جنيه/شهر كحد أدنى، وحتى ≈ 1,700 جنيه/شهر لو أُضيفت خيارات الفيديو والبريد المدفوعة. ملاحظة: يلزم أولًا شراء دومين (اسم نطاق) لتفعيل أي بريد رسمي، بتكلفة سنوية منفصلة تقارب 300–600 جنيه/سنة.</w:t>
      </w:r>
    </w:p>
    <w:p>
      <w:pPr>
        <w:spacing w:after="160" w:before="360"/>
        <w:jc w:val="right"/>
        <w:bidi/>
        <w:pBdr>
          <w:bottom w:val="single" w:sz="6" w:space="4" w:color="1F4E5F"/>
        </w:pBdr>
      </w:pPr>
      <w:r>
        <w:rPr>
          <w:b/>
          <w:i w:val="0"/>
          <w:color w:val="1F4E5F"/>
          <w:sz w:val="36"/>
          <w:rtl/>
          <w:rFonts w:cs="Arial" w:ascii="Arial" w:hAnsi="Arial"/>
          <w:szCs w:val="36"/>
        </w:rPr>
        <w:t>7. إخلاء مسؤولية حول التقديرات</w:t>
      </w:r>
    </w:p>
    <w:p>
      <w:pPr>
        <w:spacing w:after="120" w:before="0"/>
        <w:jc w:val="right"/>
        <w:bidi/>
      </w:pPr>
      <w:r>
        <w:rPr>
          <w:b w:val="0"/>
          <w:i/>
          <w:color w:val="555555"/>
          <w:sz w:val="20"/>
          <w:rtl/>
          <w:rFonts w:cs="Arial" w:ascii="Arial" w:hAnsi="Arial"/>
          <w:szCs w:val="20"/>
        </w:rPr>
        <w:t>الأرقام أعلاه تقديرية استرشادية بناءً على تحقيق سقف ميزانية 40,000 جنيه لمرحلة برمجة واحدة بأسلوب أدوات جاهزة ومطوّر واحد، وليست بناءً مخصصًا كاملاً لكل تفاصيل التصميم الأصلي. أسعار الصرف والرسوم الشهرية للخدمات الخارجية (سيرفر، واتساب API، فيديو، بريد) تتغير بمرور الوقت ويجب التأكد منها وقت الشراء الفعلي. يُنصح بتوثيق نطاق كل مرحلة كتابيًا مع المطوّر قبل دفع أي عربون.</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