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7">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all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“Microservice</w:t>
      </w:r>
      <w:r w:rsidRPr="00FA106A">
        <w:rPr>
          <w:rFonts w:ascii="Georgia" w:hAnsi="Georgia" w:cs="Arial"/>
          <w:i/>
          <w:iCs/>
          <w:sz w:val="28"/>
          <w:szCs w:val="28"/>
        </w:rPr>
        <w:t xml:space="preserve"> Architecture is about decomposing a Software System into autonomous Units which are independently </w:t>
      </w:r>
      <w:r w:rsidR="00371099" w:rsidRPr="00FA106A">
        <w:rPr>
          <w:rFonts w:ascii="Georgia" w:hAnsi="Georgia" w:cs="Arial"/>
          <w:i/>
          <w:iCs/>
          <w:sz w:val="28"/>
          <w:szCs w:val="28"/>
        </w:rPr>
        <w:t>deployable,</w:t>
      </w:r>
      <w:r w:rsidRPr="00FA106A">
        <w:rPr>
          <w:rFonts w:ascii="Georgia" w:hAnsi="Georgia" w:cs="Arial"/>
          <w:i/>
          <w:iCs/>
          <w:sz w:val="28"/>
          <w:szCs w:val="28"/>
        </w:rPr>
        <w:t xml:space="preserve"> and which communicates via lightweight, language agnostic way and together they fulfill the business goal.</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AB2A028" w:rsid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r w:rsidR="00EC2FD8">
        <w:rPr>
          <w:rFonts w:ascii="Georgia" w:hAnsi="Georgia" w:cs="Arial"/>
          <w:sz w:val="24"/>
          <w:szCs w:val="24"/>
        </w:rPr>
        <w:t>with Database technology like NoSQL and NewSQL emerging and becoming more mainstream</w:t>
      </w:r>
    </w:p>
    <w:p w14:paraId="6D9E0BCD" w14:textId="77777777" w:rsidR="00EC2FD8" w:rsidRPr="00371099" w:rsidRDefault="00EC2FD8" w:rsidP="000A4544">
      <w:pPr>
        <w:rPr>
          <w:rFonts w:ascii="Georgia" w:hAnsi="Georgia" w:cs="Arial"/>
          <w:sz w:val="24"/>
          <w:szCs w:val="24"/>
        </w:rPr>
      </w:pPr>
    </w:p>
    <w:p w14:paraId="0F084504" w14:textId="77777777" w:rsidR="00EC2FD8" w:rsidRDefault="00EC2FD8" w:rsidP="00EC2FD8">
      <w:pPr>
        <w:keepNext/>
        <w:ind w:left="720" w:hanging="720"/>
      </w:pPr>
      <w:r>
        <w:rPr>
          <w:noProof/>
        </w:rPr>
        <w:drawing>
          <wp:inline distT="0" distB="0" distL="0" distR="0" wp14:anchorId="63CBEBA3" wp14:editId="211BC18E">
            <wp:extent cx="5553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167" cy="3145068"/>
                    </a:xfrm>
                    <a:prstGeom prst="rect">
                      <a:avLst/>
                    </a:prstGeom>
                    <a:noFill/>
                    <a:ln>
                      <a:noFill/>
                    </a:ln>
                  </pic:spPr>
                </pic:pic>
              </a:graphicData>
            </a:graphic>
          </wp:inline>
        </w:drawing>
      </w:r>
    </w:p>
    <w:p w14:paraId="6CE00559" w14:textId="1E88C94F" w:rsidR="00371099" w:rsidRDefault="00EC2FD8" w:rsidP="00F02DAE">
      <w:pPr>
        <w:pStyle w:val="Caption"/>
        <w:ind w:left="720" w:firstLine="720"/>
        <w:rPr>
          <w:rFonts w:ascii="Georgia" w:hAnsi="Georgia" w:cs="Arial"/>
          <w:b w:val="0"/>
          <w:bCs w:val="0"/>
          <w:sz w:val="24"/>
          <w:szCs w:val="24"/>
        </w:rPr>
      </w:pPr>
      <w:r>
        <w:t xml:space="preserve">Figure </w:t>
      </w:r>
      <w:fldSimple w:instr=" SEQ Figure \* ARABIC ">
        <w:r>
          <w:rPr>
            <w:noProof/>
          </w:rPr>
          <w:t>1</w:t>
        </w:r>
      </w:fldSimple>
      <w:r>
        <w:t>- Difference between waterfall and agile methodology</w:t>
      </w:r>
    </w:p>
    <w:p w14:paraId="5375562F" w14:textId="60C821C8" w:rsidR="00371099" w:rsidRDefault="00F02DAE" w:rsidP="000A4544">
      <w:pPr>
        <w:rPr>
          <w:rFonts w:ascii="Georgia" w:hAnsi="Georgia" w:cs="Arial"/>
          <w:sz w:val="24"/>
          <w:szCs w:val="24"/>
          <w:lang w:val="en-CA"/>
        </w:rPr>
      </w:pPr>
      <w:r>
        <w:rPr>
          <w:rFonts w:ascii="Georgia" w:hAnsi="Georgia" w:cs="Arial"/>
          <w:sz w:val="24"/>
          <w:szCs w:val="24"/>
          <w:lang w:val="en-CA"/>
        </w:rPr>
        <w:lastRenderedPageBreak/>
        <w:t>In 2012, a new software architecture (to fulfill the need of modern software development : fast development, horizontal scaling ) took over called : Microservices Architecture which came over to handle the complexity of modern software applications, is able to take the advantage of Cloud Computing, Containerization and DevOps. It even allows the company to benefit with modern programming languages.</w:t>
      </w:r>
    </w:p>
    <w:p w14:paraId="78C4D33D" w14:textId="31E8C658" w:rsidR="00F02DAE" w:rsidRDefault="00F02DAE" w:rsidP="000A4544">
      <w:pPr>
        <w:rPr>
          <w:rFonts w:ascii="Georgia" w:hAnsi="Georgia" w:cs="Arial"/>
          <w:sz w:val="24"/>
          <w:szCs w:val="24"/>
          <w:lang w:val="en-CA"/>
        </w:rPr>
      </w:pPr>
    </w:p>
    <w:p w14:paraId="4A0DE91F" w14:textId="33C3AEAC" w:rsidR="00F02DAE" w:rsidRDefault="00F02DAE" w:rsidP="000A4544">
      <w:pPr>
        <w:rPr>
          <w:rFonts w:ascii="Georgia" w:hAnsi="Georgia" w:cs="Arial"/>
          <w:sz w:val="24"/>
          <w:szCs w:val="24"/>
          <w:lang w:val="en-CA"/>
        </w:rPr>
      </w:pPr>
      <w:r>
        <w:rPr>
          <w:rFonts w:ascii="Georgia" w:hAnsi="Georgia" w:cs="Arial"/>
          <w:sz w:val="24"/>
          <w:szCs w:val="24"/>
          <w:lang w:val="en-CA"/>
        </w:rPr>
        <w:t xml:space="preserve">But how you may ask, is it able to do all these tasks? It uses the same technique of divide and conquer likewise with the monolithic architecture, </w:t>
      </w:r>
      <w:r w:rsidR="00E0644B">
        <w:rPr>
          <w:rFonts w:ascii="Georgia" w:hAnsi="Georgia" w:cs="Arial"/>
          <w:sz w:val="24"/>
          <w:szCs w:val="24"/>
          <w:lang w:val="en-CA"/>
        </w:rPr>
        <w:t xml:space="preserve">what differentiate these two is that the microservices can be deployed independently whereas all the modules of monolith must be deployed as whole. </w:t>
      </w:r>
    </w:p>
    <w:p w14:paraId="66E5FCD3" w14:textId="202114FA" w:rsidR="00E0644B" w:rsidRDefault="00E0644B" w:rsidP="000A4544">
      <w:pPr>
        <w:rPr>
          <w:rFonts w:ascii="Georgia" w:hAnsi="Georgia" w:cs="Arial"/>
          <w:sz w:val="24"/>
          <w:szCs w:val="24"/>
          <w:lang w:val="en-CA"/>
        </w:rPr>
      </w:pPr>
    </w:p>
    <w:p w14:paraId="302E8AFF" w14:textId="77777777" w:rsidR="00E0644B" w:rsidRDefault="00E0644B" w:rsidP="000A4544">
      <w:pPr>
        <w:rPr>
          <w:rFonts w:ascii="Georgia" w:hAnsi="Georgia" w:cs="Arial"/>
          <w:sz w:val="24"/>
          <w:szCs w:val="24"/>
          <w:lang w:val="en-CA"/>
        </w:rPr>
      </w:pPr>
    </w:p>
    <w:p w14:paraId="2A119252" w14:textId="50039A31" w:rsidR="00FA106A" w:rsidRDefault="00E0644B" w:rsidP="000A4544">
      <w:pPr>
        <w:rPr>
          <w:rFonts w:ascii="Georgia" w:hAnsi="Georgia" w:cs="Arial"/>
          <w:sz w:val="24"/>
          <w:szCs w:val="24"/>
          <w:lang w:val="en-CA"/>
        </w:rPr>
      </w:pPr>
      <w:r>
        <w:rPr>
          <w:rFonts w:ascii="Georgia" w:hAnsi="Georgia" w:cs="Arial"/>
          <w:sz w:val="24"/>
          <w:szCs w:val="24"/>
          <w:lang w:val="en-CA"/>
        </w:rPr>
        <w:t xml:space="preserve">       </w:t>
      </w:r>
      <w:r>
        <w:rPr>
          <w:noProof/>
        </w:rPr>
        <w:drawing>
          <wp:inline distT="0" distB="0" distL="0" distR="0" wp14:anchorId="27276084" wp14:editId="030B469B">
            <wp:extent cx="4819650" cy="3407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5843" cy="3412142"/>
                    </a:xfrm>
                    <a:prstGeom prst="rect">
                      <a:avLst/>
                    </a:prstGeom>
                    <a:noFill/>
                    <a:ln>
                      <a:noFill/>
                    </a:ln>
                  </pic:spPr>
                </pic:pic>
              </a:graphicData>
            </a:graphic>
          </wp:inline>
        </w:drawing>
      </w:r>
    </w:p>
    <w:p w14:paraId="70FB53A8" w14:textId="77777777" w:rsidR="006A2691" w:rsidRDefault="00E0644B" w:rsidP="006A2691">
      <w:pPr>
        <w:rPr>
          <w:rFonts w:ascii="Georgia" w:hAnsi="Georgia"/>
          <w:spacing w:val="-1"/>
          <w:sz w:val="24"/>
          <w:szCs w:val="24"/>
          <w:shd w:val="clear" w:color="auto" w:fill="FFFFFF"/>
        </w:rPr>
      </w:pPr>
      <w:r>
        <w:rPr>
          <w:rFonts w:ascii="Georgia" w:hAnsi="Georgia" w:cs="Arial"/>
          <w:sz w:val="24"/>
          <w:szCs w:val="24"/>
          <w:lang w:val="en-CA"/>
        </w:rPr>
        <w:t xml:space="preserve">Think of it like this. The image above shows the various architecture. </w:t>
      </w:r>
      <w:r w:rsidRPr="00E0644B">
        <w:rPr>
          <w:rFonts w:ascii="Georgia" w:hAnsi="Georgia"/>
          <w:spacing w:val="-1"/>
          <w:sz w:val="24"/>
          <w:szCs w:val="24"/>
          <w:shd w:val="clear" w:color="auto" w:fill="FFFFFF"/>
        </w:rPr>
        <w:t xml:space="preserve">Monolithic application is one single unit (tightly coupled) like a single Cube. Modular application is like Rubric Cube which can contain small </w:t>
      </w:r>
      <w:r w:rsidRPr="00E0644B">
        <w:rPr>
          <w:rFonts w:ascii="Georgia" w:hAnsi="Georgia"/>
          <w:spacing w:val="-1"/>
          <w:sz w:val="24"/>
          <w:szCs w:val="24"/>
          <w:shd w:val="clear" w:color="auto" w:fill="FFFFFF"/>
        </w:rPr>
        <w:t>modules,</w:t>
      </w:r>
      <w:r w:rsidRPr="00E0644B">
        <w:rPr>
          <w:rFonts w:ascii="Georgia" w:hAnsi="Georgia"/>
          <w:spacing w:val="-1"/>
          <w:sz w:val="24"/>
          <w:szCs w:val="24"/>
          <w:shd w:val="clear" w:color="auto" w:fill="FFFFFF"/>
        </w:rPr>
        <w:t xml:space="preserve"> but the modules cannot be separated</w:t>
      </w:r>
      <w:r w:rsidR="006A2691">
        <w:rPr>
          <w:rFonts w:ascii="Georgia" w:hAnsi="Georgia"/>
          <w:spacing w:val="-1"/>
          <w:sz w:val="24"/>
          <w:szCs w:val="24"/>
          <w:shd w:val="clear" w:color="auto" w:fill="FFFFFF"/>
        </w:rPr>
        <w:t>, is interchangeable and</w:t>
      </w:r>
      <w:r w:rsidRPr="00E0644B">
        <w:rPr>
          <w:rFonts w:ascii="Georgia" w:hAnsi="Georgia"/>
          <w:spacing w:val="-1"/>
          <w:sz w:val="24"/>
          <w:szCs w:val="24"/>
          <w:shd w:val="clear" w:color="auto" w:fill="FFFFFF"/>
        </w:rPr>
        <w:t xml:space="preserve"> can only be deployed together. Microservices are like a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cube made by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where the blocks are loosely coupled, easily separable</w:t>
      </w:r>
      <w:r w:rsidR="006A2691">
        <w:rPr>
          <w:rFonts w:ascii="Georgia" w:hAnsi="Georgia"/>
          <w:spacing w:val="-1"/>
          <w:sz w:val="24"/>
          <w:szCs w:val="24"/>
          <w:shd w:val="clear" w:color="auto" w:fill="FFFFFF"/>
        </w:rPr>
        <w:t xml:space="preserve"> and changeable, thus</w:t>
      </w:r>
      <w:r w:rsidRPr="00E0644B">
        <w:rPr>
          <w:rFonts w:ascii="Georgia" w:hAnsi="Georgia"/>
          <w:spacing w:val="-1"/>
          <w:sz w:val="24"/>
          <w:szCs w:val="24"/>
          <w:shd w:val="clear" w:color="auto" w:fill="FFFFFF"/>
        </w:rPr>
        <w:t xml:space="preserve"> all the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together made the cube.</w:t>
      </w:r>
    </w:p>
    <w:p w14:paraId="29A3ED10" w14:textId="1C8D3A1E" w:rsidR="007A5C76" w:rsidRPr="006A2691" w:rsidRDefault="007A5C76" w:rsidP="006A2691">
      <w:pPr>
        <w:rPr>
          <w:rFonts w:ascii="Georgia" w:hAnsi="Georgia"/>
          <w:sz w:val="18"/>
          <w:szCs w:val="18"/>
        </w:rPr>
      </w:pPr>
      <w:bookmarkStart w:id="0" w:name="_GoBack"/>
      <w:bookmarkEnd w:id="0"/>
      <w:r w:rsidRPr="007A5C76">
        <w:rPr>
          <w:rFonts w:ascii="Georgia" w:hAnsi="Georgia"/>
        </w:rPr>
        <w:tab/>
      </w:r>
    </w:p>
    <w:p w14:paraId="639A64A5" w14:textId="77777777" w:rsidR="00D82613" w:rsidRDefault="00D82613" w:rsidP="00F154A1">
      <w:pPr>
        <w:rPr>
          <w:rFonts w:ascii="Georgia" w:hAnsi="Georgia"/>
          <w:sz w:val="24"/>
          <w:szCs w:val="24"/>
        </w:rPr>
      </w:pPr>
    </w:p>
    <w:p w14:paraId="6C49DAB0" w14:textId="601A8007" w:rsidR="00F154A1" w:rsidRPr="00D82613" w:rsidRDefault="00F154A1" w:rsidP="00D82613">
      <w:pPr>
        <w:pStyle w:val="Heading2"/>
        <w:rPr>
          <w:rFonts w:ascii="Georgia" w:hAnsi="Georgia"/>
        </w:rPr>
      </w:pPr>
    </w:p>
    <w:p w14:paraId="7DB7587C" w14:textId="7DCA9843" w:rsidR="00F154A1" w:rsidRDefault="00F154A1" w:rsidP="00F154A1">
      <w:pPr>
        <w:rPr>
          <w:rFonts w:ascii="Georgia" w:hAnsi="Georgia"/>
          <w:sz w:val="24"/>
          <w:szCs w:val="24"/>
        </w:rPr>
      </w:pPr>
    </w:p>
    <w:p w14:paraId="60402F0F" w14:textId="195A41DF" w:rsidR="00F154A1" w:rsidRDefault="00F154A1" w:rsidP="00F154A1">
      <w:pPr>
        <w:rPr>
          <w:rFonts w:ascii="Georgia" w:hAnsi="Georgia"/>
          <w:sz w:val="24"/>
          <w:szCs w:val="24"/>
        </w:rPr>
      </w:pPr>
    </w:p>
    <w:p w14:paraId="369DBF4F" w14:textId="77777777" w:rsidR="00F154A1" w:rsidRPr="00F154A1" w:rsidRDefault="00F154A1" w:rsidP="00F154A1">
      <w:pPr>
        <w:rPr>
          <w:rFonts w:ascii="Georgia" w:hAnsi="Georgia"/>
          <w:sz w:val="24"/>
          <w:szCs w:val="24"/>
        </w:rPr>
      </w:pPr>
    </w:p>
    <w:p w14:paraId="1D8D1003" w14:textId="4234341B" w:rsidR="006239A0" w:rsidRDefault="006239A0" w:rsidP="006239A0"/>
    <w:p w14:paraId="67BFD4BC" w14:textId="77777777" w:rsidR="006239A0" w:rsidRPr="006239A0" w:rsidRDefault="006239A0" w:rsidP="006239A0">
      <w:pPr>
        <w:rPr>
          <w:rFonts w:ascii="Georgia" w:hAnsi="Georgia"/>
          <w:sz w:val="24"/>
          <w:szCs w:val="24"/>
        </w:rPr>
      </w:pPr>
    </w:p>
    <w:p w14:paraId="2D49B164" w14:textId="77777777" w:rsidR="006239A0" w:rsidRPr="006239A0" w:rsidRDefault="006239A0" w:rsidP="006239A0"/>
    <w:p w14:paraId="79D2D925" w14:textId="28E16B5C" w:rsidR="006239A0" w:rsidRDefault="006239A0" w:rsidP="00907DC8">
      <w:pPr>
        <w:rPr>
          <w:rFonts w:ascii="Georgia" w:hAnsi="Georgia"/>
          <w:sz w:val="24"/>
          <w:szCs w:val="24"/>
        </w:rPr>
      </w:pPr>
    </w:p>
    <w:p w14:paraId="6AE07944" w14:textId="77777777" w:rsidR="006239A0" w:rsidRDefault="006239A0" w:rsidP="00907DC8">
      <w:pPr>
        <w:rPr>
          <w:rFonts w:ascii="Georgia" w:hAnsi="Georgia"/>
          <w:sz w:val="24"/>
          <w:szCs w:val="24"/>
        </w:rPr>
      </w:pPr>
    </w:p>
    <w:p w14:paraId="000865B0" w14:textId="5D31BBDF" w:rsidR="006239A0" w:rsidRDefault="006239A0" w:rsidP="00907DC8">
      <w:pPr>
        <w:rPr>
          <w:rFonts w:ascii="Georgia" w:hAnsi="Georgia"/>
          <w:sz w:val="24"/>
          <w:szCs w:val="24"/>
        </w:rPr>
      </w:pPr>
    </w:p>
    <w:p w14:paraId="580136EC" w14:textId="77777777" w:rsidR="006239A0" w:rsidRDefault="006239A0" w:rsidP="00907DC8">
      <w:pPr>
        <w:rPr>
          <w:rFonts w:ascii="Georgia" w:hAnsi="Georgia"/>
          <w:sz w:val="24"/>
          <w:szCs w:val="24"/>
        </w:rPr>
      </w:pPr>
    </w:p>
    <w:p w14:paraId="7C4EF833" w14:textId="7C94C6C4" w:rsidR="006239A0" w:rsidRDefault="006239A0" w:rsidP="00907DC8">
      <w:pPr>
        <w:rPr>
          <w:rFonts w:ascii="Georgia" w:hAnsi="Georgia"/>
          <w:sz w:val="24"/>
          <w:szCs w:val="24"/>
        </w:rPr>
      </w:pPr>
    </w:p>
    <w:p w14:paraId="729A5259" w14:textId="77777777" w:rsidR="006239A0" w:rsidRDefault="006239A0" w:rsidP="00907DC8">
      <w:pPr>
        <w:rPr>
          <w:rFonts w:ascii="Georgia" w:hAnsi="Georgia"/>
          <w:sz w:val="24"/>
          <w:szCs w:val="24"/>
        </w:rPr>
      </w:pPr>
    </w:p>
    <w:p w14:paraId="42F64C9C" w14:textId="77777777" w:rsidR="00736AF0" w:rsidRDefault="00736AF0"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A4544"/>
    <w:rsid w:val="000C1AC7"/>
    <w:rsid w:val="000D4361"/>
    <w:rsid w:val="00141CEC"/>
    <w:rsid w:val="00153092"/>
    <w:rsid w:val="001C7A50"/>
    <w:rsid w:val="001D5BC0"/>
    <w:rsid w:val="00231AF3"/>
    <w:rsid w:val="002D5305"/>
    <w:rsid w:val="00326B9D"/>
    <w:rsid w:val="00371099"/>
    <w:rsid w:val="00383ABB"/>
    <w:rsid w:val="003B236A"/>
    <w:rsid w:val="004D139B"/>
    <w:rsid w:val="00593B1E"/>
    <w:rsid w:val="006239A0"/>
    <w:rsid w:val="006A2691"/>
    <w:rsid w:val="007102F3"/>
    <w:rsid w:val="00736AF0"/>
    <w:rsid w:val="00784C9D"/>
    <w:rsid w:val="007A34B7"/>
    <w:rsid w:val="007A5C76"/>
    <w:rsid w:val="00877D02"/>
    <w:rsid w:val="00907DC8"/>
    <w:rsid w:val="00933B90"/>
    <w:rsid w:val="00AD428F"/>
    <w:rsid w:val="00BC4C3F"/>
    <w:rsid w:val="00C438F1"/>
    <w:rsid w:val="00CF75B2"/>
    <w:rsid w:val="00D82613"/>
    <w:rsid w:val="00E0644B"/>
    <w:rsid w:val="00E17941"/>
    <w:rsid w:val="00E450C5"/>
    <w:rsid w:val="00EC2FD8"/>
    <w:rsid w:val="00F02DAE"/>
    <w:rsid w:val="00F154A1"/>
    <w:rsid w:val="00F24FE1"/>
    <w:rsid w:val="00F82DCE"/>
    <w:rsid w:val="00FA106A"/>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B9205-8117-4FB5-85BA-B970F7AF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17</cp:revision>
  <dcterms:created xsi:type="dcterms:W3CDTF">2020-04-09T09:19:00Z</dcterms:created>
  <dcterms:modified xsi:type="dcterms:W3CDTF">2020-04-10T07:21:00Z</dcterms:modified>
</cp:coreProperties>
</file>