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alibri" w:cs="Calibri" w:eastAsia="Calibri" w:hAnsi="Calibri"/>
          <w:b/>
          <w:bCs/>
          <w:color w:val="016B61"/>
          <w:sz w:val="18"/>
          <w:szCs w:val="18"/>
        </w:rPr>
        <w:t xml:space="preserve">AFRICA'S AI CAPACITY BUILDING INITIATIVE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6302B"/>
          <w:sz w:val="44"/>
          <w:szCs w:val="44"/>
        </w:rPr>
        <w:t xml:space="preserve">AAICBI Learning Management System</w:t>
      </w:r>
    </w:p>
    <w:p>
      <w:pPr>
        <w:spacing w:after="400"/>
      </w:pPr>
      <w:r>
        <w:rPr>
          <w:rFonts w:ascii="Calibri" w:cs="Calibri" w:eastAsia="Calibri" w:hAnsi="Calibri"/>
          <w:color w:val="014A43"/>
          <w:sz w:val="30"/>
          <w:szCs w:val="30"/>
        </w:rPr>
        <w:t xml:space="preserve">Deployment Guide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Two parts: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running this on your own machine</w:t>
      </w:r>
      <w:r>
        <w:rPr>
          <w:rFonts w:ascii="Calibri" w:cs="Calibri" w:eastAsia="Calibri" w:hAnsi="Calibri"/>
          <w:sz w:val="21"/>
          <w:szCs w:val="21"/>
        </w:rPr>
        <w:t xml:space="preserve"> (for development and testing),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putting it live</w:t>
      </w:r>
      <w:r>
        <w:rPr>
          <w:rFonts w:ascii="Calibri" w:cs="Calibri" w:eastAsia="Calibri" w:hAnsi="Calibri"/>
          <w:sz w:val="21"/>
          <w:szCs w:val="21"/>
        </w:rPr>
        <w:t xml:space="preserve"> on the internet for real trainees. Do Part 1 first, always — confirm it actually works locally before spending any time on Part 2.</w:t>
      </w:r>
    </w:p>
    <w:p>
      <w:pPr>
        <w:pBdr>
          <w:left w:val="single" w:color="D99A34" w:sz="24" w:space="8"/>
        </w:pBdr>
        <w:shd w:fill="FBF8F3" w:val="clear"/>
        <w:spacing w:after="200" w:before="160" w:line="3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thing to know before you start:  </w:t>
      </w:r>
      <w:r>
        <w:rPr>
          <w:rFonts w:ascii="Calibri" w:cs="Calibri" w:eastAsia="Calibri" w:hAnsi="Calibri"/>
          <w:sz w:val="21"/>
          <w:szCs w:val="21"/>
        </w:rPr>
        <w:t xml:space="preserve">this project was built and validated inside a sandboxed environment with restricted internet access, which meant one specific step —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prisma generate</w:t>
      </w:r>
      <w:r>
        <w:rPr>
          <w:rFonts w:ascii="Calibri" w:cs="Calibri" w:eastAsia="Calibri" w:hAnsi="Calibri"/>
          <w:sz w:val="21"/>
          <w:szCs w:val="21"/>
        </w:rPr>
        <w:t xml:space="preserve"> — could never actually complete there. Everything else was checked repeatedly (type-checking, 95 automated tests, real Postgres verification of every schema change), but the app itself has never been run as a live server, not once. On your own machine, with normal internet access, that step should just work. This guide assumes a completely standard environment — if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prisma generate</w:t>
      </w:r>
      <w:r>
        <w:rPr>
          <w:rFonts w:ascii="Calibri" w:cs="Calibri" w:eastAsia="Calibri" w:hAnsi="Calibri"/>
          <w:sz w:val="21"/>
          <w:szCs w:val="21"/>
        </w:rPr>
        <w:t xml:space="preserve"> fails for you too, it's a different, new problem, not the same one.</w:t>
      </w:r>
    </w:p>
    <w:p>
      <w:pPr>
        <w:pStyle w:val="Heading2"/>
        <w:pBdr>
          <w:bottom w:val="single" w:color="D9D9D9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016B61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Node.js 18.18 or newer</w:t>
      </w:r>
      <w:r>
        <w:rPr>
          <w:rFonts w:ascii="Calibri" w:cs="Calibri" w:eastAsia="Calibri" w:hAnsi="Calibri"/>
          <w:sz w:val="21"/>
          <w:szCs w:val="21"/>
        </w:rPr>
        <w:t xml:space="preserve"> (Next.js 14 requires this). Check with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node -v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Docker Desktop</w:t>
      </w:r>
      <w:r>
        <w:rPr>
          <w:rFonts w:ascii="Calibri" w:cs="Calibri" w:eastAsia="Calibri" w:hAnsi="Calibri"/>
          <w:sz w:val="21"/>
          <w:szCs w:val="21"/>
        </w:rPr>
        <w:t xml:space="preserve"> (or any way to run PostgreSQL 16 locally) — only for Part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GitHub account</w:t>
      </w:r>
      <w:r>
        <w:rPr>
          <w:rFonts w:ascii="Calibri" w:cs="Calibri" w:eastAsia="Calibri" w:hAnsi="Calibri"/>
          <w:sz w:val="21"/>
          <w:szCs w:val="21"/>
        </w:rPr>
        <w:t xml:space="preserve"> — only for Part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code editor</w:t>
      </w:r>
      <w:r>
        <w:rPr>
          <w:rFonts w:ascii="Calibri" w:cs="Calibri" w:eastAsia="Calibri" w:hAnsi="Calibri"/>
          <w:sz w:val="21"/>
          <w:szCs w:val="21"/>
        </w:rPr>
        <w:t xml:space="preserve"> and basic command-line comfort.</w:t>
      </w:r>
    </w:p>
    <w:p>
      <w:pPr>
        <w:spacing w:after="160" w:before="200"/>
      </w:pPr>
      <w:r>
        <w:rPr>
          <w:rFonts w:ascii="Calibri" w:cs="Calibri" w:eastAsia="Calibri" w:hAnsi="Calibri"/>
          <w:sz w:val="21"/>
          <w:szCs w:val="21"/>
        </w:rPr>
        <w:t xml:space="preserve">Two API keys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required</w:t>
      </w:r>
      <w:r>
        <w:rPr>
          <w:rFonts w:ascii="Calibri" w:cs="Calibri" w:eastAsia="Calibri" w:hAnsi="Calibri"/>
          <w:sz w:val="21"/>
          <w:szCs w:val="21"/>
        </w:rPr>
        <w:t xml:space="preserve"> for the app to be genuinely usable (not just running):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200"/>
      </w:tblGrid>
      <w:tr>
        <w:trPr>
          <w:tblHeader/>
        </w:trPr>
        <w:tc>
          <w:tcPr>
            <w:tcW w:type="dxa" w:w="18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2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2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Get a key at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Anthropic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Structuring uploaded DOCX questions into a real question bank; AI performance feedback after assessments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console.anthropic.com</w:t>
            </w:r>
          </w:p>
        </w:tc>
      </w:tr>
      <w:tr>
        <w:tc>
          <w:tcPr>
            <w:tcW w:type="dxa" w:w="18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2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Everything else (courses, progress locking, certificates, auth) needs no external key</w:t>
            </w:r>
          </w:p>
        </w:tc>
        <w:tc>
          <w:tcPr>
            <w:tcW w:type="dxa" w:w="22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sz w:val="21"/>
          <w:szCs w:val="21"/>
        </w:rPr>
        <w:t xml:space="preserve">Two more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optional</w:t>
      </w:r>
      <w:r>
        <w:rPr>
          <w:rFonts w:ascii="Calibri" w:cs="Calibri" w:eastAsia="Calibri" w:hAnsi="Calibri"/>
          <w:sz w:val="21"/>
          <w:szCs w:val="21"/>
        </w:rPr>
        <w:t xml:space="preserve"> — the app works without them, just with that one feature quietly switched off: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900"/>
        <w:gridCol w:w="3100"/>
      </w:tblGrid>
      <w:tr>
        <w:trPr>
          <w:tblHeader/>
        </w:trPr>
        <w:tc>
          <w:tcPr>
            <w:tcW w:type="dxa" w:w="15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7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19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Get a key at</w:t>
            </w:r>
          </w:p>
        </w:tc>
        <w:tc>
          <w:tcPr>
            <w:tcW w:type="dxa" w:w="31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If you skip it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Voyage AI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Flagging likely-duplicate questions on DOCX import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dashboard.voyageai.com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 detection is skipped; nothing else is affected</w:t>
            </w:r>
          </w:p>
        </w:tc>
      </w:tr>
      <w:tr>
        <w:tc>
          <w:tcPr>
            <w:tcW w:type="dxa" w:w="15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  <w:tc>
          <w:tcPr>
            <w:tcW w:type="dxa" w:w="27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Welcome, password-reset, module-unlock, and certificate emails</w:t>
            </w:r>
          </w:p>
        </w:tc>
        <w:tc>
          <w:tcPr>
            <w:tcW w:type="dxa" w:w="19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resend.com</w:t>
            </w:r>
          </w:p>
        </w:tc>
        <w:tc>
          <w:tcPr>
            <w:tcW w:type="dxa" w:w="31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action that would send an email still completes normally — the email step just quietly no-ops with a logged warning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014A43"/>
          <w:sz w:val="32"/>
          <w:szCs w:val="32"/>
        </w:rPr>
        <w:t xml:space="preserve">Part 1 — Run it locally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1. Get the code onto your machine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Extract the project zip, then open a terminal in the app folder — this is the folder that actually contains package.json: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aaicbi-lms-project/scaffold-code/m9-foundation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Everything from here on runs from inside this folder.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2. Install dependencies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install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3. Set up your environment file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cp .env.example .env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Open .env and fill in at minimum: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14A43"/>
          <w:sz w:val="19"/>
          <w:szCs w:val="19"/>
        </w:rPr>
        <w:t xml:space="preserve">AUTH_SECRET</w:t>
      </w:r>
      <w:r>
        <w:rPr>
          <w:rFonts w:ascii="Calibri" w:cs="Calibri" w:eastAsia="Calibri" w:hAnsi="Calibri"/>
          <w:sz w:val="21"/>
          <w:szCs w:val="21"/>
        </w:rPr>
        <w:t xml:space="preserve"> — generate one with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openssl rand -base64 32</w:t>
      </w:r>
      <w:r>
        <w:rPr>
          <w:rFonts w:ascii="Calibri" w:cs="Calibri" w:eastAsia="Calibri" w:hAnsi="Calibri"/>
          <w:sz w:val="21"/>
          <w:szCs w:val="21"/>
        </w:rPr>
        <w:t xml:space="preserve"> and paste the result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14A43"/>
          <w:sz w:val="19"/>
          <w:szCs w:val="19"/>
        </w:rPr>
        <w:t xml:space="preserve">ANTHROPIC_API_KEY</w:t>
      </w:r>
      <w:r>
        <w:rPr>
          <w:rFonts w:ascii="Calibri" w:cs="Calibri" w:eastAsia="Calibri" w:hAnsi="Calibri"/>
          <w:sz w:val="21"/>
          <w:szCs w:val="21"/>
        </w:rPr>
        <w:t xml:space="preserve"> — from console.anthropic.com.</w:t>
      </w:r>
    </w:p>
    <w:p>
      <w:pPr>
        <w:spacing w:after="160" w:before="120"/>
      </w:pPr>
      <w:r>
        <w:rPr>
          <w:rFonts w:ascii="Calibri" w:cs="Calibri" w:eastAsia="Calibri" w:hAnsi="Calibri"/>
          <w:sz w:val="21"/>
          <w:szCs w:val="21"/>
        </w:rPr>
        <w:t xml:space="preserve">Leave everything else at its default for now —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DATABASE_URL</w:t>
      </w:r>
      <w:r>
        <w:rPr>
          <w:rFonts w:ascii="Calibri" w:cs="Calibri" w:eastAsia="Calibri" w:hAnsi="Calibri"/>
          <w:sz w:val="21"/>
          <w:szCs w:val="21"/>
        </w:rPr>
        <w:t xml:space="preserve"> is already set to match the Docker database you're about to start, and the optional keys (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VOYAGE_API_KEY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RESEND_API_KEY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EMAIL_FROM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APP_URL</w:t>
      </w:r>
      <w:r>
        <w:rPr>
          <w:rFonts w:ascii="Calibri" w:cs="Calibri" w:eastAsia="Calibri" w:hAnsi="Calibri"/>
          <w:sz w:val="21"/>
          <w:szCs w:val="21"/>
        </w:rPr>
        <w:t xml:space="preserve">) can genuinely stay blank for local testing.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4. Start the database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docker compose up -d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This starts a local PostgreSQL 16 instance matching what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DATABASE_URL</w:t>
      </w:r>
      <w:r>
        <w:rPr>
          <w:rFonts w:ascii="Calibri" w:cs="Calibri" w:eastAsia="Calibri" w:hAnsi="Calibri"/>
          <w:sz w:val="21"/>
          <w:szCs w:val="21"/>
        </w:rPr>
        <w:t xml:space="preserve"> in .env.example already expects — you shouldn't need to change anything. Confirm it's running with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docker ps</w:t>
      </w:r>
      <w:r>
        <w:rPr>
          <w:rFonts w:ascii="Calibri" w:cs="Calibri" w:eastAsia="Calibri" w:hAnsi="Calibri"/>
          <w:sz w:val="21"/>
          <w:szCs w:val="21"/>
        </w:rPr>
        <w:t xml:space="preserve">; you should see a container for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postgres:16-alpine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5. Generate the Prisma Client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npx prisma generate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This downloads Prisma's query-engine binary and generates the TypeScript types the whole app is written against.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This is the step that could never complete inside the sandbox this project was built in</w:t>
      </w:r>
      <w:r>
        <w:rPr>
          <w:rFonts w:ascii="Calibri" w:cs="Calibri" w:eastAsia="Calibri" w:hAnsi="Calibri"/>
          <w:sz w:val="21"/>
          <w:szCs w:val="21"/>
        </w:rPr>
        <w:t xml:space="preserve"> — on a normal machine with normal internet access, this should just work in a few seconds. If it fails here, check your internet connection and any corporate firewall/proxy before assuming something deeper is wrong.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6. Create the database tables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npx prisma db push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This reads prisma/schema.prisma and creates every table, matching exactly what's been verified against a real Postgres instance throughout this project's build.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7. Seed demo data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db:seed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Creates a demo staff account, a demo trainee account, a demo course with a locked second module, and a by-code exam — enough to actually click through a real flow immediately.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8. Start the app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dev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http://localhost:3000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Demo logins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Staff: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admin@aaicbi.africa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ChangeMe123!</w:t>
      </w:r>
      <w:r>
        <w:rPr>
          <w:rFonts w:ascii="Calibri" w:cs="Calibri" w:eastAsia="Calibri" w:hAnsi="Calibri"/>
          <w:sz w:val="21"/>
          <w:szCs w:val="21"/>
        </w:rPr>
        <w:t xml:space="preserve"> → seeded as SUPER_ADMIN, so this account can see every course and exam across the whole org, not just its own — see /admin/login.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Trainee: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demo.trainee@example.com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TraineeDemo123!</w:t>
      </w:r>
      <w:r>
        <w:rPr>
          <w:rFonts w:ascii="Calibri" w:cs="Calibri" w:eastAsia="Calibri" w:hAnsi="Calibri"/>
          <w:sz w:val="21"/>
          <w:szCs w:val="21"/>
        </w:rPr>
        <w:t xml:space="preserve"> → /trainee/login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 by-code exam: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AAICBI-EXCEL-DEMO</w:t>
      </w:r>
      <w:r>
        <w:rPr>
          <w:rFonts w:ascii="Calibri" w:cs="Calibri" w:eastAsia="Calibri" w:hAnsi="Calibri"/>
          <w:sz w:val="21"/>
          <w:szCs w:val="21"/>
        </w:rPr>
        <w:t xml:space="preserve"> → /exam/enter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A real first test to run, not just "does it load"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Log in as the demo trainee, go to Courses, open the demo course.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Complete Module 1's lesson, then take its assessment — module 2 should unlock only after passing.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Complete every module in the course — a certificate should appear on the trainee dashboard automatically, with a public link at /certificate/[code].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Log in as staff, open the same course, and check the Certificates Issued and Cohorts pages.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you set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RESEND_API_KEY</w:t>
      </w:r>
      <w:r>
        <w:rPr>
          <w:rFonts w:ascii="Calibri" w:cs="Calibri" w:eastAsia="Calibri" w:hAnsi="Calibri"/>
          <w:sz w:val="21"/>
          <w:szCs w:val="21"/>
        </w:rPr>
        <w:t xml:space="preserve">, check that registration and password-reset emails actually arrive.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Local troubleshooting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300"/>
      </w:tblGrid>
      <w:tr>
        <w:trPr>
          <w:tblHeader/>
        </w:trPr>
        <w:tc>
          <w:tcPr>
            <w:tcW w:type="dxa" w:w="26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6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3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prisma generate fails with a network error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Firewall, proxy, or no internet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connectivity; this is the one step that couldn't be pre-validated</w:t>
            </w:r>
          </w:p>
        </w:tc>
      </w:tr>
      <w:tr>
        <w:tc>
          <w:tcPr>
            <w:tcW w:type="dxa" w:w="2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compose up -d fails</w:t>
            </w:r>
          </w:p>
        </w:tc>
        <w:tc>
          <w:tcPr>
            <w:tcW w:type="dxa" w:w="2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Desktop isn't running</w:t>
            </w:r>
          </w:p>
        </w:tc>
        <w:tc>
          <w:tcPr>
            <w:tcW w:type="dxa" w:w="33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Docker Desktop first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 5432 already in use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Another Postgres instance is already running locally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 it, or change the port in docker-compose.yml and DATABASE_URL together</w:t>
            </w:r>
          </w:p>
        </w:tc>
      </w:tr>
      <w:tr>
        <w:tc>
          <w:tcPr>
            <w:tcW w:type="dxa" w:w="2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 3000 already in use</w:t>
            </w:r>
          </w:p>
        </w:tc>
        <w:tc>
          <w:tcPr>
            <w:tcW w:type="dxa" w:w="2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Another dev server is running</w:t>
            </w:r>
          </w:p>
        </w:tc>
        <w:tc>
          <w:tcPr>
            <w:tcW w:type="dxa" w:w="33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npm run dev -- -p 3001, or stop the other process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Emails never arrive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RESEND_API_KEY not set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Expected — this is the documented graceful no-op, not a bug</w:t>
            </w:r>
          </w:p>
        </w:tc>
      </w:tr>
      <w:tr>
        <w:tc>
          <w:tcPr>
            <w:tcW w:type="dxa" w:w="2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DOCX import or AI feedback does nothing / errors</w:t>
            </w:r>
          </w:p>
        </w:tc>
        <w:tc>
          <w:tcPr>
            <w:tcW w:type="dxa" w:w="2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ANTHROPIC_API_KEY missing or invalid</w:t>
            </w:r>
          </w:p>
        </w:tc>
        <w:tc>
          <w:tcPr>
            <w:tcW w:type="dxa" w:w="33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 for these two features specifically; everything else works without it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prisma db push fails: extension "vector" is not available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Postgres image doesn't have pgvector installed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Fixed in this project's docker-compose.yml (pgvector/pgvector:pg16) — if you still hit this, run docker compose down &amp;&amp; docker compose up -d to pick up the corrected image, then try again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014A43"/>
          <w:sz w:val="32"/>
          <w:szCs w:val="32"/>
        </w:rPr>
        <w:t xml:space="preserve">Part 2 — Put it live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The recommended path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Vercel</w:t>
      </w:r>
      <w:r>
        <w:rPr>
          <w:rFonts w:ascii="Calibri" w:cs="Calibri" w:eastAsia="Calibri" w:hAnsi="Calibri"/>
          <w:sz w:val="21"/>
          <w:szCs w:val="21"/>
        </w:rPr>
        <w:t xml:space="preserve"> (hosting) +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Neon</w:t>
      </w:r>
      <w:r>
        <w:rPr>
          <w:rFonts w:ascii="Calibri" w:cs="Calibri" w:eastAsia="Calibri" w:hAnsi="Calibri"/>
          <w:sz w:val="21"/>
          <w:szCs w:val="21"/>
        </w:rPr>
        <w:t xml:space="preserve"> (managed Postgres) — both have real free tiers suitable for getting started, and this is the path the project's own cost estimate (see README.md, "Rough monthly cost estimate") is based on. Confirm Part 1 works before starting this.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1. Push the code to GitHub</w:t>
      </w:r>
    </w:p>
    <w:p>
      <w:pPr>
        <w:shd w:fill="F3F4F6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aaicbi-lms-project/scaffold-code/m9-foundation</w:t>
      </w:r>
    </w:p>
    <w:p>
      <w:pP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init</w:t>
      </w:r>
    </w:p>
    <w:p>
      <w:pP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add .</w:t>
      </w:r>
    </w:p>
    <w:p>
      <w:pPr>
        <w:shd w:fill="F3F4F6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commit -m "AAICBI LMS"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Create a new, empty repository on GitHub, then follow GitHub's own instructions to push this existing local repository to it.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2. Create a production database (Neon)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Sign up at neon.tech and create a new project.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Copy the connection string it gives you — it looks like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postgresql://user:password@host/dbname?sslmode=require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Keep this open; you'll paste it into Vercel in step 4.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3. Import the project into Vercel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Sign up at vercel.com (you can sign in directly with your GitHub account).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Click Add New → Project, and select the GitHub repository you just pushed.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Vercel will detect this as a Next.js project automatically — leave the build settings on their defaults.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4. Set environment variables in Vercel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Before the first deploy, open the project's Settings → Environment Variables and add every variable from your local .env, using production-appropriate values, not your local ones: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0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Production value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Neon connection string from step 2</w:t>
            </w:r>
          </w:p>
        </w:tc>
      </w:tr>
      <w:tr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AUTH_SECRET</w:t>
            </w:r>
          </w:p>
        </w:tc>
        <w:tc>
          <w:tcPr>
            <w:tcW w:type="dxa" w:w="60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a new one — don't reuse your local dev secret: openssl rand -base64 32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key as local, or a separate production key if you prefer to track usage separately</w:t>
            </w:r>
          </w:p>
        </w:tc>
      </w:tr>
      <w:tr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VOYAGE_API_KEY</w:t>
            </w:r>
          </w:p>
        </w:tc>
        <w:tc>
          <w:tcPr>
            <w:tcW w:type="dxa" w:w="60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as local, or blank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this for real — a live cohort needs working email</w:t>
            </w:r>
          </w:p>
        </w:tc>
      </w:tr>
      <w:tr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EMAIL_FROM</w:t>
            </w:r>
          </w:p>
        </w:tc>
        <w:tc>
          <w:tcPr>
            <w:tcW w:type="dxa" w:w="60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Once you've verified a sending domain in Resend, e.g. "AAICBI &lt;noreply@aaicbi.africa&gt;" — see the note below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APP_URL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real deployed URL, e.g. https://aaicbi-lms.vercel.app or your custom domain — do not leave this blank in production</w:t>
            </w:r>
          </w:p>
        </w:tc>
      </w:tr>
      <w:tr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WHATSAPP_ENABLED</w:t>
            </w:r>
          </w:p>
        </w:tc>
        <w:tc>
          <w:tcPr>
            <w:tcW w:type="dxa" w:w="60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 — leave this as-is, WhatsApp isn't implemented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MAX_UPLOAD_BYTES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10485760 (10MB), or your own preferred limit</w:t>
            </w:r>
          </w:p>
        </w:tc>
      </w:tr>
    </w:tbl>
    <w:p>
      <w:pPr>
        <w:pBdr>
          <w:left w:val="single" w:color="D99A34" w:sz="24" w:space="8"/>
        </w:pBdr>
        <w:shd w:fill="FBF8F3" w:val="clear"/>
        <w:spacing w:after="200" w:before="160" w:line="3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 EMAIL_FROM:  </w:t>
      </w:r>
      <w:r>
        <w:rPr>
          <w:rFonts w:ascii="Calibri" w:cs="Calibri" w:eastAsia="Calibri" w:hAnsi="Calibri"/>
          <w:sz w:val="21"/>
          <w:szCs w:val="21"/>
        </w:rPr>
        <w:t xml:space="preserve">until you verify a real sending domain in Resend's dashboard, emails fall back to Resend's shared test sender — functional, but it'll look like a test account to real trainees, not like it's genuinely from AAICBI. Worth doing properly before onboarding a real cohort; see Resend's own domain-verification docs.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5. Deploy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Deploy</w:t>
      </w:r>
      <w:r>
        <w:rPr>
          <w:rFonts w:ascii="Calibri" w:cs="Calibri" w:eastAsia="Calibri" w:hAnsi="Calibri"/>
          <w:sz w:val="21"/>
          <w:szCs w:val="21"/>
        </w:rPr>
        <w:t xml:space="preserve"> in Vercel. This runs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npm install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npm run build</w:t>
      </w:r>
      <w:r>
        <w:rPr>
          <w:rFonts w:ascii="Calibri" w:cs="Calibri" w:eastAsia="Calibri" w:hAnsi="Calibri"/>
          <w:sz w:val="21"/>
          <w:szCs w:val="21"/>
        </w:rPr>
        <w:t xml:space="preserve"> for you automatically.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6. Push the schema to your production database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The build step does not create your database tables — do this once, from your own machine, pointed at the production database:</w:t>
      </w:r>
    </w:p>
    <w:p>
      <w:pPr>
        <w:shd w:fill="F3F4F6" w:val="clear"/>
        <w:spacing w:after="120" w:before="120" w:line="260"/>
        <w:ind w:left="200" w:right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DATABASE_URL="your-neon-connection-string" npx prisma db push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(Or set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DATABASE_URL</w:t>
      </w:r>
      <w:r>
        <w:rPr>
          <w:rFonts w:ascii="Calibri" w:cs="Calibri" w:eastAsia="Calibri" w:hAnsi="Calibri"/>
          <w:sz w:val="21"/>
          <w:szCs w:val="21"/>
        </w:rPr>
        <w:t xml:space="preserve"> in your local .env temporarily to the Neon string, run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npx prisma db push</w:t>
      </w:r>
      <w:r>
        <w:rPr>
          <w:rFonts w:ascii="Calibri" w:cs="Calibri" w:eastAsia="Calibri" w:hAnsi="Calibri"/>
          <w:sz w:val="21"/>
          <w:szCs w:val="21"/>
        </w:rPr>
        <w:t xml:space="preserve">, then change it back.)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7. Seed a real admin account</w:t>
      </w:r>
    </w:p>
    <w:p>
      <w:pPr>
        <w:pBdr>
          <w:left w:val="single" w:color="D99A34" w:sz="24" w:space="8"/>
        </w:pBdr>
        <w:shd w:fill="FBF8F3" w:val="clear"/>
        <w:spacing w:after="200" w:before="160" w:line="3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 not run npm run db:seed against production as-is  </w:t>
      </w:r>
      <w:r>
        <w:rPr>
          <w:rFonts w:ascii="Calibri" w:cs="Calibri" w:eastAsia="Calibri" w:hAnsi="Calibri"/>
          <w:sz w:val="21"/>
          <w:szCs w:val="21"/>
        </w:rPr>
        <w:t xml:space="preserve">— it creates the exact same demo accounts and password (ChangeMe123!) documented in this guide, publicly, forever, unless you change it.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Either: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Edit prisma/seed.ts to use a real name, email, and a strong password before running it against production,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Skip seeding entirely and create the first SUPER_ADMIN account directly via Prisma Studio (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npx prisma studio</w:t>
      </w:r>
      <w:r>
        <w:rPr>
          <w:rFonts w:ascii="Calibri" w:cs="Calibri" w:eastAsia="Calibri" w:hAnsi="Calibri"/>
          <w:sz w:val="21"/>
          <w:szCs w:val="21"/>
        </w:rPr>
        <w:t xml:space="preserve">, pointed at the production DATABASE_URL) or a one-off script.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8. Verify the live deployment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Repeat the same real first test from Part 1 (register, take a module, earn a certificate) against your live URL — not just checking that the homepage loads.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6302B"/>
          <w:sz w:val="23"/>
          <w:szCs w:val="23"/>
        </w:rPr>
        <w:t xml:space="preserve">Custom domain (optional)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Add it under Vercel's Settings → Domains, then update </w:t>
      </w:r>
      <w:r>
        <w:rPr>
          <w:rFonts w:ascii="Consolas" w:cs="Consolas" w:eastAsia="Consolas" w:hAnsi="Consolas"/>
          <w:color w:val="014A43"/>
          <w:sz w:val="19"/>
          <w:szCs w:val="19"/>
        </w:rPr>
        <w:t xml:space="preserve">APP_URL</w:t>
      </w:r>
      <w:r>
        <w:rPr>
          <w:rFonts w:ascii="Calibri" w:cs="Calibri" w:eastAsia="Calibri" w:hAnsi="Calibri"/>
          <w:sz w:val="21"/>
          <w:szCs w:val="21"/>
        </w:rPr>
        <w:t xml:space="preserve"> in your environment variables to match, and redeploy.</w:t>
      </w:r>
    </w:p>
    <w:p>
      <w:r>
        <w:br w:type="page"/>
      </w:r>
    </w:p>
    <w:p>
      <w:pPr>
        <w:pStyle w:val="Heading2"/>
        <w:pBdr>
          <w:bottom w:val="single" w:color="D9D9D9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016B61"/>
          <w:sz w:val="26"/>
          <w:szCs w:val="26"/>
        </w:rPr>
        <w:t xml:space="preserve">Environment variable reference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The authoritative copy of this lives in .env.example in the project itself, with the full reasoning behind each one — this table is a quick-reference summary, not a replacement for reading that file.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4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600"/>
            <w:shd w:fill="016B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connection string</w:t>
            </w:r>
          </w:p>
        </w:tc>
      </w:tr>
      <w:tr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AUTH_SECRET</w:t>
            </w:r>
          </w:p>
        </w:tc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Signs trainee/staff session tokens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DOCX question extraction, AI performance feedback</w:t>
            </w:r>
          </w:p>
        </w:tc>
      </w:tr>
      <w:tr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VOYAGE_API_KEY</w:t>
            </w:r>
          </w:p>
        </w:tc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3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Duplicate-question detection on import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(effectively required for a real cohort)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notification emails</w:t>
            </w:r>
          </w:p>
        </w:tc>
      </w:tr>
      <w:tr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EMAIL_FROM</w:t>
            </w:r>
          </w:p>
        </w:tc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3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 address for emails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APP_URL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(required in production)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Absolute base URL for links inside emails</w:t>
            </w:r>
          </w:p>
        </w:tc>
      </w:tr>
      <w:tr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WHATSAPP_ENABLED</w:t>
            </w:r>
          </w:p>
        </w:tc>
        <w:tc>
          <w:tcPr>
            <w:tcW w:type="dxa" w:w="24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3600"/>
            <w:shd w:fill="F7F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false — not implemented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MAX_UPLOAD_BYTES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DOCX upload size limit</w:t>
            </w:r>
          </w:p>
        </w:tc>
      </w:tr>
    </w:tbl>
    <w:p>
      <w:pPr>
        <w:pStyle w:val="Heading2"/>
        <w:pBdr>
          <w:bottom w:val="single" w:color="D9D9D9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016B61"/>
          <w:sz w:val="26"/>
          <w:szCs w:val="26"/>
        </w:rPr>
        <w:t xml:space="preserve">What to do if something doesn't match this guide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This guide describes the app exactly as it exists in the project files right now. If a command in here doesn't match what you actually see — a missing script, a different file name — that's worth flagging and investigating specifically, not working around silently, since it would mean something drifted between what was built and what's documented.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2026-08-21T11:05:32.163Z</dcterms:created>
  <dcterms:modified xsi:type="dcterms:W3CDTF">2026-08-21T11:05:32.163Z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