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Virtual Private Cloud (VPC) service provides secure, persistent, cloud NFSv4.1 file storage.  This data storage allows you to create Zonal File Shares for IBM Cloud Virtual Servers on Virtual Private Cloud instances.  Get total control and help minimize costs with flash-backed architecture. Create file shares from 10 GB to 32 TB—and provision it all with a variety of flexible options.</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3">
        <w:r>
          <w:t>https://cloud.ibm.com/catalog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1">
        <w:r>
          <w:t>https://cloud.ibm.com/docs/ssl-certificates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3">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3">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9">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1">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3">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5">
        <w:r>
          <w:t>https://cloud.ibm.com/docs/vsi</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9">
        <w:r>
          <w:t>https://cloud.ibm.com/docs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3">
        <w:r>
          <w:t>https://docs.wanclouds.net/ibm/vpc-draas/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5">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2">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6">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4">
        <w:r>
          <w:t>https://cloud.ibm.com/docs/watsonxdata</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2023-09-01T21:26:03Z</dcterms:created>
  <dcterms:modified xsi:type="dcterms:W3CDTF">2023-09-01T21:26:03Z</dcterms:modified>
</cp:coreProperties>
</file>