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4">
        <w:r>
          <w:t>https://cloud.ibm.com/docs/cloud-for-education</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cloud-for-education"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services/ComposeForElasticsearch/index.html" TargetMode="External"/><Relationship Id="rId79" Type="http://schemas.openxmlformats.org/officeDocument/2006/relationships/image" Target="media/image37.png"/><Relationship Id="rId80" Type="http://schemas.openxmlformats.org/officeDocument/2006/relationships/hyperlink" Target="https://cloud.ibm.com/docs/services/ComposeForEtcd/index.html" TargetMode="External"/><Relationship Id="rId81" Type="http://schemas.openxmlformats.org/officeDocument/2006/relationships/image" Target="media/image38.png"/><Relationship Id="rId82" Type="http://schemas.openxmlformats.org/officeDocument/2006/relationships/hyperlink" Target="https://cloud.ibm.com/docs/services/ComposeForMongoDB/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onsole.cloud.ibm.com/docs/services/consult-with-icg-wes/"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2023-06-27T20:54:18Z</dcterms:created>
  <dcterms:modified xsi:type="dcterms:W3CDTF">2023-06-27T20:54:18Z</dcterms:modified>
</cp:coreProperties>
</file>