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Develop and deploy analytics applications using open source Apache Spark and Apache Hadoop. Customize the cluster using your own analytics libraries and open source packages. Integrate with IBM Watson Studio or third-party applications to submit jobs to the cluster.</w:t>
      </w:r>
      <w:r>
        <w:br/>
      </w:r>
      <w:r>
        <w:br/>
      </w:r>
      <w:r>
        <w:rPr>
          <w:color w:val="808080"/>
          <w:sz w:val="24"/>
          <w:szCs w:val="24"/>
        </w:rPr>
        <w:t>HIPAA readiness option available in the Dallas region for Standard-Hourly and Standard-Monthly plans.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https://cloud.ibm.com/docs/watson-knowledge-studio?topic=watson-knowledge-studio-wks_tutintro</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https://cloud.ibm.com/docs/natural-language-understanding?topic=natural-language-understanding-getting-started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2">
        <w:r>
          <w:t>https://backup.docs.portworx.com/</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4">
        <w:r>
          <w:t>https://cloud.ibm.com/docs/quantum-computing</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6">
        <w:r>
          <w:t>https://www.cloudraxak.com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6">
        <w:r>
          <w:t>https://cloud.ibm.com/docs/subnets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0">
        <w:r>
          <w:t>https://cloud.ibm.com/docs/SecureGateway</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3">
        <w:r>
          <w:t>https://cloud.ibm.com/catalog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9">
        <w:r>
          <w:t>https://cloud.ibm.com/docs/ssl-certificates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1">
        <w:r>
          <w:t>https://www.amberoon.com/amberoon-statum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30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9">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9">
        <w:r>
          <w:t>https://cloud.ibm.com/docs/vsi</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3">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5">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3">
        <w:r>
          <w:t>https://docs.wanclouds.net/ibm/vpc-draas/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2022-07-20T13:13:30Z</dcterms:created>
  <dcterms:modified xsi:type="dcterms:W3CDTF">2022-07-20T13:13:30Z</dcterms:modified>
</cp:coreProperties>
</file>