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6">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40">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6">
        <w:r>
          <w:t>https://yayzy.readme.io</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6">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Virtual Private Cloud (VPC) service provides secure, persistent, cloud NFSv4.1 file storage.  This data storage allows you to create Zonal File Shares for IBM Cloud Virtual Servers on Virtual Private Cloud instances.  Get total control and help minimize costs with flash-backed architecture. Create file shares from 10 GB to 32 TB—and provision it all with a variety of flexible options.</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https://test.cloud.ibm.com/docs/containers?topic=containers-getting-started#getting-started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4">
        <w:r>
          <w:t>https://cloud.ibm.com/docs/SecureGateway</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1">
        <w:r>
          <w:t>https://cloud.ibm.com/catalog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9">
        <w:r>
          <w:t>https://cloud.ibm.com/docs/ssl-certificates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1">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1">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3">
        <w:r>
          <w:t>https://cloud.ibm.com/docs/vsi</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7">
        <w:r>
          <w:t>https://cloud.ibm.com/docs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5">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1">
        <w:r>
          <w:t>https://docs.wanclouds.net/ibm/vpc-draas/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3">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0">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8">
        <w:r>
          <w:t>https://dataplatform.cloud.ibm.com/docs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0">
        <w:r>
          <w:t>https://cloud.ibm.com/docs/watsonxdata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2023-08-16T21:18:48Z</dcterms:created>
  <dcterms:modified xsi:type="dcterms:W3CDTF">2023-08-16T21:18:48Z</dcterms:modified>
</cp:coreProperties>
</file>