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8">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0">
        <w:r>
          <w:t>https://docs.anontech.io</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AC Backup for 365 is a partner-ready SaaS offering of data protection delivered by Anycloud and is created with the intent to safely backup data and restore. The purpose of AC Backup for 365 is to provide a secure backup of data stored with Exchange, OneDrive, SharePoint, and Teams for end-users with features fitting their needs. We offer:</w:t>
      </w:r>
      <w:r>
        <w:br/>
      </w:r>
      <w:r>
        <w:rPr>
          <w:color w:val="808080"/>
          <w:sz w:val="24"/>
          <w:szCs w:val="24"/>
        </w:rPr>
        <w:t xml:space="preserve">- Instant 30 days free trial; give your clients an opportunity to test the solution with the free trial offering for 30 days – with no commitment. </w:t>
      </w:r>
      <w:r>
        <w:br/>
      </w:r>
      <w:r>
        <w:br/>
      </w:r>
      <w:r>
        <w:rPr>
          <w:color w:val="808080"/>
          <w:sz w:val="24"/>
          <w:szCs w:val="24"/>
        </w:rPr>
        <w:t>- Managed service or self-service; the AC Backup for 365 solution can be offered as a managed service or self-service solution in a simple and transparent pricing model based on a ‘’per user model’’.</w:t>
      </w:r>
      <w:r>
        <w:br/>
      </w:r>
      <w:r>
        <w:br/>
      </w:r>
      <w:r>
        <w:rPr>
          <w:color w:val="808080"/>
          <w:sz w:val="24"/>
          <w:szCs w:val="24"/>
        </w:rPr>
        <w:t xml:space="preserve">- Choose world-wide data locality; clients can choose data locality worldwide fitting their needs and have the possibility of storing data away from Microsoft environment, to have a multi-vendor protection setup.  </w:t>
      </w:r>
      <w:r>
        <w:br/>
      </w:r>
      <w:r>
        <w:br/>
      </w:r>
      <w:r>
        <w:br/>
      </w:r>
      <w:r>
        <w:br/>
      </w:r>
      <w:r>
        <w:rPr>
          <w:color w:val="808080"/>
          <w:sz w:val="24"/>
          <w:szCs w:val="24"/>
        </w:rPr>
        <w:t>Web portal for management and restore</w:t>
      </w:r>
      <w:r>
        <w:br/>
      </w:r>
      <w:r>
        <w:rPr>
          <w:color w:val="808080"/>
          <w:sz w:val="24"/>
          <w:szCs w:val="24"/>
        </w:rPr>
        <w:t xml:space="preserve">AC Backup for 365 has a simple-to-use intuitive web interface consisting of two portals: management portal and restore portal.   The management portal is for administration of all organizational data and is where backups are scheduled. It is also in the management portal where retention periods are chosen – 1, 3, 5 or 10 years all with unlimited storage.  The restore portal is from where backups can be retrieved and restored. It is possible to restore entire folders or single files. </w:t>
      </w:r>
      <w:r>
        <w:br/>
      </w:r>
      <w:r>
        <w:br/>
      </w:r>
      <w:r>
        <w:rPr>
          <w:color w:val="808080"/>
          <w:sz w:val="24"/>
          <w:szCs w:val="24"/>
        </w:rPr>
        <w:t>As a part of the service we offer access to our knowledge base, where all common questions and technical errors have been collected. In addition we offer access to a changelog that is divided into API, management portal and restore portal, where you can find all the latest updates.</w:t>
      </w:r>
      <w:r>
        <w:br/>
      </w:r>
      <w:r>
        <w:br/>
      </w:r>
      <w:r>
        <w:br/>
      </w:r>
      <w:r>
        <w:br/>
      </w:r>
      <w:r>
        <w:rPr>
          <w:color w:val="808080"/>
          <w:sz w:val="24"/>
          <w:szCs w:val="24"/>
        </w:rPr>
        <w:t>Technical specifications</w:t>
      </w:r>
      <w:r>
        <w:br/>
      </w:r>
      <w:r>
        <w:rPr>
          <w:color w:val="808080"/>
          <w:sz w:val="24"/>
          <w:szCs w:val="24"/>
        </w:rPr>
        <w:t>- AC Backup for 365 has a 99,9% SLA uptime</w:t>
      </w:r>
      <w:r>
        <w:br/>
      </w:r>
      <w:r>
        <w:rPr>
          <w:color w:val="808080"/>
          <w:sz w:val="24"/>
          <w:szCs w:val="24"/>
        </w:rPr>
        <w:t>- Strong AES 256-bit encryption whenever data is in transit</w:t>
      </w:r>
      <w:r>
        <w:br/>
      </w:r>
      <w:r>
        <w:rPr>
          <w:color w:val="808080"/>
          <w:sz w:val="24"/>
          <w:szCs w:val="24"/>
        </w:rPr>
        <w:t>- Up to 10 years of retention and unlimited storage</w:t>
      </w:r>
      <w:r>
        <w:br/>
      </w:r>
      <w:r>
        <w:rPr>
          <w:color w:val="808080"/>
          <w:sz w:val="24"/>
          <w:szCs w:val="24"/>
        </w:rPr>
        <w:t>- Combines Veeam technology with IBM Cloud and IBM Cloud Object     Storage</w:t>
      </w:r>
      <w:r>
        <w:br/>
      </w:r>
      <w:r>
        <w:rPr>
          <w:color w:val="808080"/>
          <w:sz w:val="24"/>
          <w:szCs w:val="24"/>
        </w:rPr>
        <w:t>- Automated Microsoft 365 backup configured to meet customers’ RTO and RPO</w:t>
      </w:r>
      <w:r>
        <w:br/>
      </w:r>
      <w:r>
        <w:rPr>
          <w:color w:val="808080"/>
          <w:sz w:val="24"/>
          <w:szCs w:val="24"/>
        </w:rPr>
        <w:t xml:space="preserve">- Secure backup data at-rest, with no option to delete or change the backup data </w:t>
      </w:r>
      <w:r>
        <w:br/>
      </w:r>
      <w:r>
        <w:br/>
      </w:r>
      <w:r>
        <w:br/>
      </w:r>
      <w:r>
        <w:br/>
      </w:r>
      <w:r>
        <w:rPr>
          <w:color w:val="808080"/>
          <w:sz w:val="24"/>
          <w:szCs w:val="24"/>
        </w:rPr>
        <w:t>Compliance</w:t>
      </w:r>
      <w:r>
        <w:br/>
      </w:r>
      <w:r>
        <w:rPr>
          <w:color w:val="808080"/>
          <w:sz w:val="24"/>
          <w:szCs w:val="24"/>
        </w:rPr>
        <w:t xml:space="preserve">AC Backup for 365 is developed by Anycloud, and the service complies with the General Data Protection Regulation and industry standards. The technologies used are compliant as data is encrypted and once data is placed in the chosen datacenter it stays there. Data security is our priority, and our services are delivered in 20+ datacentres across the globe, which are minimum tier-3 datacentres. All datacenters are SOC 2 certified, and the EU datacentres are GDPR compliant. </w:t>
      </w:r>
      <w:r>
        <w:br/>
      </w:r>
      <w:r>
        <w:br/>
      </w:r>
      <w:r>
        <w:rPr>
          <w:color w:val="808080"/>
          <w:sz w:val="24"/>
          <w:szCs w:val="24"/>
        </w:rPr>
        <w:t xml:space="preserve">In addition, we deliver a ‘’right to be forgotten’’ feature for your end-customers, which offers the possibility to delete specific users and data. Furthermore, we have an exit-strategy in place for end-customers in case of termination of the service removing data from AC 365 Backup to the end-customer directly or a new service provider. Anycloud does not restrict, withhold, or keep data after termination. </w:t>
      </w:r>
      <w:r>
        <w:br/>
      </w:r>
      <w:r>
        <w:rPr>
          <w:color w:val="808080"/>
          <w:sz w:val="24"/>
          <w:szCs w:val="24"/>
        </w:rPr>
        <w:t xml:space="preserve">Documentation:  </w:t>
      </w:r>
      <w:hyperlink r:id="rId12">
        <w:r>
          <w:t>https://cdn.revirt.global/o365/promotional/revirt365_whitepaper.pdf</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br/>
      </w:r>
      <w:r>
        <w:br/>
      </w:r>
      <w:r>
        <w:br/>
      </w:r>
      <w:r>
        <w:rPr>
          <w:color w:val="808080"/>
          <w:sz w:val="24"/>
          <w:szCs w:val="24"/>
        </w:rPr>
        <w:t>The Lite (free) and Enterprise (pay-as-you-go) plans utilize a multi-tenant, public cloud deployment of API Connect v5.</w:t>
      </w:r>
      <w:r>
        <w:br/>
      </w:r>
      <w:r>
        <w:rPr>
          <w:color w:val="808080"/>
          <w:sz w:val="24"/>
          <w:szCs w:val="24"/>
        </w:rPr>
        <w:t xml:space="preserve">Documentation:  </w:t>
      </w:r>
      <w:hyperlink r:id="rId14">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16">
        <w:r>
          <w:t>https://cloud.ibm.com/docs/app-configuration</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App Connect</w:t>
      </w:r>
      <w:r>
        <w:br/>
      </w:r>
      <w:r>
        <w:br/>
      </w:r>
      <w:r>
        <w:rPr>
          <w:color w:val="808080"/>
          <w:sz w:val="24"/>
          <w:szCs w:val="24"/>
        </w:rPr>
        <w:t>Use App Connect to connect your different applications and make your business more efficient. Set up flows  that define how data is moved from one application to one or more other applications. App Connect supports a range of skill levels and interfaces, giving you the flexibility to create integrations without writing a single line of code. You can use a web user interface or drop resources into a toolkit that gives a broader range of configuration options. Your entire organization can make smarter business decisions by providing rapid access, visibility, and control over data as it flows through your business applications and systems from a single place - App Connect.</w:t>
      </w:r>
      <w:r>
        <w:br/>
      </w:r>
      <w:r>
        <w:rPr>
          <w:color w:val="808080"/>
          <w:sz w:val="24"/>
          <w:szCs w:val="24"/>
        </w:rPr>
        <w:t xml:space="preserve">Documentation:  </w:t>
      </w:r>
      <w:hyperlink r:id="rId18">
        <w:r>
          <w:t>https://console.bluemix.net/docs/services/AppConnect/appconnect.html#appconnect</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0">
        <w:r>
          <w:t>https://cloud.ibm.com/docs/services/appid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2">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Classic</w:t>
      </w:r>
      <w:r>
        <w:br/>
      </w:r>
      <w:r>
        <w:br/>
      </w:r>
      <w:r>
        <w:rPr>
          <w:color w:val="808080"/>
          <w:sz w:val="24"/>
          <w:szCs w:val="24"/>
        </w:rPr>
        <w:t>IBM Bare Metal Servers provide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24">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26">
        <w:r>
          <w:t>https://cloud.ibm.com/docs/vpc?topic=vpc-about-bare-metal-servers&amp;interface=ui</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28">
        <w:r>
          <w:t>https://read.bespoken.io/</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0">
        <w:r>
          <w:t>https://cloud.ibm.com/docs</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IBM Cloud Block Storage for Virtual Private Cloud service provides secure, persistent public cloud block storage for use with IBM Cloud Virtual Servers for Virtual Private Cloud instances.  Block Storage for Virtual Private Cloud provides consistent performance with lowest possible latency to support your workloads.   Provision block storage volumes up to 2 TB in capacity with up to 20,000 IOPS.</w:t>
      </w:r>
      <w:r>
        <w:br/>
      </w:r>
      <w:r>
        <w:rPr>
          <w:color w:val="808080"/>
          <w:sz w:val="24"/>
          <w:szCs w:val="24"/>
        </w:rPr>
        <w:t xml:space="preserve">Documentation:  </w:t>
      </w:r>
      <w:hyperlink r:id="rId3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The Block Storage Snapshots for VPC service provides a regional, incremental backups of your block storage volumes.</w:t>
      </w:r>
      <w:r>
        <w:br/>
      </w:r>
      <w:r>
        <w:rPr>
          <w:color w:val="808080"/>
          <w:sz w:val="24"/>
          <w:szCs w:val="24"/>
        </w:rPr>
        <w:t xml:space="preserve">Documentation:  </w:t>
      </w:r>
      <w:hyperlink r:id="rId3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Blockchain Platform</w:t>
      </w:r>
      <w:r>
        <w:br/>
      </w:r>
      <w:r>
        <w:br/>
      </w:r>
      <w:r>
        <w:rPr>
          <w:color w:val="808080"/>
          <w:sz w:val="24"/>
          <w:szCs w:val="24"/>
        </w:rPr>
        <w:t>Welcome to the fast, flexible way to build, operate, and grow blockchain solutions.</w:t>
      </w:r>
      <w:r>
        <w:br/>
      </w:r>
      <w:r>
        <w:rPr>
          <w:color w:val="808080"/>
          <w:sz w:val="24"/>
          <w:szCs w:val="24"/>
        </w:rPr>
        <w:t xml:space="preserve">Documentation:  </w:t>
      </w:r>
      <w:hyperlink r:id="rId36">
        <w:r>
          <w:t>https://cloud.ibm.com/docs/blockchain?topic=blockchain-ibp-console-overview#ibp-console-overview</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38">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Citrix DaaS for IBM Cloud</w:t>
      </w:r>
      <w:r>
        <w:br/>
      </w:r>
      <w:r>
        <w:br/>
      </w:r>
      <w:r>
        <w:rPr>
          <w:color w:val="808080"/>
          <w:sz w:val="24"/>
          <w:szCs w:val="24"/>
        </w:rPr>
        <w:t>Create a Citrix DaaS resource location on IBM Cloud and manage your applications and desktops in Citrix Cloud. This solution provisions infrastructure services on IBM Cloud and connects them to the Citrix Cloud. You maintain complete control over the infrastructure, applications, and desktops while gaining visibility of your on-premises and cloud-based resource locations.</w:t>
      </w:r>
      <w:r>
        <w:br/>
      </w:r>
      <w:r>
        <w:rPr>
          <w:color w:val="808080"/>
          <w:sz w:val="24"/>
          <w:szCs w:val="24"/>
        </w:rPr>
        <w:t xml:space="preserve">Documentation:  </w:t>
      </w:r>
      <w:hyperlink r:id="rId40">
        <w:r>
          <w:t>https://cloud.ibm.com/docs/citrix-daas?topic=citrix-daas-getting-started-tutorial</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2">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44">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Record your IBM Cloud activities with IBM Cloud Activity Tracker. Search and alert on activity events through a hosted event search offering. Financial Services Validated users should read the About tab for more information.</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(https://cloud.ibm.com/docs/activity-tracker?topic=activity-tracker-getting-started-routing)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46">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48">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Provides the ability to schedule VPC block storage snapshot backups and manage retention through backup policies.</w:t>
      </w:r>
      <w:r>
        <w:br/>
      </w:r>
      <w:r>
        <w:rPr>
          <w:color w:val="808080"/>
          <w:sz w:val="24"/>
          <w:szCs w:val="24"/>
        </w:rPr>
        <w:t xml:space="preserve">Documentation:  </w:t>
      </w:r>
      <w:hyperlink r:id="rId50">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for Education</w:t>
      </w:r>
      <w:r>
        <w:br/>
      </w:r>
      <w:r>
        <w:br/>
      </w:r>
      <w:r>
        <w:rPr>
          <w:color w:val="808080"/>
          <w:sz w:val="24"/>
          <w:szCs w:val="24"/>
        </w:rPr>
        <w:t xml:space="preserve">Promotional Details:  Limited time only! Get 3 months at no cost to IBM Cloud for Education Applications Lab. Offer expires 30 September 2021. Chat with IBM Seller to get more detail. </w:t>
      </w:r>
      <w:r>
        <w:br/>
      </w:r>
      <w:r>
        <w:br/>
      </w:r>
      <w:r>
        <w:rPr>
          <w:color w:val="808080"/>
          <w:sz w:val="24"/>
          <w:szCs w:val="24"/>
        </w:rPr>
        <w:t>IBM Cloud for Education provides comprehensive cloud-based infrastructure and services to move the client’s academic and research lab compute environment to cloud. It empowers students’ learning and researchers’ work by transforming their university computing environment with modern cloud-based solutions that enable the university to align with enterprise digital transformation and journey to cloud initiatives.</w:t>
      </w:r>
      <w:r>
        <w:br/>
      </w:r>
      <w:r>
        <w:rPr>
          <w:color w:val="808080"/>
          <w:sz w:val="24"/>
          <w:szCs w:val="24"/>
        </w:rPr>
        <w:t xml:space="preserve">Documentation:  </w:t>
      </w:r>
      <w:hyperlink r:id="rId52">
        <w:r>
          <w:t>https://cloud.ibm.com/docs/cloud-for-education</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4">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56">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58">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0">
        <w:r>
          <w:t>https://docs.robin.io/storage/latest/</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2">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64">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6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68">
        <w:r>
          <w:t>https://cloud.ibm.com/docs/Cloudant</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70">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Cognos Dashboard Embedded</w:t>
      </w:r>
      <w:r>
        <w:br/>
      </w:r>
      <w:r>
        <w:br/>
      </w:r>
      <w:r>
        <w:rPr>
          <w:color w:val="808080"/>
          <w:sz w:val="24"/>
          <w:szCs w:val="24"/>
        </w:rPr>
        <w:t>The IBM Cognos Dashboard Embedded lets you, the developer, painlessly add end-to-end data visualization capabilities to your application so your users can easily drag and drop to quickly find valuable insight and create visualizations on their own.</w:t>
      </w:r>
      <w:r>
        <w:br/>
      </w:r>
      <w:r>
        <w:rPr>
          <w:color w:val="808080"/>
          <w:sz w:val="24"/>
          <w:szCs w:val="24"/>
        </w:rPr>
        <w:t xml:space="preserve">Documentation:  </w:t>
      </w:r>
      <w:hyperlink r:id="rId72">
        <w:r>
          <w:t>https://console.bluemix.net/docs/services/cognos-dashboard-embedded/index.html</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74">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Compose for Elasticsearch</w:t>
      </w:r>
      <w:r>
        <w:br/>
      </w:r>
      <w:r>
        <w:br/>
      </w:r>
      <w:r>
        <w:rPr>
          <w:color w:val="808080"/>
          <w:sz w:val="24"/>
          <w:szCs w:val="24"/>
        </w:rPr>
        <w:t>*Before deploying, consider using our new offering, Databases for Elasticsearch.* Elasticsearch combines the power of a full text search engine with the indexing strengths of a JSON document database to create a powerful tool for rich data analysis on large volumes of data. Pricing is based on underlying disk usage. CPU &amp; I/O resources scale with the underlying disk usage. IBM Compose for Elasticsearch makes Elasticsearch even better by managing it for you. Features include auto-scaling deployments, high availability, and automated no-stop backups.</w:t>
      </w:r>
      <w:r>
        <w:br/>
      </w:r>
      <w:r>
        <w:rPr>
          <w:color w:val="808080"/>
          <w:sz w:val="24"/>
          <w:szCs w:val="24"/>
        </w:rPr>
        <w:t xml:space="preserve">Documentation:  </w:t>
      </w:r>
      <w:hyperlink r:id="rId76">
        <w:r>
          <w:t>https://cloud.ibm.com/docs/services/ComposeForElasticsearch/index.html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Compose for etcd</w:t>
      </w:r>
      <w:r>
        <w:br/>
      </w:r>
      <w:r>
        <w:br/>
      </w:r>
      <w:r>
        <w:rPr>
          <w:color w:val="808080"/>
          <w:sz w:val="24"/>
          <w:szCs w:val="24"/>
        </w:rPr>
        <w:t>*Before deploying, consider using our new offering, Databases for etcd.* etcd is a key/value store developers can use to hold the always-correct data you need to coordinate and manage your server cluster for distributed server configuration management. Pricing is based on underlying disk usage. CPU &amp; I/O resources scale with the underlying disk usage. IBM Compose for etcd makes etcd even better by managing it for you. Features include auto-scaling deployments, high availability, and automated no-stop backups.</w:t>
      </w:r>
      <w:r>
        <w:br/>
      </w:r>
      <w:r>
        <w:rPr>
          <w:color w:val="808080"/>
          <w:sz w:val="24"/>
          <w:szCs w:val="24"/>
        </w:rPr>
        <w:t xml:space="preserve">Documentation:  </w:t>
      </w:r>
      <w:hyperlink r:id="rId78">
        <w:r>
          <w:t>https://cloud.ibm.com/docs/services/ComposeForEtcd/index.html</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Compose for MongoDB</w:t>
      </w:r>
      <w:r>
        <w:br/>
      </w:r>
      <w:r>
        <w:br/>
      </w:r>
      <w:r>
        <w:rPr>
          <w:color w:val="808080"/>
          <w:sz w:val="24"/>
          <w:szCs w:val="24"/>
        </w:rPr>
        <w:t>*Before deploying, consider using our new offering, Databases for MongoDB.* MongoDB with its powerful indexing and querying, aggregation and wide driver support, has become the go-to JSON data store for many startups and enterprises. Pricing is based on underlying disk usage. CPU &amp; I/O resources scale with the underlying disk usage. IBM Compose for MongoDB makes MongoDB even better by managing it for you. Features include auto-scaling deployments, high availability, and automated no-stop backups.</w:t>
      </w:r>
      <w:r>
        <w:br/>
      </w:r>
      <w:r>
        <w:rPr>
          <w:color w:val="808080"/>
          <w:sz w:val="24"/>
          <w:szCs w:val="24"/>
        </w:rPr>
        <w:t xml:space="preserve">Documentation:  </w:t>
      </w:r>
      <w:hyperlink r:id="rId80">
        <w:r>
          <w:t>https://cloud.ibm.com/docs/services/ComposeForMongoDB/index.html</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Compose for PostgreSQL</w:t>
      </w:r>
      <w:r>
        <w:br/>
      </w:r>
      <w:r>
        <w:br/>
      </w:r>
      <w:r>
        <w:rPr>
          <w:color w:val="808080"/>
          <w:sz w:val="24"/>
          <w:szCs w:val="24"/>
        </w:rPr>
        <w:t>*Before deploying, consider using our new offering, Databases for PostgreSQL.* PostgreSQL is a powerful, open source object-relational database that is highly customizable. It's a feature-rich enterprise database with JSON support, giving you the best of both the SQL and NoSQL worlds. Pricing is based on underlying disk usage. CPU &amp; I/O resources scale with the underlying disk usage. IBM Compose for PostgreSQL makes PostgreSQL even better by managing it for you. Features include auto-scaling deployments, high availability, and automated no-stop backups.</w:t>
      </w:r>
      <w:r>
        <w:br/>
      </w:r>
      <w:r>
        <w:rPr>
          <w:color w:val="808080"/>
          <w:sz w:val="24"/>
          <w:szCs w:val="24"/>
        </w:rPr>
        <w:t xml:space="preserve">Documentation:  </w:t>
      </w:r>
      <w:hyperlink r:id="rId82">
        <w:r>
          <w:t>https://cloud.ibm.com/docs/services/ComposeForPostgreSQL/index.html</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Compose for RabbitMQ</w:t>
      </w:r>
      <w:r>
        <w:br/>
      </w:r>
      <w:r>
        <w:br/>
      </w:r>
      <w:r>
        <w:rPr>
          <w:color w:val="808080"/>
          <w:sz w:val="24"/>
          <w:szCs w:val="24"/>
        </w:rPr>
        <w:t>*Before deploying, consider using our new offering, Messages for RabbitMQ.* RabbitMQ asynchronously handles the messages between your applications and databases, allowing you to ensure separation of the data and application layers. Pricing is based on underlying disk usage. CPU &amp; I/O resources scale with the underlying disk usage. IBM Compose for RabbitMQ makes RabbitMQ even better by managing it for you. Features include auto-scaling deployments, high availability, and automated no-stop backups.</w:t>
      </w:r>
      <w:r>
        <w:br/>
      </w:r>
      <w:r>
        <w:rPr>
          <w:color w:val="808080"/>
          <w:sz w:val="24"/>
          <w:szCs w:val="24"/>
        </w:rPr>
        <w:t xml:space="preserve">Documentation:  </w:t>
      </w:r>
      <w:hyperlink r:id="rId84">
        <w:r>
          <w:t>https://cloud.ibm.com/docs/services/ComposeForRabbitMQ/index.html</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Compose for Redis</w:t>
      </w:r>
      <w:r>
        <w:br/>
      </w:r>
      <w:r>
        <w:br/>
      </w:r>
      <w:r>
        <w:rPr>
          <w:color w:val="808080"/>
          <w:sz w:val="24"/>
          <w:szCs w:val="24"/>
        </w:rPr>
        <w:t>*Before deploying, consider using our new offering, Databases for Redis.* Redis is an open-source, blazingly fast, key/value low maintenance store. Pricing is based on underlying disk usage. CPU &amp; I/O resources scale with the underlying disk usage. IBM Compose for Redis makes Redis even better by managing it for you. Features include auto-scaling deployments, high availability, and automated no-stop backups.</w:t>
      </w:r>
      <w:r>
        <w:br/>
      </w:r>
      <w:r>
        <w:rPr>
          <w:color w:val="808080"/>
          <w:sz w:val="24"/>
          <w:szCs w:val="24"/>
        </w:rPr>
        <w:t xml:space="preserve">Documentation:  </w:t>
      </w:r>
      <w:hyperlink r:id="rId86">
        <w:r>
          <w:t>https://cloud.ibm.com/docs/services/ComposeForRedis/index.html</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Consult with IBM Garage</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8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Cost and Asset Management</w:t>
      </w:r>
      <w:r>
        <w:br/>
      </w:r>
      <w:r>
        <w:br/>
      </w:r>
      <w:r>
        <w:rPr>
          <w:color w:val="808080"/>
          <w:sz w:val="24"/>
          <w:szCs w:val="24"/>
        </w:rPr>
        <w:t>Cost and Asset Management service provides visibility, governance and control over hybrid cloud usage. Gain key insights into costs and assets through defined policies on budgets, asset usage and costs. Use the provided resources to get started with the service.</w:t>
      </w:r>
      <w:r>
        <w:br/>
      </w:r>
      <w:r>
        <w:rPr>
          <w:color w:val="808080"/>
          <w:sz w:val="24"/>
          <w:szCs w:val="24"/>
        </w:rPr>
        <w:t xml:space="preserve">Documentation:  </w:t>
      </w:r>
      <w:hyperlink r:id="rId100">
        <w:r>
          <w:t>http://camserviceprod.mybluemix.net/doc</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as a Service</w:t>
      </w:r>
      <w:r>
        <w:br/>
      </w:r>
      <w:r>
        <w:br/>
      </w:r>
      <w:r>
        <w:rPr>
          <w:color w:val="808080"/>
          <w:sz w:val="24"/>
          <w:szCs w:val="24"/>
        </w:rPr>
        <w:t xml:space="preserve">This offering gives you a fully-managed, automated, and accelerated way of taking your current environment, be it on-premises or cloud, and migrating it to your desired IBM cloud environment. </w:t>
      </w:r>
      <w:r>
        <w:br/>
      </w:r>
      <w:r>
        <w:br/>
      </w:r>
      <w:r>
        <w:br/>
      </w:r>
      <w:r>
        <w:rPr>
          <w:color w:val="808080"/>
          <w:sz w:val="24"/>
          <w:szCs w:val="24"/>
        </w:rPr>
        <w:t>With this offering you can move from:</w:t>
      </w:r>
      <w:r>
        <w:br/>
      </w:r>
      <w:r>
        <w:rPr>
          <w:color w:val="808080"/>
          <w:sz w:val="24"/>
          <w:szCs w:val="24"/>
        </w:rPr>
        <w:t>- IBM Cloud</w:t>
      </w:r>
      <w:r>
        <w:br/>
      </w:r>
      <w:r>
        <w:rPr>
          <w:color w:val="808080"/>
          <w:sz w:val="24"/>
          <w:szCs w:val="24"/>
        </w:rPr>
        <w:t>- IBM Cloud Classic</w:t>
      </w:r>
      <w:r>
        <w:br/>
      </w:r>
      <w:r>
        <w:rPr>
          <w:color w:val="808080"/>
          <w:sz w:val="24"/>
          <w:szCs w:val="24"/>
        </w:rPr>
        <w:t>- On Premise (including VMware)</w:t>
      </w:r>
      <w:r>
        <w:br/>
      </w:r>
      <w:r>
        <w:rPr>
          <w:color w:val="808080"/>
          <w:sz w:val="24"/>
          <w:szCs w:val="24"/>
        </w:rPr>
        <w:t>- Amazon Webservices</w:t>
      </w:r>
      <w:r>
        <w:br/>
      </w:r>
      <w:r>
        <w:rPr>
          <w:color w:val="808080"/>
          <w:sz w:val="24"/>
          <w:szCs w:val="24"/>
        </w:rPr>
        <w:t>- Google Cloud Platform</w:t>
      </w:r>
      <w:r>
        <w:br/>
      </w:r>
      <w:r>
        <w:rPr>
          <w:color w:val="808080"/>
          <w:sz w:val="24"/>
          <w:szCs w:val="24"/>
        </w:rPr>
        <w:t>- Microsoft Azure</w:t>
      </w:r>
      <w:r>
        <w:br/>
      </w:r>
      <w:r>
        <w:br/>
      </w:r>
      <w:r>
        <w:rPr>
          <w:color w:val="808080"/>
          <w:sz w:val="24"/>
          <w:szCs w:val="24"/>
        </w:rPr>
        <w:t>to:</w:t>
      </w:r>
      <w:r>
        <w:br/>
      </w:r>
      <w:r>
        <w:rPr>
          <w:color w:val="808080"/>
          <w:sz w:val="24"/>
          <w:szCs w:val="24"/>
        </w:rPr>
        <w:t>- IBM Cloud</w:t>
      </w:r>
      <w:r>
        <w:br/>
      </w:r>
      <w:r>
        <w:rPr>
          <w:color w:val="808080"/>
          <w:sz w:val="24"/>
          <w:szCs w:val="24"/>
        </w:rPr>
        <w:t>- IBM Kubernetes Service (IKS)</w:t>
      </w:r>
      <w:r>
        <w:br/>
      </w:r>
      <w:r>
        <w:rPr>
          <w:color w:val="808080"/>
          <w:sz w:val="24"/>
          <w:szCs w:val="24"/>
        </w:rPr>
        <w:t>- IBM Cloud Satellite</w:t>
      </w:r>
      <w:r>
        <w:br/>
      </w:r>
      <w:r>
        <w:rPr>
          <w:color w:val="808080"/>
          <w:sz w:val="24"/>
          <w:szCs w:val="24"/>
        </w:rPr>
        <w:t>- VMware on IBM Cloud Classic</w:t>
      </w:r>
      <w:r>
        <w:br/>
      </w:r>
      <w:r>
        <w:rPr>
          <w:color w:val="808080"/>
          <w:sz w:val="24"/>
          <w:szCs w:val="24"/>
        </w:rPr>
        <w:t>- Red Hat OpenShift (ROKS)</w:t>
      </w:r>
      <w:r>
        <w:br/>
      </w:r>
      <w:r>
        <w:br/>
      </w:r>
      <w:r>
        <w:rPr>
          <w:color w:val="808080"/>
          <w:sz w:val="24"/>
          <w:szCs w:val="24"/>
        </w:rPr>
        <w:t>Our team of experts leverage our Migrations and Automation Suite, VPC+ for IBM to automate the entire process and eliminate the long, complicated and error-prone manual processes.</w:t>
      </w:r>
      <w:r>
        <w:br/>
      </w:r>
      <w:r>
        <w:br/>
      </w:r>
      <w:r>
        <w:rPr>
          <w:color w:val="808080"/>
          <w:sz w:val="24"/>
          <w:szCs w:val="24"/>
        </w:rPr>
        <w:t>Some common usecases this service covers but not limited to are;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2">
        <w:r>
          <w:t>https://docs.wanclouds.net/ibm</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 xml:space="preserve">The CyberStrong platform provides unparalleled visibility into organizations’ cyber and IT risk posture, automates compliance, and creates resilience from assessment to Boardroom. </w:t>
      </w:r>
      <w:r>
        <w:br/>
      </w:r>
      <w:r>
        <w:br/>
      </w:r>
      <w:r>
        <w:br/>
      </w:r>
      <w:r>
        <w:rPr>
          <w:color w:val="808080"/>
          <w:sz w:val="24"/>
          <w:szCs w:val="24"/>
        </w:rPr>
        <w:t>CyberSaint delivers cyber risk automation that enables increased resiliency through automation, measurement, and a unified strategy around risk from assessment to boardroom.</w:t>
      </w:r>
      <w:r>
        <w:br/>
      </w:r>
      <w:r>
        <w:br/>
      </w:r>
      <w:r>
        <w:rPr>
          <w:color w:val="808080"/>
          <w:sz w:val="24"/>
          <w:szCs w:val="24"/>
        </w:rPr>
        <w:t>- Standardize - Leverage a consistent method of understanding cyber risk utilizing different frameworks and risk quantification methodologies.</w:t>
      </w:r>
      <w:r>
        <w:br/>
      </w:r>
      <w:r>
        <w:rPr>
          <w:color w:val="808080"/>
          <w:sz w:val="24"/>
          <w:szCs w:val="24"/>
        </w:rPr>
        <w:t>- Centralize - Manage all evidence and data in a single system of record.</w:t>
      </w:r>
      <w:r>
        <w:br/>
      </w:r>
      <w:r>
        <w:rPr>
          <w:color w:val="808080"/>
          <w:sz w:val="24"/>
          <w:szCs w:val="24"/>
        </w:rPr>
        <w:t>- Automate - Pull in third party cyber telemetry to remove manual effort and achieve real-time cyber risk management. Utilize patented control mapping NLP to project assessment data across multiple frameworks.</w:t>
      </w:r>
      <w:r>
        <w:br/>
      </w:r>
      <w:r>
        <w:br/>
      </w:r>
      <w:r>
        <w:rPr>
          <w:color w:val="808080"/>
          <w:sz w:val="24"/>
          <w:szCs w:val="24"/>
        </w:rPr>
        <w:t xml:space="preserve">Documentation:  </w:t>
      </w:r>
      <w:hyperlink r:id="rId104">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Data Engine (previously SQL Query)</w:t>
      </w:r>
      <w:r>
        <w:br/>
      </w:r>
      <w:r>
        <w:br/>
      </w:r>
      <w:r>
        <w:rPr>
          <w:color w:val="808080"/>
          <w:sz w:val="24"/>
          <w:szCs w:val="24"/>
        </w:rPr>
        <w:t>Data Engine is IBM Cloud's central service for data lakes. It provides stream ingestion, data preparation, ETL, and data query from Object Storage and Kafka. It also manages tables and views in a catalog that is compatible with Hive metastore and other big data engines and services can connect to it. Data Engine supports full standard ANSI SQL to submit work as serverless jobs. There is no infrastructure to manage. The service is highly available, offers a Multi-AZ deployment, and autoscales based on your workload.</w:t>
      </w:r>
      <w:r>
        <w:br/>
      </w:r>
      <w:r>
        <w:rPr>
          <w:color w:val="808080"/>
          <w:sz w:val="24"/>
          <w:szCs w:val="24"/>
        </w:rPr>
        <w:t xml:space="preserve">Documentation:  </w:t>
      </w:r>
      <w:hyperlink r:id="rId106">
        <w:r>
          <w:t>https://cloud.ibm.com/docs/services/sql-query/sql-query.html</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08">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DataStax</w:t>
      </w:r>
      <w:r>
        <w:br/>
      </w:r>
      <w:r>
        <w:br/>
      </w:r>
      <w:r>
        <w:rPr>
          <w:color w:val="808080"/>
          <w:sz w:val="24"/>
          <w:szCs w:val="24"/>
        </w:rPr>
        <w:t>DataStax is a scale-out NoSQL database built on Apache Cassandra, designed for high-availability and workload flexibility. Databases for DataStax makes DataStax even better by managing it for you. Features include high availability, automated backup orchestration, and de-coupled scaling of storage, RAM, and vCPUs. Databases for DataStax pricing is based on underlying disk, RAM, and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0">
        <w:r>
          <w:t>https://cloud.ibm.com/docs/databases-for-cassandra?topic=databases-for-cassandra-getting-started</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2">
        <w:r>
          <w:t>https://cloud.ibm.com/docs/databases-for-enterprisedb?topic=databases-for-enterprisedb-getting-started</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https://cloud.ibm.com/docs/databases-for-elasticsearch?topic=databases-for-elasticsearch-getting-started</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etcd</w:t>
      </w:r>
      <w:r>
        <w:br/>
      </w:r>
      <w:r>
        <w:br/>
      </w:r>
      <w:r>
        <w:rPr>
          <w:color w:val="808080"/>
          <w:sz w:val="24"/>
          <w:szCs w:val="24"/>
        </w:rPr>
        <w:t>etcd is a key value store developers can use to coordinate and manage server clusters or provide lightning fast metadata storage. Databases for etcd makes etcd even better by managing it for you. Features include high availability, automated backup orchestration, autoscaling, and de-coupled allocation of storage, RAM, and vCPUs. Databases for etcd pricing is based on underlying disk (IOPS),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https://cloud.ibm.com/docs/databases-for-etcd?topic=databases-for-etcd-getting-started</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https://cloud.ibm.com/docs/databases-for-mongodb?topic=databases-for-mongodb-getting-started</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https://cloud.ibm.com/docs/databases-for-mysql?topic=databases-for-mysql-getting-started</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https://cloud.ibm.com/docs/databases-for-postgresql?topic=databases-for-postgresql-getting-started</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https://cloud.ibm.com/docs/databases-for-redis?topic=databases-for-redis-getting-started</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A fully managed, highly-performant relational data store running the enterprise-class Db2 database engine.</w:t>
      </w:r>
      <w:r>
        <w:br/>
      </w:r>
      <w:r>
        <w:rPr>
          <w:color w:val="808080"/>
          <w:sz w:val="24"/>
          <w:szCs w:val="24"/>
        </w:rPr>
        <w:t xml:space="preserve">Documentation:  </w:t>
      </w:r>
      <w:hyperlink r:id="rId128">
        <w:r>
          <w:t>https://cloud.ibm.com/docs/Db2onCloud?topic=Db2onCloud-about</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 </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DaaS</w:t>
      </w:r>
      <w:r>
        <w:br/>
      </w:r>
      <w:r>
        <w:br/>
      </w:r>
      <w:r>
        <w:rPr>
          <w:color w:val="808080"/>
          <w:sz w:val="24"/>
          <w:szCs w:val="24"/>
        </w:rPr>
        <w:t>For sales support, reach out to Dizzion directly at:</w:t>
      </w:r>
      <w:r>
        <w:br/>
      </w:r>
      <w:r>
        <w:br/>
      </w:r>
      <w:r>
        <w:rPr>
          <w:color w:val="808080"/>
          <w:sz w:val="24"/>
          <w:szCs w:val="24"/>
        </w:rPr>
        <w:t>Phone: 888-225-2974 Opt. 1</w:t>
      </w:r>
      <w:r>
        <w:br/>
      </w:r>
      <w:r>
        <w:rPr>
          <w:color w:val="808080"/>
          <w:sz w:val="24"/>
          <w:szCs w:val="24"/>
        </w:rPr>
        <w:t>Email: Channel@dizzion.com</w:t>
      </w:r>
      <w:r>
        <w:br/>
      </w:r>
      <w:r>
        <w:br/>
      </w:r>
      <w:r>
        <w:br/>
      </w:r>
      <w:r>
        <w:rPr>
          <w:color w:val="808080"/>
          <w:sz w:val="24"/>
          <w:szCs w:val="24"/>
        </w:rPr>
        <w:t>For product support, reach out to Dizzion directly at:</w:t>
      </w:r>
      <w:r>
        <w:br/>
      </w:r>
      <w:r>
        <w:br/>
      </w:r>
      <w:r>
        <w:rPr>
          <w:color w:val="808080"/>
          <w:sz w:val="24"/>
          <w:szCs w:val="24"/>
        </w:rPr>
        <w:t>Phone: 888-225-2974 Opt. 2</w:t>
      </w:r>
      <w:r>
        <w:br/>
      </w:r>
      <w:r>
        <w:rPr>
          <w:color w:val="808080"/>
          <w:sz w:val="24"/>
          <w:szCs w:val="24"/>
        </w:rPr>
        <w:t>Email: support@dizzion.com</w:t>
      </w:r>
      <w:r>
        <w:br/>
      </w:r>
      <w:r>
        <w:rPr>
          <w:color w:val="808080"/>
          <w:sz w:val="24"/>
          <w:szCs w:val="24"/>
        </w:rPr>
        <w:t>Online: https://c3.dizzion.com</w:t>
      </w:r>
      <w:r>
        <w:br/>
      </w:r>
      <w:r>
        <w:rPr>
          <w:color w:val="808080"/>
          <w:sz w:val="24"/>
          <w:szCs w:val="24"/>
        </w:rPr>
        <w:t xml:space="preserve">Documentation:  </w:t>
      </w:r>
      <w:hyperlink r:id="rId146">
        <w:r>
          <w:t>https://help.dizzion.com/en_US/support</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48">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Domain Name Registration</w:t>
      </w:r>
      <w:r>
        <w:br/>
      </w:r>
      <w:r>
        <w:br/>
      </w:r>
      <w:r>
        <w:rPr>
          <w:color w:val="808080"/>
          <w:sz w:val="24"/>
          <w:szCs w:val="24"/>
        </w:rPr>
        <w:t>IBM Cloud offers domain registration services complete with dedicated support staff, knowledgeable customer service, and reasonable prices, all delivered over a secure network. We provide you the option of registering for a selection of top-level domains, including: .COM, .NET, .ORG, .US, .INFO, and .BIZ with our comprehensive and easy-to-use interface. IBM Cloud Domain Name Registration provides customers a central location to view and manage their domains through our basic DNS management interface and also gives users the option to manage reverse and secondary DNS in the same location free of charge.</w:t>
      </w:r>
      <w:r>
        <w:br/>
      </w:r>
      <w:r>
        <w:rPr>
          <w:color w:val="808080"/>
          <w:sz w:val="24"/>
          <w:szCs w:val="24"/>
        </w:rPr>
        <w:t xml:space="preserve">Documentation:  </w:t>
      </w:r>
      <w:hyperlink r:id="rId150">
        <w:r>
          <w:t>https://cloud.ibm.com/docs/dns/getting-started.html</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Dubber Notes</w:t>
      </w:r>
      <w:r>
        <w:br/>
      </w:r>
      <w:r>
        <w:br/>
      </w:r>
      <w:r>
        <w:rPr>
          <w:color w:val="808080"/>
          <w:sz w:val="24"/>
          <w:szCs w:val="24"/>
        </w:rPr>
        <w:t>Notes by Dubber helps teams to be more focused and productive in calls and meetings. Our AI Notetaker enables everyone to capture important moments of a conversation, allowing people to stay focused. Notes by Dubber automatically generates transcripts of important Moments, lets you add comments, actions and notes in the collaborative editor, all for review after the meeting.</w:t>
      </w:r>
      <w:r>
        <w:br/>
      </w:r>
      <w:r>
        <w:rPr>
          <w:color w:val="808080"/>
          <w:sz w:val="24"/>
          <w:szCs w:val="24"/>
        </w:rPr>
        <w:t xml:space="preserve">Documentation:  </w:t>
      </w:r>
      <w:hyperlink r:id="rId152">
        <w:r>
          <w:t>https://drive.google.com/file/d/1Ed9bSrar4qPG6NpoIBR-SdMS4jqiXyfH/view?usp=sharing</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Dubber Unified Recording</w:t>
      </w:r>
      <w:r>
        <w:br/>
      </w:r>
      <w:r>
        <w:br/>
      </w:r>
      <w:r>
        <w:rPr>
          <w:color w:val="808080"/>
          <w:sz w:val="24"/>
          <w:szCs w:val="24"/>
        </w:rPr>
        <w:t>AI-enriched communications that delivers rich enterprise-wide insights and intelligence based on conversation data and business intelligence. Unify recordings and data from multiple services and end-points.</w:t>
      </w:r>
      <w:r>
        <w:br/>
      </w:r>
      <w:r>
        <w:rPr>
          <w:color w:val="808080"/>
          <w:sz w:val="24"/>
          <w:szCs w:val="24"/>
        </w:rPr>
        <w:t>Elevate customer experience, ensure compliance and business outcomes by creating deeply integrated solutions with CRM, contact centre and big data sets.</w:t>
      </w:r>
      <w:r>
        <w:br/>
      </w:r>
      <w:r>
        <w:rPr>
          <w:color w:val="808080"/>
          <w:sz w:val="24"/>
          <w:szCs w:val="24"/>
        </w:rPr>
        <w:t xml:space="preserve">Documentation:  </w:t>
      </w:r>
      <w:hyperlink r:id="rId154">
        <w:r>
          <w:t>https://drive.google.com/file/d/1SyNaKpawil8Oh0-dy6vWeIhQxnBFliff/view?usp=sharing</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6">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58">
        <w:r>
          <w:t>https://cloud.ibm.com/docs/event-notifications</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0">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64">
        <w:r>
          <w:t>https://falconstor-download.s3.us-east.cloud-object-storage.appdomain.cloud/FalconStor%20StorSafe%20VTL%20On-Premises%20for%20IBM%20Deployment%20Guide.pdf</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66">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68">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0">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72">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74">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76">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Functions</w:t>
      </w:r>
      <w:r>
        <w:br/>
      </w:r>
      <w:r>
        <w:br/>
      </w:r>
      <w:r>
        <w:rPr>
          <w:color w:val="808080"/>
          <w:sz w:val="24"/>
          <w:szCs w:val="24"/>
        </w:rPr>
        <w:t>IBM Cloud Functions is a Function-as-a-Service (FaaS) platform which executes functions in response to incoming events.</w:t>
      </w:r>
      <w:r>
        <w:br/>
      </w:r>
      <w:r>
        <w:rPr>
          <w:color w:val="808080"/>
          <w:sz w:val="24"/>
          <w:szCs w:val="24"/>
        </w:rPr>
        <w:t xml:space="preserve">Documentation:  </w:t>
      </w:r>
      <w:hyperlink r:id="rId178">
        <w:r>
          <w:t>https://cloud.ibm.com/docs/openwhisk</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80">
        <w:r>
          <w:t>https://cloud.ibm.com/docs/infrastructure/hardware-firewall-shared</w:t>
        </w:r>
      </w:hyperlink>
      <w:r>
        <w:br/>
      </w:r>
      <w:r>
        <w:br/>
      </w:r>
    </w:p>
    <w:p w:rsidR="00A77427" w:rsidRDefault="007F1D13">
      <w:pPr>
        <w:ind/>
      </w:pP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81">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2" cstate="print"/>
                    <a:stretch>
                      <a:fillRect/>
                    </a:stretch>
                  </pic:blipFill>
                  <pic:spPr>
                    <a:xfrm>
                      <a:off x="0" y="0"/>
                      <a:ext cx="476250" cy="476250"/>
                    </a:xfrm>
                    <a:prstGeom prst="rect">
                      <a:avLst/>
                    </a:prstGeom>
                  </pic:spPr>
                </pic:pic>
              </a:graphicData>
            </a:graphic>
          </wp:inline>
        </w:drawing>
      </w:r>
      <w:r>
        <w:rPr>
          <w:b/>
          <w:bCs/>
          <w:sz w:val="28"/>
          <w:szCs w:val="28"/>
        </w:rPr>
        <w:t xml:space="preserve">     HDM Cloud Connect NSX-V to NSX-T</w:t>
      </w:r>
      <w:r>
        <w:br/>
      </w:r>
      <w:r>
        <w:br/>
      </w:r>
      <w:r>
        <w:rPr>
          <w:color w:val="808080"/>
          <w:sz w:val="24"/>
          <w:szCs w:val="24"/>
        </w:rPr>
        <w:t>Now that VMware’s NSX-V has passed the end of general support date of Jan 16th, 2022, the need to migrate onto NSX-T has become one of the most pressing requirements that customers face today.</w:t>
      </w:r>
      <w:r>
        <w:br/>
      </w:r>
      <w:r>
        <w:br/>
      </w:r>
      <w:r>
        <w:rPr>
          <w:color w:val="808080"/>
          <w:sz w:val="24"/>
          <w:szCs w:val="24"/>
        </w:rPr>
        <w:t xml:space="preserve">PrimaryIO’s experienced Professional Services team have created a Fasttrack Migration Service that has been optimized to move customers away from NSX-V and onto NSX-T via short form engagements that continually drive progress, focussing on critical path objectives. </w:t>
      </w:r>
      <w:r>
        <w:br/>
      </w:r>
      <w:r>
        <w:br/>
      </w:r>
      <w:r>
        <w:rPr>
          <w:color w:val="808080"/>
          <w:sz w:val="24"/>
          <w:szCs w:val="24"/>
        </w:rPr>
        <w:t>Module 1 - NSX-V to NSX-T Discovery and Plan</w:t>
      </w:r>
      <w:r>
        <w:br/>
      </w:r>
      <w:r>
        <w:br/>
      </w:r>
      <w:r>
        <w:rPr>
          <w:color w:val="808080"/>
          <w:sz w:val="24"/>
          <w:szCs w:val="24"/>
        </w:rPr>
        <w:t>This Workshop led engagement focuses on gathering critical information from the existing NSX-V environment and its associated platform, along with size and complexity, so as to prime the NSX-T design and planning steps. Full customer participation &amp; interaction will ensure that the NSX-T migration will be best placed for current and future needs.</w:t>
      </w:r>
      <w:r>
        <w:br/>
      </w:r>
      <w:r>
        <w:rPr>
          <w:color w:val="808080"/>
          <w:sz w:val="24"/>
          <w:szCs w:val="24"/>
        </w:rPr>
        <w:t>The deliverables from Module 1 consist of –</w:t>
      </w:r>
      <w:r>
        <w:br/>
      </w:r>
      <w:r>
        <w:rPr>
          <w:color w:val="808080"/>
          <w:sz w:val="24"/>
          <w:szCs w:val="24"/>
        </w:rPr>
        <w:t>•	NSX-V to NSX-T Hardware Requirements</w:t>
      </w:r>
      <w:r>
        <w:br/>
      </w:r>
      <w:r>
        <w:rPr>
          <w:color w:val="808080"/>
          <w:sz w:val="24"/>
          <w:szCs w:val="24"/>
        </w:rPr>
        <w:t>•	Migration Approach</w:t>
      </w:r>
      <w:r>
        <w:br/>
      </w:r>
      <w:r>
        <w:rPr>
          <w:color w:val="808080"/>
          <w:sz w:val="24"/>
          <w:szCs w:val="24"/>
        </w:rPr>
        <w:t>•	Migration Design</w:t>
      </w:r>
      <w:r>
        <w:br/>
      </w:r>
      <w:r>
        <w:rPr>
          <w:color w:val="808080"/>
          <w:sz w:val="24"/>
          <w:szCs w:val="24"/>
        </w:rPr>
        <w:t>•	Migration Plan &amp; Timeline</w:t>
      </w:r>
      <w:r>
        <w:br/>
      </w:r>
      <w:r>
        <w:rPr>
          <w:color w:val="808080"/>
          <w:sz w:val="24"/>
          <w:szCs w:val="24"/>
        </w:rPr>
        <w:t>•	Build &amp; Migrate Scope and Tasks</w:t>
      </w:r>
      <w:r>
        <w:br/>
      </w:r>
      <w:r>
        <w:rPr>
          <w:color w:val="808080"/>
          <w:sz w:val="24"/>
          <w:szCs w:val="24"/>
        </w:rPr>
        <w:t xml:space="preserve">•	Module 2 – Migration Costs for NSX-V to NSX-T Build and Migrate </w:t>
      </w:r>
      <w:r>
        <w:br/>
      </w:r>
      <w:r>
        <w:br/>
      </w:r>
      <w:r>
        <w:rPr>
          <w:color w:val="808080"/>
          <w:sz w:val="24"/>
          <w:szCs w:val="24"/>
        </w:rPr>
        <w:t>Module 1 – Workshops – Engagement Summary</w:t>
      </w:r>
      <w:r>
        <w:br/>
      </w:r>
      <w:r>
        <w:rPr>
          <w:color w:val="808080"/>
          <w:sz w:val="24"/>
          <w:szCs w:val="24"/>
        </w:rPr>
        <w:t>•	Welcome Email with Pre-Requisites Questionnaire</w:t>
      </w:r>
      <w:r>
        <w:br/>
      </w:r>
      <w:r>
        <w:rPr>
          <w:color w:val="808080"/>
          <w:sz w:val="24"/>
          <w:szCs w:val="24"/>
        </w:rPr>
        <w:t>•	Workshop 1 – Discovery</w:t>
      </w:r>
      <w:r>
        <w:br/>
      </w:r>
      <w:r>
        <w:rPr>
          <w:color w:val="808080"/>
          <w:sz w:val="24"/>
          <w:szCs w:val="24"/>
        </w:rPr>
        <w:t>•	Workshop 2 – Detailed Findings, Migration Options and Planning</w:t>
      </w:r>
      <w:r>
        <w:br/>
      </w:r>
      <w:r>
        <w:rPr>
          <w:color w:val="808080"/>
          <w:sz w:val="24"/>
          <w:szCs w:val="24"/>
        </w:rPr>
        <w:t>•	Workshop 3 – Present Migration Design, Timeline, Scope and Costs</w:t>
      </w:r>
      <w:r>
        <w:br/>
      </w:r>
      <w:r>
        <w:rPr>
          <w:color w:val="808080"/>
          <w:sz w:val="24"/>
          <w:szCs w:val="24"/>
        </w:rPr>
        <w:t>•	Next Steps – NSX-V to NSX-T Module 2</w:t>
      </w:r>
      <w:r>
        <w:br/>
      </w:r>
      <w:r>
        <w:br/>
      </w:r>
      <w:r>
        <w:rPr>
          <w:color w:val="808080"/>
          <w:sz w:val="24"/>
          <w:szCs w:val="24"/>
        </w:rPr>
        <w:t xml:space="preserve">Documentation:  </w:t>
      </w:r>
      <w:hyperlink r:id="rId183">
        <w:r>
          <w:t>https://hdm.primaryio.com/lp/nsxvtot</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4"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185">
        <w:r>
          <w:t>https://hdm.primaryio.com/lp/docs</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6"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Migrator</w:t>
      </w:r>
      <w:r>
        <w:br/>
      </w:r>
      <w:r>
        <w:br/>
      </w:r>
      <w:r>
        <w:rPr>
          <w:color w:val="808080"/>
          <w:sz w:val="24"/>
          <w:szCs w:val="24"/>
        </w:rPr>
        <w:t>Organizations are embracing cloud computing.  The HDM Workload Migrator service is designed to assist organizations that have a requirement to migrate their current on-prem, or network resident VMware workloads to the IBM Cloud.  PrimaryIO has created a rapid, reliable migrator service, conducted by experts to shepherd customers moving from their current state to IBM Cloud.</w:t>
      </w:r>
      <w:r>
        <w:br/>
      </w:r>
      <w:r>
        <w:br/>
      </w:r>
      <w:r>
        <w:rPr>
          <w:color w:val="808080"/>
          <w:sz w:val="24"/>
          <w:szCs w:val="24"/>
        </w:rPr>
        <w:t xml:space="preserve">With a goal of reducing time, cost and risk, PrimaryIO’s experienced professional services team has created its fully managed, fixed price, HDM Workload Migrator Service that has been optimized to move customer VM workloads to the IBM Cloud.  This moving of workloads from one environment to another is a detailed process requiring the determining of multiple variables including which workloads, from and to which specific environments, whether the necessary network connections and configurations are in place and when the migration will occur.  This service leverages technology which reduces the time and risk of the migration, minimizing any duration of scheduled unavailability of resources.  </w:t>
      </w:r>
      <w:r>
        <w:br/>
      </w:r>
      <w:r>
        <w:br/>
      </w:r>
      <w:r>
        <w:rPr>
          <w:color w:val="808080"/>
          <w:sz w:val="24"/>
          <w:szCs w:val="24"/>
        </w:rPr>
        <w:t>One of the common use cases for the Workload Migrator is for those organizations finding themselves charting their one-time path from VMware’s NSX-V to NSX T, due to end-of-life (EoL) status.  This migration is a complex project comprised of a lengthy sequence of disparate activities and technologies.  Depending on particulars, this migration can take anywhere up to six to eight calendar months to complete, coupled with a lack of clarity and predictability with regard to resources, time, bill-of-materials and ultimately, cost.   Combining Workload Migrator service with our Fasttrack NSX-V to NSX T service (separate offering), a complete turnkey service is achievable for your NSX-V goal.  The Migrator Service involves discrete, well-defined, rapid engagements that drive visible, quick turn-around progress, focussing on critical path milestones and objectives.  Together, these two services offer a complete end-to-end service to bring an organization from an NSX-V environment to an NSX-T IBM Cloud resident environment – including the Workload Migrations.</w:t>
      </w:r>
      <w:r>
        <w:br/>
      </w:r>
      <w:r>
        <w:br/>
      </w:r>
      <w:r>
        <w:rPr>
          <w:color w:val="808080"/>
          <w:sz w:val="24"/>
          <w:szCs w:val="24"/>
        </w:rPr>
        <w:t>This “Migrator” is differentiated from, yet works in close conjunction with, the “Fasttrack” NSX V to NSX-T service due its pre-configured Statement of Work and associated per VM fixed price.  In contrast, the Fasttrack NSX-V to NSX-T network infrastructure-oriented service supports customers with a tailored, customer-specific Statement of Work and associated options to include as a method of procurement.</w:t>
      </w:r>
      <w:r>
        <w:br/>
      </w:r>
      <w:r>
        <w:br/>
      </w:r>
      <w:r>
        <w:rPr>
          <w:color w:val="808080"/>
          <w:sz w:val="24"/>
          <w:szCs w:val="24"/>
        </w:rPr>
        <w:t>Benefits</w:t>
      </w:r>
      <w:r>
        <w:br/>
      </w:r>
      <w:r>
        <w:rPr>
          <w:color w:val="808080"/>
          <w:sz w:val="24"/>
          <w:szCs w:val="24"/>
        </w:rPr>
        <w:t>The HDM VMware Workload Migrator utilizes project management and technical expertise derived from experience in performing migrations.  In addition, and importantly, migrations can utilize PimaryIO’s proprietary software that handles VM Workload migrations in an exceptional, differentiating manner.</w:t>
      </w:r>
      <w:r>
        <w:br/>
      </w:r>
      <w:r>
        <w:rPr>
          <w:color w:val="808080"/>
          <w:sz w:val="24"/>
          <w:szCs w:val="24"/>
        </w:rPr>
        <w:t>The Migrator Service can begin workload execution with only partial data having been migrated to the new destination environment.  Between the human capital and intellectual capital, this service offers the following benefits:</w:t>
      </w:r>
      <w:r>
        <w:br/>
      </w:r>
      <w:r>
        <w:rPr>
          <w:color w:val="808080"/>
          <w:sz w:val="24"/>
          <w:szCs w:val="24"/>
        </w:rPr>
        <w:t>●	Scheduled downtime is greatly reduced</w:t>
      </w:r>
      <w:r>
        <w:br/>
      </w:r>
      <w:r>
        <w:rPr>
          <w:color w:val="808080"/>
          <w:sz w:val="24"/>
          <w:szCs w:val="24"/>
        </w:rPr>
        <w:t>●	Initial testing can be done much sooner</w:t>
      </w:r>
      <w:r>
        <w:br/>
      </w:r>
      <w:r>
        <w:rPr>
          <w:color w:val="808080"/>
          <w:sz w:val="24"/>
          <w:szCs w:val="24"/>
        </w:rPr>
        <w:t>●	If problems are detected, retreating is faster, easier and more reliable</w:t>
      </w:r>
      <w:r>
        <w:br/>
      </w:r>
      <w:r>
        <w:rPr>
          <w:color w:val="808080"/>
          <w:sz w:val="24"/>
          <w:szCs w:val="24"/>
        </w:rPr>
        <w:t>●	Migration duration is reduced and predictable</w:t>
      </w:r>
      <w:r>
        <w:br/>
      </w:r>
      <w:r>
        <w:rPr>
          <w:color w:val="808080"/>
          <w:sz w:val="24"/>
          <w:szCs w:val="24"/>
        </w:rPr>
        <w:t>●	Network bandwidth requirements can be lessened</w:t>
      </w:r>
      <w:r>
        <w:br/>
      </w:r>
      <w:r>
        <w:rPr>
          <w:color w:val="808080"/>
          <w:sz w:val="24"/>
          <w:szCs w:val="24"/>
        </w:rPr>
        <w:t>●	Cost is optimized and predictable</w:t>
      </w:r>
      <w:r>
        <w:br/>
      </w:r>
      <w:r>
        <w:br/>
      </w:r>
      <w:r>
        <w:rPr>
          <w:color w:val="808080"/>
          <w:sz w:val="24"/>
          <w:szCs w:val="24"/>
        </w:rPr>
        <w:t>Engagement Overview</w:t>
      </w:r>
      <w:r>
        <w:br/>
      </w:r>
      <w:r>
        <w:rPr>
          <w:color w:val="808080"/>
          <w:sz w:val="24"/>
          <w:szCs w:val="24"/>
        </w:rPr>
        <w:t>PrimaryIO’s HDM Migrator Service is comprised of four phases:</w:t>
      </w:r>
      <w:r>
        <w:br/>
      </w:r>
      <w:r>
        <w:rPr>
          <w:color w:val="808080"/>
          <w:sz w:val="24"/>
          <w:szCs w:val="24"/>
        </w:rPr>
        <w:t>Discover, Plan, Build and Migrate.</w:t>
      </w:r>
      <w:r>
        <w:br/>
      </w:r>
      <w:r>
        <w:rPr>
          <w:color w:val="808080"/>
          <w:sz w:val="24"/>
          <w:szCs w:val="24"/>
        </w:rPr>
        <w:t xml:space="preserve"> </w:t>
      </w:r>
      <w:r>
        <w:br/>
      </w:r>
      <w:r>
        <w:rPr>
          <w:color w:val="808080"/>
          <w:sz w:val="24"/>
          <w:szCs w:val="24"/>
        </w:rPr>
        <w:t>Discover</w:t>
      </w:r>
      <w:r>
        <w:br/>
      </w:r>
      <w:r>
        <w:br/>
      </w:r>
      <w:r>
        <w:rPr>
          <w:color w:val="808080"/>
          <w:sz w:val="24"/>
          <w:szCs w:val="24"/>
        </w:rPr>
        <w:t>This Workshop-led initial phase engagement focuses on gathering critical information from the existing workload environment and its associated platform(s), along with size and complexity to ensure a fully prepared NSX-T and IBM Cloud target. Full customer participation and interaction will mitigate risk and result in a rapid and successful shifting of workloads.</w:t>
      </w:r>
      <w:r>
        <w:br/>
      </w:r>
      <w:r>
        <w:rPr>
          <w:color w:val="808080"/>
          <w:sz w:val="24"/>
          <w:szCs w:val="24"/>
        </w:rPr>
        <w:t>Discover is comprised of:</w:t>
      </w:r>
      <w:r>
        <w:br/>
      </w:r>
      <w:r>
        <w:rPr>
          <w:color w:val="808080"/>
          <w:sz w:val="24"/>
          <w:szCs w:val="24"/>
        </w:rPr>
        <w:t>●	Current state assessment</w:t>
      </w:r>
      <w:r>
        <w:br/>
      </w:r>
      <w:r>
        <w:rPr>
          <w:color w:val="808080"/>
          <w:sz w:val="24"/>
          <w:szCs w:val="24"/>
        </w:rPr>
        <w:t>●	IBM Cloud analysis</w:t>
      </w:r>
      <w:r>
        <w:br/>
      </w:r>
      <w:r>
        <w:rPr>
          <w:color w:val="808080"/>
          <w:sz w:val="24"/>
          <w:szCs w:val="24"/>
        </w:rPr>
        <w:t>●	NSX-T validation (if applicable)</w:t>
      </w:r>
      <w:r>
        <w:br/>
      </w:r>
      <w:r>
        <w:rPr>
          <w:color w:val="808080"/>
          <w:sz w:val="24"/>
          <w:szCs w:val="24"/>
        </w:rPr>
        <w:t>●	Assessment of size and complexity of existing configuration(s)</w:t>
      </w:r>
      <w:r>
        <w:br/>
      </w:r>
      <w:r>
        <w:rPr>
          <w:color w:val="808080"/>
          <w:sz w:val="24"/>
          <w:szCs w:val="24"/>
        </w:rPr>
        <w:t>●	Customer/site-specific requirements</w:t>
      </w:r>
      <w:r>
        <w:br/>
      </w:r>
      <w:r>
        <w:rPr>
          <w:color w:val="808080"/>
          <w:sz w:val="24"/>
          <w:szCs w:val="24"/>
        </w:rPr>
        <w:t>Discover deliverables include:</w:t>
      </w:r>
      <w:r>
        <w:br/>
      </w:r>
      <w:r>
        <w:rPr>
          <w:color w:val="808080"/>
          <w:sz w:val="24"/>
          <w:szCs w:val="24"/>
        </w:rPr>
        <w:t>●	Migration Options</w:t>
      </w:r>
      <w:r>
        <w:br/>
      </w:r>
      <w:r>
        <w:rPr>
          <w:color w:val="808080"/>
          <w:sz w:val="24"/>
          <w:szCs w:val="24"/>
        </w:rPr>
        <w:t>●	Migration Approach</w:t>
      </w:r>
      <w:r>
        <w:br/>
      </w:r>
      <w:r>
        <w:br/>
      </w:r>
      <w:r>
        <w:rPr>
          <w:color w:val="808080"/>
          <w:sz w:val="24"/>
          <w:szCs w:val="24"/>
        </w:rPr>
        <w:t>Plan</w:t>
      </w:r>
      <w:r>
        <w:br/>
      </w:r>
      <w:r>
        <w:br/>
      </w:r>
      <w:r>
        <w:rPr>
          <w:color w:val="808080"/>
          <w:sz w:val="24"/>
          <w:szCs w:val="24"/>
        </w:rPr>
        <w:t>Plan phase of engagement focuses on generating the project-specific roadmap.  Workshops include the Design Workshop with an outcome of detailed findings, migration options and planning.  The concluding Solution workshop presents the migration design, timeline any remaining prerequisites and a clear view of the Build and Migrate phases.</w:t>
      </w:r>
      <w:r>
        <w:br/>
      </w:r>
      <w:r>
        <w:rPr>
          <w:color w:val="808080"/>
          <w:sz w:val="24"/>
          <w:szCs w:val="24"/>
        </w:rPr>
        <w:t>Plan is comprised of:</w:t>
      </w:r>
      <w:r>
        <w:br/>
      </w:r>
      <w:r>
        <w:rPr>
          <w:color w:val="808080"/>
          <w:sz w:val="24"/>
          <w:szCs w:val="24"/>
        </w:rPr>
        <w:t>●	Identifying migration options</w:t>
      </w:r>
      <w:r>
        <w:br/>
      </w:r>
      <w:r>
        <w:rPr>
          <w:color w:val="808080"/>
          <w:sz w:val="24"/>
          <w:szCs w:val="24"/>
        </w:rPr>
        <w:t>●	Developing the high-level design</w:t>
      </w:r>
      <w:r>
        <w:br/>
      </w:r>
      <w:r>
        <w:rPr>
          <w:color w:val="808080"/>
          <w:sz w:val="24"/>
          <w:szCs w:val="24"/>
        </w:rPr>
        <w:t>●	Developing the high-level plan</w:t>
      </w:r>
      <w:r>
        <w:br/>
      </w:r>
      <w:r>
        <w:rPr>
          <w:color w:val="808080"/>
          <w:sz w:val="24"/>
          <w:szCs w:val="24"/>
        </w:rPr>
        <w:t>●	Developing the timeline</w:t>
      </w:r>
      <w:r>
        <w:br/>
      </w:r>
      <w:r>
        <w:rPr>
          <w:color w:val="808080"/>
          <w:sz w:val="24"/>
          <w:szCs w:val="24"/>
        </w:rPr>
        <w:t xml:space="preserve">●	Identifying the (out-of-scope) prerequisites for the migration </w:t>
      </w:r>
      <w:r>
        <w:br/>
      </w:r>
      <w:r>
        <w:rPr>
          <w:color w:val="808080"/>
          <w:sz w:val="24"/>
          <w:szCs w:val="24"/>
        </w:rPr>
        <w:t>Plan deliverables include:</w:t>
      </w:r>
      <w:r>
        <w:br/>
      </w:r>
      <w:r>
        <w:rPr>
          <w:color w:val="808080"/>
          <w:sz w:val="24"/>
          <w:szCs w:val="24"/>
        </w:rPr>
        <w:t>●	Migration High-level Design</w:t>
      </w:r>
      <w:r>
        <w:br/>
      </w:r>
      <w:r>
        <w:rPr>
          <w:color w:val="808080"/>
          <w:sz w:val="24"/>
          <w:szCs w:val="24"/>
        </w:rPr>
        <w:t>●	Migration High-level Plan &amp; Timeline</w:t>
      </w:r>
      <w:r>
        <w:br/>
      </w:r>
      <w:r>
        <w:rPr>
          <w:color w:val="808080"/>
          <w:sz w:val="24"/>
          <w:szCs w:val="24"/>
        </w:rPr>
        <w:t>●	Build &amp; Migrate Scope and Tasks</w:t>
      </w:r>
      <w:r>
        <w:br/>
      </w:r>
      <w:r>
        <w:br/>
      </w:r>
      <w:r>
        <w:rPr>
          <w:color w:val="808080"/>
          <w:sz w:val="24"/>
          <w:szCs w:val="24"/>
        </w:rPr>
        <w:t>Build</w:t>
      </w:r>
      <w:r>
        <w:br/>
      </w:r>
      <w:r>
        <w:br/>
      </w:r>
      <w:r>
        <w:rPr>
          <w:color w:val="808080"/>
          <w:sz w:val="24"/>
          <w:szCs w:val="24"/>
        </w:rPr>
        <w:t>Build phase initiates with developing the detailed design and plan.  Primed by the output of the prior two phases, Build enables the progression through the stages of NSX-T validation and proof-of-concept-testing.  Aligned with these build stages, the Migration Schedule and Timeline are also developed to support the overall migration process along with suitable Roll Back plans where appropriate.</w:t>
      </w:r>
      <w:r>
        <w:br/>
      </w:r>
      <w:r>
        <w:rPr>
          <w:color w:val="808080"/>
          <w:sz w:val="24"/>
          <w:szCs w:val="24"/>
        </w:rPr>
        <w:t>Following successful testing and verification, the migration will continue in order to complete the final stage; the actual migration itself.</w:t>
      </w:r>
      <w:r>
        <w:br/>
      </w:r>
      <w:r>
        <w:rPr>
          <w:color w:val="808080"/>
          <w:sz w:val="24"/>
          <w:szCs w:val="24"/>
        </w:rPr>
        <w:t xml:space="preserve">Migration will continue based upon the chosen approach and the associated migration schedule and timeline. Each event will be tested and verified for success prior to sign off. </w:t>
      </w:r>
      <w:r>
        <w:br/>
      </w:r>
      <w:r>
        <w:rPr>
          <w:color w:val="808080"/>
          <w:sz w:val="24"/>
          <w:szCs w:val="24"/>
        </w:rPr>
        <w:t>Build is comprised of:</w:t>
      </w:r>
      <w:r>
        <w:br/>
      </w:r>
      <w:r>
        <w:rPr>
          <w:color w:val="808080"/>
          <w:sz w:val="24"/>
          <w:szCs w:val="24"/>
        </w:rPr>
        <w:t>●	Developing the detailed design</w:t>
      </w:r>
      <w:r>
        <w:br/>
      </w:r>
      <w:r>
        <w:rPr>
          <w:color w:val="808080"/>
          <w:sz w:val="24"/>
          <w:szCs w:val="24"/>
        </w:rPr>
        <w:t>●	Developing the detailed plan</w:t>
      </w:r>
      <w:r>
        <w:br/>
      </w:r>
      <w:r>
        <w:rPr>
          <w:color w:val="808080"/>
          <w:sz w:val="24"/>
          <w:szCs w:val="24"/>
        </w:rPr>
        <w:t>●	Validating the target NSX-T configuration</w:t>
      </w:r>
      <w:r>
        <w:br/>
      </w:r>
      <w:r>
        <w:rPr>
          <w:color w:val="808080"/>
          <w:sz w:val="24"/>
          <w:szCs w:val="24"/>
        </w:rPr>
        <w:t>●	Proof-of-Concept and associated testing</w:t>
      </w:r>
      <w:r>
        <w:br/>
      </w:r>
      <w:r>
        <w:rPr>
          <w:color w:val="808080"/>
          <w:sz w:val="24"/>
          <w:szCs w:val="24"/>
        </w:rPr>
        <w:t>●	Generating the migration schedule</w:t>
      </w:r>
      <w:r>
        <w:br/>
      </w:r>
      <w:r>
        <w:rPr>
          <w:color w:val="808080"/>
          <w:sz w:val="24"/>
          <w:szCs w:val="24"/>
        </w:rPr>
        <w:t>Build deliverables include:</w:t>
      </w:r>
      <w:r>
        <w:br/>
      </w:r>
      <w:r>
        <w:rPr>
          <w:color w:val="808080"/>
          <w:sz w:val="24"/>
          <w:szCs w:val="24"/>
        </w:rPr>
        <w:t>●	Detailed design</w:t>
      </w:r>
      <w:r>
        <w:br/>
      </w:r>
      <w:r>
        <w:rPr>
          <w:color w:val="808080"/>
          <w:sz w:val="24"/>
          <w:szCs w:val="24"/>
        </w:rPr>
        <w:t>●	Detailed plan</w:t>
      </w:r>
      <w:r>
        <w:br/>
      </w:r>
      <w:r>
        <w:rPr>
          <w:color w:val="808080"/>
          <w:sz w:val="24"/>
          <w:szCs w:val="24"/>
        </w:rPr>
        <w:t>●	Detailed Workload Migration Schedule</w:t>
      </w:r>
      <w:r>
        <w:br/>
      </w:r>
      <w:r>
        <w:br/>
      </w:r>
      <w:r>
        <w:rPr>
          <w:color w:val="808080"/>
          <w:sz w:val="24"/>
          <w:szCs w:val="24"/>
        </w:rPr>
        <w:t>Migrate</w:t>
      </w:r>
      <w:r>
        <w:br/>
      </w:r>
      <w:r>
        <w:br/>
      </w:r>
      <w:r>
        <w:rPr>
          <w:color w:val="808080"/>
          <w:sz w:val="24"/>
          <w:szCs w:val="24"/>
        </w:rPr>
        <w:t>Migrate is the phase for which the other phases have paved the way and mitigated all risks.  The migration is executed, tested, verified and ultimately signed of on.  The conclusion is that the VM Workloads are migrated to the destination NSX-T platform, allowing the older NSX-V platform to be retired.</w:t>
      </w:r>
      <w:r>
        <w:br/>
      </w:r>
      <w:r>
        <w:rPr>
          <w:color w:val="808080"/>
          <w:sz w:val="24"/>
          <w:szCs w:val="24"/>
        </w:rPr>
        <w:t>Migrate is comprised of:</w:t>
      </w:r>
      <w:r>
        <w:br/>
      </w:r>
      <w:r>
        <w:rPr>
          <w:color w:val="808080"/>
          <w:sz w:val="24"/>
          <w:szCs w:val="24"/>
        </w:rPr>
        <w:t>●	Migration of the configuration</w:t>
      </w:r>
      <w:r>
        <w:br/>
      </w:r>
      <w:r>
        <w:rPr>
          <w:color w:val="808080"/>
          <w:sz w:val="24"/>
          <w:szCs w:val="24"/>
        </w:rPr>
        <w:t>●	Migration of all VM workloads</w:t>
      </w:r>
      <w:r>
        <w:br/>
      </w:r>
      <w:r>
        <w:rPr>
          <w:color w:val="808080"/>
          <w:sz w:val="24"/>
          <w:szCs w:val="24"/>
        </w:rPr>
        <w:t>●	Configuration and workload testing</w:t>
      </w:r>
      <w:r>
        <w:br/>
      </w:r>
      <w:r>
        <w:rPr>
          <w:color w:val="808080"/>
          <w:sz w:val="24"/>
          <w:szCs w:val="24"/>
        </w:rPr>
        <w:t>●	Migration verification</w:t>
      </w:r>
      <w:r>
        <w:br/>
      </w:r>
      <w:r>
        <w:rPr>
          <w:color w:val="808080"/>
          <w:sz w:val="24"/>
          <w:szCs w:val="24"/>
        </w:rPr>
        <w:t>●	Sign off</w:t>
      </w:r>
      <w:r>
        <w:br/>
      </w:r>
      <w:r>
        <w:br/>
      </w:r>
      <w:r>
        <w:rPr>
          <w:color w:val="808080"/>
          <w:sz w:val="24"/>
          <w:szCs w:val="24"/>
        </w:rPr>
        <w:t xml:space="preserve">Documentation:  </w:t>
      </w:r>
      <w:hyperlink r:id="rId187">
        <w:r>
          <w:t>https://hdm.primaryio.com/lp/migrator</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8" cstate="print"/>
                    <a:stretch>
                      <a:fillRect/>
                    </a:stretch>
                  </pic:blipFill>
                  <pic:spPr>
                    <a:xfrm>
                      <a:off x="0" y="0"/>
                      <a:ext cx="476250" cy="476250"/>
                    </a:xfrm>
                    <a:prstGeom prst="rect">
                      <a:avLst/>
                    </a:prstGeom>
                  </pic:spPr>
                </pic:pic>
              </a:graphicData>
            </a:graphic>
          </wp:inline>
        </w:drawing>
      </w:r>
      <w:r>
        <w:rPr>
          <w:b/>
          <w:bCs/>
          <w:sz w:val="28"/>
          <w:szCs w:val="28"/>
        </w:rPr>
        <w:t xml:space="preserve">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Historical Instrument Analytics service supports the historical computation of the theoretical or market calibrated valuation, and all relevant associated analytics, for investment securities such as equities, fixed income, and derivatives. Leverage this service for building back-testing, performance attribution calculations, and end of month/quarter historical reporting.</w:t>
      </w:r>
      <w:r>
        <w:br/>
      </w:r>
      <w:r>
        <w:rPr>
          <w:color w:val="808080"/>
          <w:sz w:val="24"/>
          <w:szCs w:val="24"/>
        </w:rPr>
        <w:t xml:space="preserve">Documentation:  </w:t>
      </w:r>
      <w:hyperlink r:id="rId189">
        <w:r>
          <w:t>https://console.ng.bluemix.net/docs/services/HistoricalInstrumentAnalytics/index.html</w:t>
        </w:r>
      </w:hyperlink>
      <w:r>
        <w:br/>
      </w:r>
      <w:r>
        <w:br/>
      </w:r>
    </w:p>
    <w:p w:rsidR="00A77427" w:rsidRDefault="007F1D13">
      <w:pPr>
        <w:ind/>
      </w:pP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190">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192">
        <w:r>
          <w:t>https://cloud.ibm.com/docs</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Keep Your Own Key for cloud data encryption with IBM Cloud Hyper Protect Crypto Services, a dedicated Key Management Service (KMS) and Hardware Security Module (HSM) service. This single tenant KMS provides exclusive control of encryption keys with key-vaulting provided by dedicated, customer controlled, FIPS 140-2 Level 4 certified HSMs.</w:t>
      </w:r>
      <w:r>
        <w:br/>
      </w:r>
      <w:r>
        <w:rPr>
          <w:color w:val="808080"/>
          <w:sz w:val="24"/>
          <w:szCs w:val="24"/>
        </w:rPr>
        <w:t xml:space="preserve">Documentation:  </w:t>
      </w:r>
      <w:hyperlink r:id="rId194">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MongoDB</w:t>
      </w:r>
      <w:r>
        <w:br/>
      </w:r>
      <w:r>
        <w:br/>
      </w:r>
      <w:r>
        <w:rPr>
          <w:color w:val="808080"/>
          <w:sz w:val="24"/>
          <w:szCs w:val="24"/>
        </w:rPr>
        <w:t>IBM Cloud Hyper Protect DBaaS for MongoDB is a LinuxONE-powered cloud database solution for enterprise workloads with sensitive data. Hyper Protect DBaaS for MongoDB currently contains MongoDB Enterprise Advanced Edition 4.4</w:t>
      </w:r>
      <w:r>
        <w:br/>
      </w:r>
      <w:r>
        <w:rPr>
          <w:color w:val="808080"/>
          <w:sz w:val="24"/>
          <w:szCs w:val="24"/>
        </w:rPr>
        <w:t xml:space="preserve">Documentation:  </w:t>
      </w:r>
      <w:hyperlink r:id="rId196">
        <w:r>
          <w:t>https://cloud.ibm.com/docs/hyper-protect-dbaas-for-mongodb</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DBaaS for PostgreSQL</w:t>
      </w:r>
      <w:r>
        <w:br/>
      </w:r>
      <w:r>
        <w:br/>
      </w:r>
      <w:r>
        <w:rPr>
          <w:color w:val="808080"/>
          <w:sz w:val="24"/>
          <w:szCs w:val="24"/>
        </w:rPr>
        <w:t>IBM Cloud Hyper Protect DBaaS for PostgreSQL is a LinuxONE-powered cloud database solution for enterprise workloads with sensitive data. Hyper Protect DBaaS for PostgreSQL currently contains PostgreSQL major version 10 and 13.</w:t>
      </w:r>
      <w:r>
        <w:br/>
      </w:r>
      <w:r>
        <w:rPr>
          <w:color w:val="808080"/>
          <w:sz w:val="24"/>
          <w:szCs w:val="24"/>
        </w:rPr>
        <w:t xml:space="preserve">Documentation:  </w:t>
      </w:r>
      <w:hyperlink r:id="rId198">
        <w:r>
          <w:t>https://cloud.ibm.com/docs/hyper-protect-dbaas-for-postgresql</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br/>
      </w:r>
      <w:r>
        <w:rPr>
          <w:color w:val="808080"/>
          <w:sz w:val="24"/>
          <w:szCs w:val="24"/>
        </w:rPr>
        <w:t>Note: You can now also create Virtual servers for VPC, see https://cloud.ibm.com/vpc-ext/provision/vs. For more information about Virtual servers for VPC, see  https://cloud.ibm.com/docs/vpc?topic=vpc-about-se. Ensure that you select the s390x architecture and set “Run your workload with an OS and a profile protected by Secure Execution” to on.</w:t>
      </w:r>
      <w:r>
        <w:br/>
      </w:r>
      <w:r>
        <w:rPr>
          <w:color w:val="808080"/>
          <w:sz w:val="24"/>
          <w:szCs w:val="24"/>
        </w:rPr>
        <w:t xml:space="preserve">Documentation:  </w:t>
      </w:r>
      <w:hyperlink r:id="rId200">
        <w:r>
          <w:t>https://cloud.ibm.com/docs/services/hp-virtual-servers?topic=hp-virtual-servers-getting-started</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02">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04">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06">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08">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Informix</w:t>
      </w:r>
      <w:r>
        <w:br/>
      </w:r>
      <w:r>
        <w:br/>
      </w:r>
      <w:r>
        <w:rPr>
          <w:color w:val="808080"/>
          <w:sz w:val="24"/>
          <w:szCs w:val="24"/>
        </w:rPr>
        <w:t>The IBM Informix on Cloud offering provides an Informix database on IBM SoftLayer global cloud infrastructure. It offers customers the rich features of an on-premises Informix deployment without the cost, complexity, and risk of managing their own infrastructure. Informix on Cloud brings you the high-performance engine that integrates TimeSeries, Spatial, NoSQL, and SQL data together with easy access via MQTT, REST and MongoDB APIs.</w:t>
      </w:r>
      <w:r>
        <w:br/>
      </w:r>
      <w:r>
        <w:rPr>
          <w:color w:val="808080"/>
          <w:sz w:val="24"/>
          <w:szCs w:val="24"/>
        </w:rPr>
        <w:t xml:space="preserve">Documentation:  </w:t>
      </w:r>
      <w:hyperlink r:id="rId210">
        <w:r>
          <w:t>https://console.ng.bluemix.net/docs/services/InformixOnCloud/InformixOnCloud.html</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2">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Instrument Analytics service supports the current computation of the theoretical or market calibrated valuation, and all relevant associated analytics, for investment securities such as equities, fixed income, and derivatives.</w:t>
      </w:r>
      <w:r>
        <w:br/>
      </w:r>
      <w:r>
        <w:rPr>
          <w:color w:val="808080"/>
          <w:sz w:val="24"/>
          <w:szCs w:val="24"/>
        </w:rPr>
        <w:t xml:space="preserve">Documentation:  </w:t>
      </w:r>
      <w:hyperlink r:id="rId214">
        <w:r>
          <w:t>https://console.ng.bluemix.net/docs/services/InstrumentAnalytics/index.html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Internet of Things Platform</w:t>
      </w:r>
      <w:r>
        <w:br/>
      </w:r>
      <w:r>
        <w:br/>
      </w:r>
      <w:r>
        <w:rPr>
          <w:color w:val="808080"/>
          <w:sz w:val="24"/>
          <w:szCs w:val="24"/>
        </w:rPr>
        <w:t>This service is the hub for IBM Watson IoT and lets you communicate with and consume data from connected devices and gateways. Use the built-in web console dashboards to monitor your IoT data and analyze it in real time. Then, enhance and customize your IBM Watson IoT Platform experience by building and connecting your own apps by using messaging and REST APIs.</w:t>
      </w:r>
      <w:r>
        <w:br/>
      </w:r>
      <w:r>
        <w:rPr>
          <w:color w:val="808080"/>
          <w:sz w:val="24"/>
          <w:szCs w:val="24"/>
        </w:rPr>
        <w:t xml:space="preserve">Documentation:  </w:t>
      </w:r>
      <w:hyperlink r:id="rId216">
        <w:r>
          <w:t>https://www.ng.bluemix.net/docs/services/IoT/index.html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provides reliability, performance, and security for Internet facing applications, websites, and services using Cloudflare's 165+ Global Points of Presence (PoPs). It includes Domain Name Service (DNS), Global Load Balancer (GLB), Distributed Denial of Service (DDoS) protection, Web Application Firewall (WAF), Transport Layer Security (TLS), Rate Limiting, Smart Routing, and Caching.</w:t>
      </w:r>
      <w:r>
        <w:br/>
      </w:r>
      <w:r>
        <w:rPr>
          <w:color w:val="808080"/>
          <w:sz w:val="24"/>
          <w:szCs w:val="24"/>
        </w:rPr>
        <w:t xml:space="preserve">Documentation:  </w:t>
      </w:r>
      <w:hyperlink r:id="rId218">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Investment Portfolio</w:t>
      </w:r>
      <w:r>
        <w:br/>
      </w:r>
      <w:r>
        <w:br/>
      </w:r>
      <w:r>
        <w:rPr>
          <w:color w:val="808080"/>
          <w:sz w:val="24"/>
          <w:szCs w:val="24"/>
        </w:rPr>
        <w:t>The Investment Portfolio service lets you store, update, and query your investment portfolios and associated holdings using flexible object definitions so you can store more information without worrying about format. With outstanding performance, flexible storage, filtering, and data retrieval, you can make informed and timely investment decisions quickly.</w:t>
      </w:r>
      <w:r>
        <w:br/>
      </w:r>
      <w:r>
        <w:rPr>
          <w:color w:val="808080"/>
          <w:sz w:val="24"/>
          <w:szCs w:val="24"/>
        </w:rPr>
        <w:t xml:space="preserve">Documentation:  </w:t>
      </w:r>
      <w:hyperlink r:id="rId220">
        <w:r>
          <w:t>https://console.bluemix.net/docs/services/InvestmentPortfolio/index.html</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0">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2">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Language Translator</w:t>
      </w:r>
      <w:r>
        <w:br/>
      </w:r>
      <w:r>
        <w:br/>
      </w:r>
      <w:r>
        <w:rPr>
          <w:color w:val="808080"/>
          <w:sz w:val="24"/>
          <w:szCs w:val="24"/>
        </w:rPr>
        <w:t xml:space="preserve">Neural Machine Translation comes standard for each language pair. Corpus customization allows you to create your own translation models which account for regional or industry-specific terms. </w:t>
      </w:r>
      <w:r>
        <w:br/>
      </w:r>
      <w:r>
        <w:br/>
      </w:r>
      <w:r>
        <w:rPr>
          <w:color w:val="808080"/>
          <w:sz w:val="24"/>
          <w:szCs w:val="24"/>
        </w:rPr>
        <w:t>Instantly translate your content into multiple languages. From translating documents, apps, and websites to creating multilingual chatbots, what will you build?</w:t>
      </w:r>
      <w:r>
        <w:br/>
      </w:r>
      <w:r>
        <w:rPr>
          <w:color w:val="808080"/>
          <w:sz w:val="24"/>
          <w:szCs w:val="24"/>
        </w:rPr>
        <w:t xml:space="preserve">Documentation:  </w:t>
      </w:r>
      <w:hyperlink r:id="rId234">
        <w:r>
          <w:t>https://cloud.ibm.com/docs/language-translator?topic=language-translator-gettingstarted</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Load Balancer service provides capability to distribute requests and network traffic among the servers or applications hosted within VPC, with proven high availability, ensured performance and reliability for customer workloads. Besides, to monitor the health of applications and services.</w:t>
      </w:r>
      <w:r>
        <w:br/>
      </w:r>
      <w:r>
        <w:rPr>
          <w:color w:val="808080"/>
          <w:sz w:val="24"/>
          <w:szCs w:val="24"/>
        </w:rPr>
        <w:t xml:space="preserve">Documentation:  </w:t>
      </w:r>
      <w:hyperlink r:id="rId236">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38">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0">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2">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44">
        <w:r>
          <w:t>https://cloud.ibm.com/docs</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46">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48">
        <w:r>
          <w:t>https://dataplatform.cloud.ibm.com/docs/content/svc-welcome/mdm.html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0">
        <w:r>
          <w:t>https://cloud.ibm.com/docs/messages-for-rabbitmq?topic=messages-for-rabbitmq-getting-started</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Microsoft 365 Backup as a Service by Storagepipe</w:t>
      </w:r>
      <w:r>
        <w:br/>
      </w:r>
      <w:r>
        <w:br/>
      </w:r>
      <w:r>
        <w:rPr>
          <w:color w:val="808080"/>
          <w:sz w:val="24"/>
          <w:szCs w:val="24"/>
        </w:rPr>
        <w:t>Microsoft 365 Backup as a Service with Storagepipe's full management, onboarding and white-glove support for recovery.</w:t>
      </w:r>
      <w:r>
        <w:br/>
      </w:r>
      <w:r>
        <w:br/>
      </w:r>
      <w:r>
        <w:rPr>
          <w:color w:val="808080"/>
          <w:sz w:val="24"/>
          <w:szCs w:val="24"/>
        </w:rPr>
        <w:t>People delete data. Mostly accidentally, sometimes intentionally. And there is the ever-present threat of ransomware and other malware.</w:t>
      </w:r>
      <w:r>
        <w:br/>
      </w:r>
      <w:r>
        <w:br/>
      </w:r>
      <w:r>
        <w:rPr>
          <w:color w:val="808080"/>
          <w:sz w:val="24"/>
          <w:szCs w:val="24"/>
        </w:rPr>
        <w:t xml:space="preserve">Microsoft 365 (previously known as Office 365 or O365) provides redundancy that only ensures the availability of the present state of the data. </w:t>
      </w:r>
      <w:r>
        <w:br/>
      </w:r>
      <w:r>
        <w:rPr>
          <w:color w:val="808080"/>
          <w:sz w:val="24"/>
          <w:szCs w:val="24"/>
        </w:rPr>
        <w:t>It does not backup the data to protect against data loss events or retain data for longer term policies or compliance.</w:t>
      </w:r>
      <w:r>
        <w:br/>
      </w:r>
      <w:r>
        <w:br/>
      </w:r>
      <w:r>
        <w:rPr>
          <w:color w:val="808080"/>
          <w:sz w:val="24"/>
          <w:szCs w:val="24"/>
        </w:rPr>
        <w:t>That means that even in the cloud, data protection is necessary.</w:t>
      </w:r>
      <w:r>
        <w:br/>
      </w:r>
      <w:r>
        <w:br/>
      </w:r>
      <w:r>
        <w:rPr>
          <w:color w:val="808080"/>
          <w:sz w:val="24"/>
          <w:szCs w:val="24"/>
        </w:rPr>
        <w:t>Microsoft 365 Backup as a Service by Storagepipe securely connects to your Microsoft 365 tenant and captures all of the changes to ensure rapid and automated protection.</w:t>
      </w:r>
      <w:r>
        <w:br/>
      </w:r>
      <w:r>
        <w:br/>
      </w:r>
      <w:r>
        <w:rPr>
          <w:color w:val="808080"/>
          <w:sz w:val="24"/>
          <w:szCs w:val="24"/>
        </w:rPr>
        <w:t>- Backup Exchange Online, SharePoint Online, OneDrive for Business and Microsoft Teams</w:t>
      </w:r>
      <w:r>
        <w:br/>
      </w:r>
      <w:r>
        <w:rPr>
          <w:color w:val="808080"/>
          <w:sz w:val="24"/>
          <w:szCs w:val="24"/>
        </w:rPr>
        <w:t>- Minimizes risk of data loss and assures availability of data</w:t>
      </w:r>
      <w:r>
        <w:br/>
      </w:r>
      <w:r>
        <w:rPr>
          <w:color w:val="808080"/>
          <w:sz w:val="24"/>
          <w:szCs w:val="24"/>
        </w:rPr>
        <w:t>- Helps to meet retention, audit and compliance requirements for recovery</w:t>
      </w:r>
      <w:r>
        <w:br/>
      </w:r>
      <w:r>
        <w:rPr>
          <w:color w:val="808080"/>
          <w:sz w:val="24"/>
          <w:szCs w:val="24"/>
        </w:rPr>
        <w:t>- Reduces employee downtime by easily restoring lost data and applications</w:t>
      </w:r>
      <w:r>
        <w:br/>
      </w:r>
      <w:r>
        <w:rPr>
          <w:color w:val="808080"/>
          <w:sz w:val="24"/>
          <w:szCs w:val="24"/>
        </w:rPr>
        <w:t>- Automated backup for your cloud services</w:t>
      </w:r>
      <w:r>
        <w:br/>
      </w:r>
      <w:r>
        <w:rPr>
          <w:color w:val="808080"/>
          <w:sz w:val="24"/>
          <w:szCs w:val="24"/>
        </w:rPr>
        <w:t>- Point-in-time backup and accurate, granular restore</w:t>
      </w:r>
      <w:r>
        <w:br/>
      </w:r>
      <w:r>
        <w:rPr>
          <w:color w:val="808080"/>
          <w:sz w:val="24"/>
          <w:szCs w:val="24"/>
        </w:rPr>
        <w:t xml:space="preserve">Documentation:  </w:t>
      </w:r>
      <w:hyperlink r:id="rId252">
        <w:r>
          <w:t>https://portal.storagepipe.com/IBMCloud/docs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4">
        <w:r>
          <w:t>https://docs.min.io</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56">
        <w:r>
          <w:t>https://cloud.ibm.com/docs/services/mqcloud/index.html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58">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0">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62">
        <w:r>
          <w:t>https://cloud.ibm.com/docs/netezza</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64">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turns Watson Discovery into an intelligent, conversational answer and curation service for Watson Assistant.</w:t>
      </w:r>
      <w:r>
        <w:br/>
      </w:r>
      <w:r>
        <w:br/>
      </w:r>
      <w:r>
        <w:br/>
      </w:r>
      <w:r>
        <w:rPr>
          <w:color w:val="808080"/>
          <w:sz w:val="24"/>
          <w:szCs w:val="24"/>
        </w:rPr>
        <w:t>How does it work:</w:t>
      </w:r>
      <w:r>
        <w:br/>
      </w:r>
      <w:r>
        <w:br/>
      </w:r>
      <w:r>
        <w:rPr>
          <w:color w:val="808080"/>
          <w:sz w:val="24"/>
          <w:szCs w:val="24"/>
        </w:rPr>
        <w:t>- Make the Connection:</w:t>
      </w:r>
      <w:r>
        <w:br/>
      </w:r>
      <w:r>
        <w:rPr>
          <w:color w:val="808080"/>
          <w:sz w:val="24"/>
          <w:szCs w:val="24"/>
        </w:rPr>
        <w:t>Connect NeuralSeek to Watson Discovery and Watson Assistant via our no-code step-by-step guide</w:t>
      </w:r>
      <w:r>
        <w:br/>
      </w:r>
      <w:r>
        <w:rPr>
          <w:color w:val="808080"/>
          <w:sz w:val="24"/>
          <w:szCs w:val="24"/>
        </w:rPr>
        <w:t>- Unleash the bot:</w:t>
      </w:r>
      <w:r>
        <w:br/>
      </w:r>
      <w:r>
        <w:rPr>
          <w:color w:val="808080"/>
          <w:sz w:val="24"/>
          <w:szCs w:val="24"/>
        </w:rPr>
        <w:t>Allow your bot to dynamically interact with internal and external customers.  NeuralSeek will provide conversational answers, and apply variation when asked the same question again.  NeuralSeek understands context and can build off a string of questions.</w:t>
      </w:r>
      <w:r>
        <w:br/>
      </w:r>
      <w:r>
        <w:rPr>
          <w:color w:val="808080"/>
          <w:sz w:val="24"/>
          <w:szCs w:val="24"/>
        </w:rPr>
        <w:t>- Watch the Magic:</w:t>
      </w:r>
      <w:r>
        <w:br/>
      </w:r>
      <w:r>
        <w:rPr>
          <w:color w:val="808080"/>
          <w:sz w:val="24"/>
          <w:szCs w:val="24"/>
        </w:rPr>
        <w:t>NeuralSeek provides conversational answers to open-ended questions based on the knowledge you have loaded into Watson Discovery.</w:t>
      </w:r>
      <w:r>
        <w:br/>
      </w:r>
      <w:r>
        <w:rPr>
          <w:color w:val="808080"/>
          <w:sz w:val="24"/>
          <w:szCs w:val="24"/>
        </w:rPr>
        <w:t>NeuralSeek categorizes and curates content for your team to gain a more wholistic view of customer interactions.</w:t>
      </w:r>
      <w:r>
        <w:br/>
      </w:r>
      <w:r>
        <w:rPr>
          <w:color w:val="808080"/>
          <w:sz w:val="24"/>
          <w:szCs w:val="24"/>
        </w:rPr>
        <w:t>- Implement what NeuralSeek discovers:</w:t>
      </w:r>
      <w:r>
        <w:br/>
      </w:r>
      <w:r>
        <w:rPr>
          <w:color w:val="808080"/>
          <w:sz w:val="24"/>
          <w:szCs w:val="24"/>
        </w:rPr>
        <w:t>Select the best content that Neuralseek has curated to automatically merge back into Watson Assistant</w:t>
      </w:r>
      <w:r>
        <w:br/>
      </w:r>
      <w:r>
        <w:rPr>
          <w:color w:val="808080"/>
          <w:sz w:val="24"/>
          <w:szCs w:val="24"/>
        </w:rPr>
        <w:t xml:space="preserve">Documentation:  </w:t>
      </w:r>
      <w:hyperlink r:id="rId266">
        <w:r>
          <w:t>https://neuralseek.com/documentation</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6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70">
        <w:r>
          <w:t>https://test.cloud.ibm.com/docs/planning-analytics</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Portfolio Optimization</w:t>
      </w:r>
      <w:r>
        <w:br/>
      </w:r>
      <w:r>
        <w:br/>
      </w:r>
      <w:r>
        <w:rPr>
          <w:color w:val="808080"/>
          <w:sz w:val="24"/>
          <w:szCs w:val="24"/>
        </w:rPr>
        <w:t>The Portfolio Optimization Service is built upon a flexible mathematical model. This model allows for the construction or rebalancing of an investment portfolio based on a wide range of objectives and investor preferences. For example, the investor might want to avoid sin stocks, focus on socially responsible investments, or limit contribution to asset classes, while minimizing the overall volatility with respect to a benchmark.</w:t>
      </w:r>
      <w:r>
        <w:br/>
      </w:r>
      <w:r>
        <w:rPr>
          <w:color w:val="808080"/>
          <w:sz w:val="24"/>
          <w:szCs w:val="24"/>
        </w:rPr>
        <w:t xml:space="preserve">Documentation:  </w:t>
      </w:r>
      <w:hyperlink r:id="rId272">
        <w:r>
          <w:t>https://console.ng.bluemix.net/docs/services/fss-financial-optimization-service/index.html</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74">
        <w:r>
          <w:t>https://docs.portworx.com/portworx-install-with-kubernetes/cloud/ibm</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Predictive Market Scenarios</w:t>
      </w:r>
      <w:r>
        <w:br/>
      </w:r>
      <w:r>
        <w:br/>
      </w:r>
      <w:r>
        <w:rPr>
          <w:color w:val="808080"/>
          <w:sz w:val="24"/>
          <w:szCs w:val="24"/>
        </w:rPr>
        <w:t>Thirty years of financial engineering expertise at your fingertips. IBM Algorithmics pricing models are trusted by some of the world's largest financial institutions to meet their risk, performance, and regulatory needs.</w:t>
      </w:r>
      <w:r>
        <w:br/>
      </w:r>
      <w:r>
        <w:br/>
      </w:r>
      <w:r>
        <w:rPr>
          <w:color w:val="808080"/>
          <w:sz w:val="24"/>
          <w:szCs w:val="24"/>
        </w:rPr>
        <w:t xml:space="preserve">    Generate what-if financial market scenarios for use in the valuation of financial securities. Predictive market scenarios allows users to understand how a broader set of market factors might change if a small subset of factors undergo the user defined change. An example is what-if oil moved up 5%, how would the equity markets, rates, credit change.</w:t>
      </w:r>
      <w:r>
        <w:br/>
      </w:r>
      <w:r>
        <w:br/>
      </w:r>
      <w:r>
        <w:rPr>
          <w:color w:val="808080"/>
          <w:sz w:val="24"/>
          <w:szCs w:val="24"/>
        </w:rPr>
        <w:t xml:space="preserve">    The scenario can then be applied to an investment portfolio to understand how it might react.</w:t>
      </w:r>
      <w:r>
        <w:br/>
      </w:r>
      <w:r>
        <w:rPr>
          <w:color w:val="808080"/>
          <w:sz w:val="24"/>
          <w:szCs w:val="24"/>
        </w:rPr>
        <w:t xml:space="preserve">Documentation:  </w:t>
      </w:r>
      <w:hyperlink r:id="rId276">
        <w:r>
          <w:t>https://console.ng.bluemix.net/docs/services/PredictiveMarketScenarios/index.html</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278">
        <w:r>
          <w:t>https://cloud.ibm.com/docs</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280">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282">
        <w:r>
          <w:t>https://backup.docs.portworx.com/</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284">
        <w:r>
          <w:t>https://cloud.ibm.com/docs/quantum-computing</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286">
        <w:r>
          <w:t>https://www.cloudraxak.com</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Real-Time Payments</w:t>
      </w:r>
      <w:r>
        <w:br/>
      </w:r>
      <w:r>
        <w:br/>
      </w:r>
      <w:r>
        <w:rPr>
          <w:color w:val="808080"/>
          <w:sz w:val="24"/>
          <w:szCs w:val="24"/>
        </w:rPr>
        <w:t>Manage participants, tokens and recipients, and initiate and receive real time payments.</w:t>
      </w:r>
      <w:r>
        <w:br/>
      </w:r>
      <w:r>
        <w:rPr>
          <w:color w:val="808080"/>
          <w:sz w:val="24"/>
          <w:szCs w:val="24"/>
        </w:rPr>
        <w:t xml:space="preserve">Documentation:  </w:t>
      </w:r>
      <w:hyperlink r:id="rId288">
        <w:r>
          <w:t>https://console.bluemix.net/docs/services/real-time-payments/index.html</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290">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292">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294">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296">
        <w:r>
          <w:t>https://cloud.ibm.com/docs/subnets</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298">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00">
        <w:r>
          <w:t>https://cloud.ibm.com/docs/SecureGateway</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The Security and Compliance Center is comprised of three components - Posture Management, Configuration Governance, and Security Insights - that work together to help you achieve a continuously secure and compliant development environment.</w:t>
      </w:r>
      <w:r>
        <w:br/>
      </w:r>
      <w:r>
        <w:rPr>
          <w:color w:val="808080"/>
          <w:sz w:val="24"/>
          <w:szCs w:val="24"/>
        </w:rPr>
        <w:t xml:space="preserve">Documentation:  </w:t>
      </w:r>
      <w:hyperlink r:id="rId302">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04">
        <w:r>
          <w:t>https://cloud.ibm.com/docs/workload-protection?topic=workload-protection-getting-started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06">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SimpleCloud</w:t>
      </w:r>
      <w:r>
        <w:br/>
      </w:r>
      <w:r>
        <w:br/>
      </w:r>
      <w:r>
        <w:rPr>
          <w:color w:val="808080"/>
          <w:sz w:val="24"/>
          <w:szCs w:val="24"/>
        </w:rPr>
        <w:t xml:space="preserve">SimpleCloud is a global cloud-based workspace as a service for working, creating and learning collaboratively, working in pure cloud as well as hybrid environments, expanding your existing infrastructure. To serve all demanding projects needs, it uses virtual desk solutions with customizable graphic capacity in the cloud, allowing users to connect to powerful virtual desktops from anywhere through any equipment, while keeping their own way of working and their own software, engine and tools.  </w:t>
      </w:r>
      <w:r>
        <w:br/>
      </w:r>
      <w:r>
        <w:br/>
      </w:r>
      <w:r>
        <w:rPr>
          <w:color w:val="808080"/>
          <w:sz w:val="24"/>
          <w:szCs w:val="24"/>
        </w:rPr>
        <w:t>All information is kept in IBM Cloud data centres in SSD storages and remains therefore under the constant control of the project leader, ensuring secure use of third party contractors or remote work situation at all time.</w:t>
      </w:r>
      <w:r>
        <w:br/>
      </w:r>
      <w:r>
        <w:rPr>
          <w:color w:val="808080"/>
          <w:sz w:val="24"/>
          <w:szCs w:val="24"/>
        </w:rPr>
        <w:t xml:space="preserve">Documentation:  </w:t>
      </w:r>
      <w:hyperlink r:id="rId308">
        <w:r>
          <w:t>https://support.simplecloud.io/en/support/solutions</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Simulated Historical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Historical Instrument Analytics service supports the historical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0">
        <w:r>
          <w:t>https://console.ng.bluemix.net/docs/services/SimulatedHistoricalInstrumentAnalytics/index.html</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Simulated Instrument Analytics</w:t>
      </w:r>
      <w:r>
        <w:br/>
      </w:r>
      <w:r>
        <w:br/>
      </w:r>
      <w:r>
        <w:rPr>
          <w:color w:val="808080"/>
          <w:sz w:val="24"/>
          <w:szCs w:val="24"/>
        </w:rPr>
        <w:t>Thirty years of financial engineering expertise at your fingertips. IBM Algorithmics pricing models are trusted by the world's largest financial institutions to meet their risk, performance, and regulatory needs.</w:t>
      </w:r>
      <w:r>
        <w:br/>
      </w:r>
      <w:r>
        <w:br/>
      </w:r>
      <w:r>
        <w:rPr>
          <w:color w:val="808080"/>
          <w:sz w:val="24"/>
          <w:szCs w:val="24"/>
        </w:rPr>
        <w:t>The Simulated Instrument Analytics service supports the current computation of the theoretical or market calibrated valuation, and all relevant associated analytics, for investment securities such as equities, fixed income, and derivatives over an alternate set of market conditions.</w:t>
      </w:r>
      <w:r>
        <w:br/>
      </w:r>
      <w:r>
        <w:rPr>
          <w:color w:val="808080"/>
          <w:sz w:val="24"/>
          <w:szCs w:val="24"/>
        </w:rPr>
        <w:t xml:space="preserve">Documentation:  </w:t>
      </w:r>
      <w:hyperlink r:id="rId312">
        <w:r>
          <w:t>https://console.ng.bluemix.net/docs/services/SimulatedInstrumentAnalytics/index.html</w:t>
        </w:r>
      </w:hyperlink>
      <w:r>
        <w:br/>
      </w:r>
      <w:r>
        <w:br/>
      </w:r>
    </w:p>
    <w:p w:rsidR="00A77427" w:rsidRDefault="007F1D13">
      <w:pPr>
        <w:ind/>
      </w:pP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13">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4"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15">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6"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rPr>
          <w:color w:val="808080"/>
          <w:sz w:val="24"/>
          <w:szCs w:val="24"/>
        </w:rPr>
        <w:t># Features</w:t>
      </w:r>
      <w:r>
        <w:br/>
      </w:r>
      <w:r>
        <w:br/>
      </w:r>
      <w:r>
        <w:rPr>
          <w:color w:val="808080"/>
          <w:sz w:val="24"/>
          <w:szCs w:val="24"/>
        </w:rPr>
        <w:t>**Migrate AIX, IBM i, and Linux Application Unchanged**</w:t>
      </w:r>
      <w:r>
        <w:br/>
      </w:r>
      <w:r>
        <w:rPr>
          <w:color w:val="808080"/>
          <w:sz w:val="24"/>
          <w:szCs w:val="24"/>
        </w:rPr>
        <w:t>* Rehost applications in Skytap on IBM Cloud without rearchitecting or rewriting</w:t>
      </w:r>
      <w:r>
        <w:br/>
      </w:r>
      <w:r>
        <w:rPr>
          <w:color w:val="808080"/>
          <w:sz w:val="24"/>
          <w:szCs w:val="24"/>
        </w:rPr>
        <w:t>* Migrate POWER components alongside x86/Windows components</w:t>
      </w:r>
      <w:r>
        <w:br/>
      </w:r>
      <w:r>
        <w:rPr>
          <w:color w:val="808080"/>
          <w:sz w:val="24"/>
          <w:szCs w:val="24"/>
        </w:rPr>
        <w:t>* Choose from multiple migration paths</w:t>
      </w:r>
      <w:r>
        <w:br/>
      </w:r>
      <w:r>
        <w:br/>
      </w:r>
      <w:r>
        <w:rPr>
          <w:color w:val="808080"/>
          <w:sz w:val="24"/>
          <w:szCs w:val="24"/>
        </w:rPr>
        <w:t>**Enable Agile Development**</w:t>
      </w:r>
      <w:r>
        <w:br/>
      </w:r>
      <w:r>
        <w:rPr>
          <w:color w:val="808080"/>
          <w:sz w:val="24"/>
          <w:szCs w:val="24"/>
        </w:rPr>
        <w:t>* Provision resource in seconds with self-service access to production-ready environments</w:t>
      </w:r>
      <w:r>
        <w:br/>
      </w:r>
      <w:r>
        <w:rPr>
          <w:color w:val="808080"/>
          <w:sz w:val="24"/>
          <w:szCs w:val="24"/>
        </w:rPr>
        <w:t>* Eliminate configuration drift with cloneable environments that are identical down to MAC and IP addresses</w:t>
      </w:r>
      <w:r>
        <w:br/>
      </w:r>
      <w:r>
        <w:rPr>
          <w:color w:val="808080"/>
          <w:sz w:val="24"/>
          <w:szCs w:val="24"/>
        </w:rPr>
        <w:t>* Streamline end-to-end testing with blended environments running on multiple architectures</w:t>
      </w:r>
      <w:r>
        <w:br/>
      </w:r>
      <w:r>
        <w:rPr>
          <w:color w:val="808080"/>
          <w:sz w:val="24"/>
          <w:szCs w:val="24"/>
        </w:rPr>
        <w:t>* Automate Skytap functionality with RESTful APIs</w:t>
      </w:r>
      <w:r>
        <w:br/>
      </w:r>
      <w:r>
        <w:br/>
      </w:r>
      <w:r>
        <w:br/>
      </w:r>
      <w:r>
        <w:rPr>
          <w:color w:val="808080"/>
          <w:sz w:val="24"/>
          <w:szCs w:val="24"/>
        </w:rPr>
        <w:t>**Prioritize HA/DR**</w:t>
      </w:r>
      <w:r>
        <w:br/>
      </w:r>
      <w:r>
        <w:rPr>
          <w:color w:val="808080"/>
          <w:sz w:val="24"/>
          <w:szCs w:val="24"/>
        </w:rPr>
        <w:t>* Highly available infrastructure that can be combined with 3rd party HA/DR solutions and redundant application architecture design</w:t>
      </w:r>
      <w:r>
        <w:br/>
      </w:r>
      <w:r>
        <w:rPr>
          <w:color w:val="808080"/>
          <w:sz w:val="24"/>
          <w:szCs w:val="24"/>
        </w:rPr>
        <w:t>* Support for IBM PowerHA, HelpSystems RobotHA, Syncsort Mimix, IBM i BRMS combined with IBM Cloud Storage Solutions for IBM i, and more</w:t>
      </w:r>
      <w:r>
        <w:br/>
      </w:r>
      <w:r>
        <w:br/>
      </w:r>
      <w:r>
        <w:rPr>
          <w:color w:val="808080"/>
          <w:sz w:val="24"/>
          <w:szCs w:val="24"/>
        </w:rPr>
        <w:t>**Maintain Visibility and Control**</w:t>
      </w:r>
      <w:r>
        <w:br/>
      </w:r>
      <w:r>
        <w:rPr>
          <w:color w:val="808080"/>
          <w:sz w:val="24"/>
          <w:szCs w:val="24"/>
        </w:rPr>
        <w:t>* Create and manage application environment templates that can be self-provisioned, cloned, and shared</w:t>
      </w:r>
      <w:r>
        <w:br/>
      </w:r>
      <w:r>
        <w:rPr>
          <w:color w:val="808080"/>
          <w:sz w:val="24"/>
          <w:szCs w:val="24"/>
        </w:rPr>
        <w:t>* Set role-based access permissions and granular quota management</w:t>
      </w:r>
      <w:r>
        <w:br/>
      </w:r>
      <w:r>
        <w:rPr>
          <w:color w:val="808080"/>
          <w:sz w:val="24"/>
          <w:szCs w:val="24"/>
        </w:rPr>
        <w:t>* Supports popular IBM i operator functions like Active boot Modes and Dedicated Service Tools (DST)</w:t>
      </w:r>
      <w:r>
        <w:br/>
      </w:r>
      <w:r>
        <w:rPr>
          <w:color w:val="808080"/>
          <w:sz w:val="24"/>
          <w:szCs w:val="24"/>
        </w:rPr>
        <w:t>* Manage IBM i using green screen, Access Client Solutions, or Navigator for i</w:t>
      </w:r>
      <w:r>
        <w:br/>
      </w:r>
      <w:r>
        <w:br/>
      </w:r>
      <w:r>
        <w:rPr>
          <w:color w:val="808080"/>
          <w:sz w:val="24"/>
          <w:szCs w:val="24"/>
        </w:rPr>
        <w:t>**Maximize Your Investment Dollars**</w:t>
      </w:r>
      <w:r>
        <w:br/>
      </w:r>
      <w:r>
        <w:rPr>
          <w:color w:val="808080"/>
          <w:sz w:val="24"/>
          <w:szCs w:val="24"/>
        </w:rPr>
        <w:t>* Choose the right size for your workload and avoid unnecessary over provisioning</w:t>
      </w:r>
      <w:r>
        <w:br/>
      </w:r>
      <w:r>
        <w:rPr>
          <w:color w:val="808080"/>
          <w:sz w:val="24"/>
          <w:szCs w:val="24"/>
        </w:rPr>
        <w:t>* Resize as needed</w:t>
      </w:r>
      <w:r>
        <w:br/>
      </w:r>
      <w:r>
        <w:rPr>
          <w:color w:val="808080"/>
          <w:sz w:val="24"/>
          <w:szCs w:val="24"/>
        </w:rPr>
        <w:t>* Manage your spending for dynamic and always on workloads with controls to prevent unplanned overages</w:t>
      </w:r>
      <w:r>
        <w:br/>
      </w:r>
      <w:r>
        <w:br/>
      </w:r>
      <w:r>
        <w:rPr>
          <w:color w:val="808080"/>
          <w:sz w:val="24"/>
          <w:szCs w:val="24"/>
        </w:rPr>
        <w:t>Getting Support</w:t>
      </w:r>
      <w:r>
        <w:br/>
      </w:r>
      <w:r>
        <w:br/>
      </w:r>
      <w:r>
        <w:rPr>
          <w:color w:val="808080"/>
          <w:sz w:val="24"/>
          <w:szCs w:val="24"/>
        </w:rPr>
        <w:t>Please submit issues directly to our support form:  https://cloud.skytap.com/support. Please include as much detail as possible on the issue. Support is available 24x7x365 and tickets are handled based upon support level and severity. Prior to submitting an issue, please take a moment to review our documentation at https://help.skytap.com/skytap-support.html.</w:t>
      </w:r>
      <w:r>
        <w:br/>
      </w:r>
      <w:r>
        <w:rPr>
          <w:color w:val="808080"/>
          <w:sz w:val="24"/>
          <w:szCs w:val="24"/>
        </w:rPr>
        <w:t xml:space="preserve">Documentation:  </w:t>
      </w:r>
      <w:hyperlink r:id="rId317">
        <w:r>
          <w:t>https://cloud.ibm.com/catalog</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8"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19">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20"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21">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22"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23">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4"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25">
        <w:r>
          <w:t>https://cloud.ibm.com/docs/ssl-certificates</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6"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27">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8"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29">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30"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31">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32"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33">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4"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35">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6"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37">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8"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39">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40"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41">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42"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43">
        <w:r>
          <w:t>https://cloud.ibm.com/docs/infrastructure/virtual-router-appliance?topic=virtual-router-appliance-getting-started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4"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345">
        <w:r>
          <w:t>https://cloud.ibm.com/docs/vsi</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6"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We offer Virtual Servers for VPC to fit any workload need. Now integrated with IBM Cloud Platform services like Identity and Access Management (IAM), Resource Groups, and the Usage Dashboard, you can manage your compute resources in the same place as the rest of your IBM Cloud services. With up to to 5 vNICs for connecting into different subnets in your VPC, it's the perfect building block for your modern cloud deployment.</w:t>
      </w:r>
      <w:r>
        <w:br/>
      </w:r>
      <w:r>
        <w:rPr>
          <w:color w:val="808080"/>
          <w:sz w:val="24"/>
          <w:szCs w:val="24"/>
        </w:rPr>
        <w:t xml:space="preserve">Documentation:  </w:t>
      </w:r>
      <w:hyperlink r:id="rId347">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8"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349">
        <w:r>
          <w:t>https://cloud.ibm.com/docs</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50" cstate="print"/>
                    <a:stretch>
                      <a:fillRect/>
                    </a:stretch>
                  </pic:blipFill>
                  <pic:spPr>
                    <a:xfrm>
                      <a:off x="0" y="0"/>
                      <a:ext cx="476250" cy="476250"/>
                    </a:xfrm>
                    <a:prstGeom prst="rect">
                      <a:avLst/>
                    </a:prstGeom>
                  </pic:spPr>
                </pic:pic>
              </a:graphicData>
            </a:graphic>
          </wp:inline>
        </w:drawing>
      </w:r>
      <w:r>
        <w:rPr>
          <w:b/>
          <w:bCs/>
          <w:sz w:val="28"/>
          <w:szCs w:val="28"/>
        </w:rPr>
        <w:t xml:space="preserve">     VMware as a Service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1">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52"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3">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4"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355">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6" cstate="print"/>
                    <a:stretch>
                      <a:fillRect/>
                    </a:stretch>
                  </pic:blipFill>
                  <pic:spPr>
                    <a:xfrm>
                      <a:off x="0" y="0"/>
                      <a:ext cx="476250" cy="476250"/>
                    </a:xfrm>
                    <a:prstGeom prst="rect">
                      <a:avLst/>
                    </a:prstGeom>
                  </pic:spPr>
                </pic:pic>
              </a:graphicData>
            </a:graphic>
          </wp:inline>
        </w:drawing>
      </w:r>
      <w:r>
        <w:rPr>
          <w:b/>
          <w:bCs/>
          <w:sz w:val="28"/>
          <w:szCs w:val="28"/>
        </w:rPr>
        <w:t xml:space="preserve">     VMware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57">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8"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359">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60"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361">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62"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Migrations, Disaster Recovery, and Cost Optimization as a Service. At the heart of our approach is our SaaS application called VPC+ enabling seamless and hassle-free migrations, disaster recovery, visibility, and cost optimization.</w:t>
      </w:r>
      <w:r>
        <w:br/>
      </w:r>
      <w:r>
        <w:br/>
      </w:r>
      <w:r>
        <w:rPr>
          <w:color w:val="808080"/>
          <w:sz w:val="24"/>
          <w:szCs w:val="24"/>
        </w:rPr>
        <w:t>Add one or multiple public clouds accounts</w:t>
      </w:r>
      <w:r>
        <w:br/>
      </w:r>
      <w:r>
        <w:br/>
      </w:r>
      <w:r>
        <w:rPr>
          <w:color w:val="808080"/>
          <w:sz w:val="24"/>
          <w:szCs w:val="24"/>
        </w:rPr>
        <w:t>Disaster Recovery as a Service</w:t>
      </w:r>
      <w:r>
        <w:br/>
      </w:r>
      <w:r>
        <w:rPr>
          <w:color w:val="808080"/>
          <w:sz w:val="24"/>
          <w:szCs w:val="24"/>
        </w:rPr>
        <w:t>- Backup your entire VPC resources and IKS clusters to your IBM COS buckets.</w:t>
      </w:r>
      <w:r>
        <w:br/>
      </w:r>
      <w:r>
        <w:rPr>
          <w:color w:val="808080"/>
          <w:sz w:val="24"/>
          <w:szCs w:val="24"/>
        </w:rPr>
        <w:t>- Backups are stored as immutable objects to guard against ransomware attacks</w:t>
      </w:r>
      <w:r>
        <w:br/>
      </w:r>
      <w:r>
        <w:rPr>
          <w:color w:val="808080"/>
          <w:sz w:val="24"/>
          <w:szCs w:val="24"/>
        </w:rPr>
        <w:t>- Restore or replicate your infrastructure on demand in the same or across different regions</w:t>
      </w:r>
      <w:r>
        <w:br/>
      </w:r>
      <w:r>
        <w:rPr>
          <w:color w:val="808080"/>
          <w:sz w:val="24"/>
          <w:szCs w:val="24"/>
        </w:rPr>
        <w:t>- Backup your on-prem or edge Red Hat OpenShift clusters to IBM Cloud</w:t>
      </w:r>
      <w:r>
        <w:br/>
      </w:r>
      <w:r>
        <w:rPr>
          <w:color w:val="808080"/>
          <w:sz w:val="24"/>
          <w:szCs w:val="24"/>
        </w:rPr>
        <w:t>- Restore your Red Hat OpenShift clusters back to on-prem, edge or IBM Cloud</w:t>
      </w:r>
      <w:r>
        <w:br/>
      </w:r>
      <w:r>
        <w:br/>
      </w:r>
      <w:r>
        <w:rPr>
          <w:color w:val="808080"/>
          <w:sz w:val="24"/>
          <w:szCs w:val="24"/>
        </w:rPr>
        <w:t>Migrations as a Service</w:t>
      </w:r>
      <w:r>
        <w:br/>
      </w:r>
      <w:r>
        <w:rPr>
          <w:color w:val="808080"/>
          <w:sz w:val="24"/>
          <w:szCs w:val="24"/>
        </w:rPr>
        <w:t>- Discover and Migrate Kubernetes cluster and VPC resources from other clouds and migrate to IBM VPC and IKS</w:t>
      </w:r>
      <w:r>
        <w:br/>
      </w:r>
      <w:r>
        <w:rPr>
          <w:color w:val="808080"/>
          <w:sz w:val="24"/>
          <w:szCs w:val="24"/>
        </w:rPr>
        <w:t>- Migrate your application across your Kubernetes clusters</w:t>
      </w:r>
      <w:r>
        <w:br/>
      </w:r>
      <w:r>
        <w:rPr>
          <w:color w:val="808080"/>
          <w:sz w:val="24"/>
          <w:szCs w:val="24"/>
        </w:rPr>
        <w:t>- Migrate your on-prem Red Hat OpenShift Clusters to IKS</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rPr>
          <w:color w:val="808080"/>
          <w:sz w:val="24"/>
          <w:szCs w:val="24"/>
        </w:rPr>
        <w:t>Compliance and Visualization</w:t>
      </w:r>
      <w:r>
        <w:br/>
      </w:r>
      <w:r>
        <w:rPr>
          <w:color w:val="808080"/>
          <w:sz w:val="24"/>
          <w:szCs w:val="24"/>
        </w:rPr>
        <w:t>- Visualize your infrastructure and resource relationships</w:t>
      </w:r>
      <w:r>
        <w:br/>
      </w:r>
      <w:r>
        <w:rPr>
          <w:color w:val="808080"/>
          <w:sz w:val="24"/>
          <w:szCs w:val="24"/>
        </w:rPr>
        <w:t>- Standardize and Leverage ready-made best practices infrastructure templates for IBM VPCs</w:t>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363">
        <w:r>
          <w:t>https://docs.wanclouds.net/ibm/vpc-draas/</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4"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365">
        <w:r>
          <w:t>https://test.cloud.ibm.com/docs/vpc?topic=vpc-using-vpn</w:t>
        </w:r>
      </w:hyperlink>
      <w:r>
        <w:br/>
      </w:r>
      <w:r>
        <w:br/>
      </w:r>
    </w:p>
    <w:p w:rsidR="00A77427" w:rsidRDefault="007F1D13">
      <w:pPr>
        <w:ind/>
      </w:pP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36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Watson Assistant</w:t>
      </w:r>
      <w:r>
        <w:br/>
      </w:r>
      <w:r>
        <w:br/>
      </w:r>
      <w:r>
        <w:rPr>
          <w:color w:val="808080"/>
          <w:sz w:val="24"/>
          <w:szCs w:val="24"/>
        </w:rPr>
        <w:t>Watson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Watson Conversation service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368">
        <w:r>
          <w:t>https://cloud.ibm.com/docs/assistant?topic=assistant-getting-started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370">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Watson Knowledge Catalog</w:t>
      </w:r>
      <w:r>
        <w:br/>
      </w:r>
      <w:r>
        <w:br/>
      </w:r>
      <w:r>
        <w:rPr>
          <w:color w:val="808080"/>
          <w:sz w:val="24"/>
          <w:szCs w:val="24"/>
        </w:rPr>
        <w:t>To configure access policies for Watson Knowledge Catalog, select the IBM Cloud Pak for Data service.</w:t>
      </w:r>
      <w:r>
        <w:br/>
      </w:r>
      <w:r>
        <w:rPr>
          <w:color w:val="808080"/>
          <w:sz w:val="24"/>
          <w:szCs w:val="24"/>
        </w:rPr>
        <w:t xml:space="preserve">Documentation:  </w:t>
      </w:r>
      <w:hyperlink r:id="rId372">
        <w:r>
          <w:t>https://dataplatform.dev.cloud.ibm.com/docs/content/wsj/catalog/overview-wkc.html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Watson Machine Learning</w:t>
      </w:r>
      <w:r>
        <w:br/>
      </w:r>
      <w:r>
        <w:br/>
      </w:r>
      <w:r>
        <w:rPr>
          <w:color w:val="808080"/>
          <w:sz w:val="24"/>
          <w:szCs w:val="24"/>
        </w:rPr>
        <w:t>IBM Watson Machine Learning is a full-service IBM Cloud offering that makes it easy for developers and data scientists to work together to integrate predictive capabilities with their applications. The Watson Machine Learning service is a set of REST APIs that you can call from any programming language to develop applications that make smarter decisions, solve tough problems, and improve user outcomes.</w:t>
      </w:r>
      <w:r>
        <w:br/>
      </w:r>
      <w:r>
        <w:rPr>
          <w:color w:val="808080"/>
          <w:sz w:val="24"/>
          <w:szCs w:val="24"/>
        </w:rPr>
        <w:t xml:space="preserve">Documentation:  </w:t>
      </w:r>
      <w:hyperlink r:id="rId37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Watson OpenScale</w:t>
      </w:r>
      <w:r>
        <w:br/>
      </w:r>
      <w:r>
        <w:br/>
      </w:r>
      <w:r>
        <w:rPr>
          <w:color w:val="808080"/>
          <w:sz w:val="24"/>
          <w:szCs w:val="24"/>
        </w:rPr>
        <w:t>IBM Watson® OpenScale™ tracks and measures outcomes from AI throughout it's lifecycle, and adapts and governs AI in changing business situations</w:t>
      </w:r>
      <w:r>
        <w:br/>
      </w:r>
      <w:r>
        <w:rPr>
          <w:color w:val="808080"/>
          <w:sz w:val="24"/>
          <w:szCs w:val="24"/>
        </w:rPr>
        <w:t xml:space="preserve">Documentation:  </w:t>
      </w:r>
      <w:hyperlink r:id="rId376">
        <w:r>
          <w:t>https://dataplatform.cloud.ibm.com/docs/content/wsj/model/getting-started.html</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Watson Query</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Watson Query, you can query data across many systems without having to copy and replicate it, saving time and reducing costs. Watson Query queries data from its source, simplifying your analytics by providing the latest and most accurate data.</w:t>
      </w:r>
      <w:r>
        <w:br/>
      </w:r>
      <w:r>
        <w:rPr>
          <w:color w:val="808080"/>
          <w:sz w:val="24"/>
          <w:szCs w:val="24"/>
        </w:rPr>
        <w:t xml:space="preserve">Documentation:  </w:t>
      </w:r>
      <w:hyperlink r:id="rId378">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Watson Studio</w:t>
      </w:r>
      <w:r>
        <w:br/>
      </w:r>
      <w:r>
        <w:br/>
      </w:r>
      <w:r>
        <w:rPr>
          <w:color w:val="808080"/>
          <w:sz w:val="24"/>
          <w:szCs w:val="24"/>
        </w:rPr>
        <w:t>Watson Studio democratizes data science and AI to drive innovation in your business. With a suite of tools for all skill levels, everyone can collaborate to prepare, analyze, and model data. You can write Python or R code in notebooks, visually code on a graphical canvas, or automatically build models.</w:t>
      </w:r>
      <w:r>
        <w:br/>
      </w:r>
      <w:r>
        <w:rPr>
          <w:color w:val="808080"/>
          <w:sz w:val="24"/>
          <w:szCs w:val="24"/>
        </w:rPr>
        <w:t xml:space="preserve">Documentation:  </w:t>
      </w:r>
      <w:hyperlink r:id="rId380">
        <w:r>
          <w:t>https://dataplatform.cloud.ibm.com/docs</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Workspace for Power Systems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8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384">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cloud.ibm.com/docs/services/AnalyticsEngine/index.html" TargetMode="External"/><Relationship Id="rId9" Type="http://schemas.openxmlformats.org/officeDocument/2006/relationships/image" Target="media/image2.png"/><Relationship Id="rId10" Type="http://schemas.openxmlformats.org/officeDocument/2006/relationships/hyperlink" Target="https://docs.anontech.io" TargetMode="External"/><Relationship Id="rId11" Type="http://schemas.openxmlformats.org/officeDocument/2006/relationships/image" Target="media/image3.png"/><Relationship Id="rId12" Type="http://schemas.openxmlformats.org/officeDocument/2006/relationships/hyperlink" Target="https://cdn.revirt.global/o365/promotional/revirt365_whitepaper.pdf" TargetMode="External"/><Relationship Id="rId13" Type="http://schemas.openxmlformats.org/officeDocument/2006/relationships/image" Target="media/image4.png"/><Relationship Id="rId14" Type="http://schemas.openxmlformats.org/officeDocument/2006/relationships/hyperlink" Target="https://cloud.ibm.com/docs/apiconnect?topic=apiconnect-getting-started" TargetMode="External"/><Relationship Id="rId15" Type="http://schemas.openxmlformats.org/officeDocument/2006/relationships/image" Target="media/image5.png"/><Relationship Id="rId16" Type="http://schemas.openxmlformats.org/officeDocument/2006/relationships/hyperlink" Target="https://cloud.ibm.com/docs/app-configuration" TargetMode="External"/><Relationship Id="rId17" Type="http://schemas.openxmlformats.org/officeDocument/2006/relationships/image" Target="media/image6.png"/><Relationship Id="rId18" Type="http://schemas.openxmlformats.org/officeDocument/2006/relationships/hyperlink" Target="https://console.bluemix.net/docs/services/AppConnect/appconnect.html#appconnect" TargetMode="External"/><Relationship Id="rId19" Type="http://schemas.openxmlformats.org/officeDocument/2006/relationships/image" Target="media/image7.png"/><Relationship Id="rId20" Type="http://schemas.openxmlformats.org/officeDocument/2006/relationships/hyperlink" Target="https://cloud.ibm.com/docs/services/appid" TargetMode="External"/><Relationship Id="rId21" Type="http://schemas.openxmlformats.org/officeDocument/2006/relationships/image" Target="media/image8.png"/><Relationship Id="rId22" Type="http://schemas.openxmlformats.org/officeDocument/2006/relationships/hyperlink" Target="https://cloud.ibm.com/docs/vpc?topic=vpc-creating-auto-scale-instance-group" TargetMode="External"/><Relationship Id="rId23" Type="http://schemas.openxmlformats.org/officeDocument/2006/relationships/image" Target="media/image9.png"/><Relationship Id="rId24" Type="http://schemas.openxmlformats.org/officeDocument/2006/relationships/hyperlink" Target="https://cloud.ibm.com/docs/bare-metal?topic=bare-metal-about-bm" TargetMode="External"/><Relationship Id="rId25" Type="http://schemas.openxmlformats.org/officeDocument/2006/relationships/image" Target="media/image10.png"/><Relationship Id="rId26" Type="http://schemas.openxmlformats.org/officeDocument/2006/relationships/hyperlink" Target="https://cloud.ibm.com/docs/vpc?topic=vpc-about-bare-metal-servers&interface=ui" TargetMode="External"/><Relationship Id="rId27" Type="http://schemas.openxmlformats.org/officeDocument/2006/relationships/image" Target="media/image11.png"/><Relationship Id="rId28" Type="http://schemas.openxmlformats.org/officeDocument/2006/relationships/hyperlink" Target="https://read.bespoken.io/" TargetMode="External"/><Relationship Id="rId29" Type="http://schemas.openxmlformats.org/officeDocument/2006/relationships/image" Target="media/image12.png"/><Relationship Id="rId30" Type="http://schemas.openxmlformats.org/officeDocument/2006/relationships/hyperlink" Target="https://cloud.ibm.com/docs" TargetMode="External"/><Relationship Id="rId31" Type="http://schemas.openxmlformats.org/officeDocument/2006/relationships/image" Target="media/image13.png"/><Relationship Id="rId32" Type="http://schemas.openxmlformats.org/officeDocument/2006/relationships/hyperlink" Target="https://test.cloud.ibm.com/docs/vpc?topic=vpc-getting-started" TargetMode="External"/><Relationship Id="rId33" Type="http://schemas.openxmlformats.org/officeDocument/2006/relationships/image" Target="media/image14.png"/><Relationship Id="rId34" Type="http://schemas.openxmlformats.org/officeDocument/2006/relationships/hyperlink" Target="https://cloud.ibm.com/docs/vpc/getting-started.html" TargetMode="External"/><Relationship Id="rId35" Type="http://schemas.openxmlformats.org/officeDocument/2006/relationships/image" Target="media/image15.png"/><Relationship Id="rId36" Type="http://schemas.openxmlformats.org/officeDocument/2006/relationships/hyperlink" Target="https://cloud.ibm.com/docs/blockchain?topic=blockchain-ibp-console-overview#ibp-console-overview" TargetMode="External"/><Relationship Id="rId37" Type="http://schemas.openxmlformats.org/officeDocument/2006/relationships/image" Target="media/image16.png"/><Relationship Id="rId38" Type="http://schemas.openxmlformats.org/officeDocument/2006/relationships/hyperlink" Target="https://cloud.ibm.com/services/vmwaresolutions/vcenter/vc_vcenterserveroverview.html" TargetMode="External"/><Relationship Id="rId39" Type="http://schemas.openxmlformats.org/officeDocument/2006/relationships/image" Target="media/image17.png"/><Relationship Id="rId40" Type="http://schemas.openxmlformats.org/officeDocument/2006/relationships/hyperlink" Target="https://cloud.ibm.com/docs/citrix-daas?topic=citrix-daas-getting-started-tutorial" TargetMode="External"/><Relationship Id="rId41" Type="http://schemas.openxmlformats.org/officeDocument/2006/relationships/image" Target="media/image18.png"/><Relationship Id="rId42" Type="http://schemas.openxmlformats.org/officeDocument/2006/relationships/hyperlink" Target="https://cloud.ibm.com/docs/citrix-netscaler-vpx/getting-started.html" TargetMode="External"/><Relationship Id="rId43" Type="http://schemas.openxmlformats.org/officeDocument/2006/relationships/image" Target="media/image19.png"/><Relationship Id="rId44" Type="http://schemas.openxmlformats.org/officeDocument/2006/relationships/hyperlink" Target="https://cloud.ibm.com/docs/vpc?topic=vpc-vpn-client-to-site-overview" TargetMode="External"/><Relationship Id="rId45" Type="http://schemas.openxmlformats.org/officeDocument/2006/relationships/image" Target="media/image20.png"/><Relationship Id="rId46" Type="http://schemas.openxmlformats.org/officeDocument/2006/relationships/hyperlink" Target="https://cloud.ibm.com/docs/activity-tracker?topic=activity-tracker-getting-started" TargetMode="External"/><Relationship Id="rId47" Type="http://schemas.openxmlformats.org/officeDocument/2006/relationships/image" Target="media/image21.png"/><Relationship Id="rId48" Type="http://schemas.openxmlformats.org/officeDocument/2006/relationships/hyperlink" Target="https://cloud.ibm.com/docs/infrastructure/Backup?topic=Backup-getting-started#getting-started" TargetMode="External"/><Relationship Id="rId49" Type="http://schemas.openxmlformats.org/officeDocument/2006/relationships/image" Target="media/image22.png"/><Relationship Id="rId50" Type="http://schemas.openxmlformats.org/officeDocument/2006/relationships/hyperlink" Target="https://cloud.ibm.com/docs/vpc/getting-started.html" TargetMode="External"/><Relationship Id="rId51" Type="http://schemas.openxmlformats.org/officeDocument/2006/relationships/image" Target="media/image23.png"/><Relationship Id="rId52" Type="http://schemas.openxmlformats.org/officeDocument/2006/relationships/hyperlink" Target="https://cloud.ibm.com/docs/cloud-for-education" TargetMode="External"/><Relationship Id="rId53" Type="http://schemas.openxmlformats.org/officeDocument/2006/relationships/image" Target="media/image24.png"/><Relationship Id="rId54" Type="http://schemas.openxmlformats.org/officeDocument/2006/relationships/hyperlink" Target="https://cloud.ibm.com/docs/hardware-security-modules?topic=hardware-security-modules-getting-started" TargetMode="External"/><Relationship Id="rId55" Type="http://schemas.openxmlformats.org/officeDocument/2006/relationships/image" Target="media/image25.png"/><Relationship Id="rId56" Type="http://schemas.openxmlformats.org/officeDocument/2006/relationships/hyperlink" Target="https://cloud.ibm.com/docs/loadbalancer-service/getting-started.html" TargetMode="External"/><Relationship Id="rId57" Type="http://schemas.openxmlformats.org/officeDocument/2006/relationships/image" Target="media/image26.png"/><Relationship Id="rId58" Type="http://schemas.openxmlformats.org/officeDocument/2006/relationships/hyperlink" Target="https://cloud.ibm.com/docs/monitoring?topic=monitoring-getting-started#getting-started" TargetMode="External"/><Relationship Id="rId59" Type="http://schemas.openxmlformats.org/officeDocument/2006/relationships/image" Target="media/image27.png"/><Relationship Id="rId60" Type="http://schemas.openxmlformats.org/officeDocument/2006/relationships/hyperlink" Target="https://docs.robin.io/storage/latest/" TargetMode="External"/><Relationship Id="rId61" Type="http://schemas.openxmlformats.org/officeDocument/2006/relationships/image" Target="media/image28.png"/><Relationship Id="rId62" Type="http://schemas.openxmlformats.org/officeDocument/2006/relationships/hyperlink" Target="https://cloud.ibm.com/docs/cloud-object-storage?topic=cloud-object-storage-getting-started-cloud-object-storage" TargetMode="External"/><Relationship Id="rId63" Type="http://schemas.openxmlformats.org/officeDocument/2006/relationships/image" Target="media/image29.png"/><Relationship Id="rId64" Type="http://schemas.openxmlformats.org/officeDocument/2006/relationships/hyperlink" Target="https://console.bluemix.net/docs/infrastructure/cloud-object-storage-infrastructure/about-cos.html" TargetMode="External"/><Relationship Id="rId65" Type="http://schemas.openxmlformats.org/officeDocument/2006/relationships/image" Target="media/image30.png"/><Relationship Id="rId66" Type="http://schemas.openxmlformats.org/officeDocument/2006/relationships/hyperlink" Target="https://cloud.ibm.com/services/vmwaresolutions/index.html" TargetMode="External"/><Relationship Id="rId67" Type="http://schemas.openxmlformats.org/officeDocument/2006/relationships/image" Target="media/image31.png"/><Relationship Id="rId68" Type="http://schemas.openxmlformats.org/officeDocument/2006/relationships/hyperlink" Target="https://cloud.ibm.com/docs/Cloudant" TargetMode="External"/><Relationship Id="rId69" Type="http://schemas.openxmlformats.org/officeDocument/2006/relationships/image" Target="media/image32.png"/><Relationship Id="rId70" Type="http://schemas.openxmlformats.org/officeDocument/2006/relationships/hyperlink" Target="https://cloud.ibm.com/docs/codeengine?topic=codeengine-getting-started" TargetMode="External"/><Relationship Id="rId71" Type="http://schemas.openxmlformats.org/officeDocument/2006/relationships/image" Target="media/image33.png"/><Relationship Id="rId72" Type="http://schemas.openxmlformats.org/officeDocument/2006/relationships/hyperlink" Target="https://console.bluemix.net/docs/services/cognos-dashboard-embedded/index.html" TargetMode="External"/><Relationship Id="rId73" Type="http://schemas.openxmlformats.org/officeDocument/2006/relationships/image" Target="media/image34.png"/><Relationship Id="rId74" Type="http://schemas.openxmlformats.org/officeDocument/2006/relationships/hyperlink" Target="https://help.cognitiveview.com/hc/en-us/categories/360003768493-Cognitive-View-Platform-Documentation" TargetMode="External"/><Relationship Id="rId75" Type="http://schemas.openxmlformats.org/officeDocument/2006/relationships/image" Target="media/image35.png"/><Relationship Id="rId76" Type="http://schemas.openxmlformats.org/officeDocument/2006/relationships/hyperlink" Target="https://cloud.ibm.com/docs/services/ComposeForElasticsearch/index.html" TargetMode="External"/><Relationship Id="rId77" Type="http://schemas.openxmlformats.org/officeDocument/2006/relationships/image" Target="media/image36.png"/><Relationship Id="rId78" Type="http://schemas.openxmlformats.org/officeDocument/2006/relationships/hyperlink" Target="https://cloud.ibm.com/docs/services/ComposeForEtcd/index.html" TargetMode="External"/><Relationship Id="rId79" Type="http://schemas.openxmlformats.org/officeDocument/2006/relationships/image" Target="media/image37.png"/><Relationship Id="rId80" Type="http://schemas.openxmlformats.org/officeDocument/2006/relationships/hyperlink" Target="https://cloud.ibm.com/docs/services/ComposeForMongoDB/index.html" TargetMode="External"/><Relationship Id="rId81" Type="http://schemas.openxmlformats.org/officeDocument/2006/relationships/image" Target="media/image38.png"/><Relationship Id="rId82" Type="http://schemas.openxmlformats.org/officeDocument/2006/relationships/hyperlink" Target="https://cloud.ibm.com/docs/services/ComposeForPostgreSQL/index.html" TargetMode="External"/><Relationship Id="rId83" Type="http://schemas.openxmlformats.org/officeDocument/2006/relationships/image" Target="media/image39.png"/><Relationship Id="rId84" Type="http://schemas.openxmlformats.org/officeDocument/2006/relationships/hyperlink" Target="https://cloud.ibm.com/docs/services/ComposeForRabbitMQ/index.html" TargetMode="External"/><Relationship Id="rId85" Type="http://schemas.openxmlformats.org/officeDocument/2006/relationships/image" Target="media/image40.png"/><Relationship Id="rId86" Type="http://schemas.openxmlformats.org/officeDocument/2006/relationships/hyperlink" Target="https://cloud.ibm.com/docs/services/ComposeForRedis/index.html" TargetMode="External"/><Relationship Id="rId87" Type="http://schemas.openxmlformats.org/officeDocument/2006/relationships/image" Target="media/image41.png"/><Relationship Id="rId88" Type="http://schemas.openxmlformats.org/officeDocument/2006/relationships/hyperlink" Target="https://console.cloud.ibm.com/docs/services/consult-with-icg-wes/"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camserviceprod.mybluemix.net/doc" TargetMode="External"/><Relationship Id="rId101" Type="http://schemas.openxmlformats.org/officeDocument/2006/relationships/image" Target="media/image48.png"/><Relationship Id="rId102" Type="http://schemas.openxmlformats.org/officeDocument/2006/relationships/hyperlink" Target="https://docs.wanclouds.net/ibm" TargetMode="External"/><Relationship Id="rId103" Type="http://schemas.openxmlformats.org/officeDocument/2006/relationships/image" Target="media/image49.png"/><Relationship Id="rId104" Type="http://schemas.openxmlformats.org/officeDocument/2006/relationships/hyperlink" Target="https://support.cybersaint.io/hc/en-us/categories/8496076977165-Knowledge-Library" TargetMode="External"/><Relationship Id="rId105" Type="http://schemas.openxmlformats.org/officeDocument/2006/relationships/image" Target="media/image50.png"/><Relationship Id="rId106" Type="http://schemas.openxmlformats.org/officeDocument/2006/relationships/hyperlink" Target="https://cloud.ibm.com/docs/services/sql-query/sql-query.html" TargetMode="External"/><Relationship Id="rId107" Type="http://schemas.openxmlformats.org/officeDocument/2006/relationships/image" Target="media/image51.png"/><Relationship Id="rId108" Type="http://schemas.openxmlformats.org/officeDocument/2006/relationships/hyperlink" Target="https://dataplatform.cloud.ibm.com/docs/content/wsj/manage-data/rep-data-ovr.html?context=cpdaas" TargetMode="External"/><Relationship Id="rId109" Type="http://schemas.openxmlformats.org/officeDocument/2006/relationships/image" Target="media/image52.png"/><Relationship Id="rId110" Type="http://schemas.openxmlformats.org/officeDocument/2006/relationships/hyperlink" Target="https://cloud.ibm.com/docs/databases-for-cassandra?topic=databases-for-cassandra-getting-started" TargetMode="External"/><Relationship Id="rId111" Type="http://schemas.openxmlformats.org/officeDocument/2006/relationships/image" Target="media/image53.png"/><Relationship Id="rId112" Type="http://schemas.openxmlformats.org/officeDocument/2006/relationships/hyperlink" Target="https://cloud.ibm.com/docs/databases-for-enterprisedb?topic=databases-for-enterprisedb-getting-started" TargetMode="External"/><Relationship Id="rId113" Type="http://schemas.openxmlformats.org/officeDocument/2006/relationships/image" Target="media/image54.png"/><Relationship Id="rId114" Type="http://schemas.openxmlformats.org/officeDocument/2006/relationships/hyperlink" Target="https://cloud.ibm.com/docs/databases-for-elasticsearch?topic=databases-for-elasticsearch-getting-started" TargetMode="External"/><Relationship Id="rId115" Type="http://schemas.openxmlformats.org/officeDocument/2006/relationships/image" Target="media/image55.png"/><Relationship Id="rId116" Type="http://schemas.openxmlformats.org/officeDocument/2006/relationships/hyperlink" Target="https://cloud.ibm.com/docs/databases-for-etcd?topic=databases-for-etcd-getting-started" TargetMode="External"/><Relationship Id="rId117" Type="http://schemas.openxmlformats.org/officeDocument/2006/relationships/image" Target="media/image56.png"/><Relationship Id="rId118" Type="http://schemas.openxmlformats.org/officeDocument/2006/relationships/hyperlink" Target="https://cloud.ibm.com/docs/databases-for-mongodb?topic=databases-for-mongodb-getting-started" TargetMode="External"/><Relationship Id="rId119" Type="http://schemas.openxmlformats.org/officeDocument/2006/relationships/image" Target="media/image57.png"/><Relationship Id="rId120" Type="http://schemas.openxmlformats.org/officeDocument/2006/relationships/hyperlink" Target="https://cloud.ibm.com/docs/databases-for-mysql?topic=databases-for-mysql-getting-started" TargetMode="External"/><Relationship Id="rId121" Type="http://schemas.openxmlformats.org/officeDocument/2006/relationships/image" Target="media/image58.png"/><Relationship Id="rId122" Type="http://schemas.openxmlformats.org/officeDocument/2006/relationships/hyperlink" Target="https://cloud.ibm.com/docs/databases-for-postgresql?topic=databases-for-postgresql-getting-started" TargetMode="External"/><Relationship Id="rId123" Type="http://schemas.openxmlformats.org/officeDocument/2006/relationships/image" Target="media/image59.png"/><Relationship Id="rId124" Type="http://schemas.openxmlformats.org/officeDocument/2006/relationships/hyperlink" Target="https://cloud.ibm.com/docs/databases-for-redis?topic=databases-for-redis-getting-started"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cloud.ibm.com/docs/Db2onCloud?topic=Db2onCloud-about"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help.dizzion.com/en_US/support" TargetMode="External"/><Relationship Id="rId147" Type="http://schemas.openxmlformats.org/officeDocument/2006/relationships/image" Target="media/image71.png"/><Relationship Id="rId148" Type="http://schemas.openxmlformats.org/officeDocument/2006/relationships/hyperlink" Target="https://cloud.ibm.com/docs/infrastructure/dns-svcs/getting-started.html" TargetMode="External"/><Relationship Id="rId149" Type="http://schemas.openxmlformats.org/officeDocument/2006/relationships/image" Target="media/image72.png"/><Relationship Id="rId150" Type="http://schemas.openxmlformats.org/officeDocument/2006/relationships/hyperlink" Target="https://cloud.ibm.com/docs/dns/getting-started.html" TargetMode="External"/><Relationship Id="rId151" Type="http://schemas.openxmlformats.org/officeDocument/2006/relationships/image" Target="media/image73.png"/><Relationship Id="rId152" Type="http://schemas.openxmlformats.org/officeDocument/2006/relationships/hyperlink" Target="https://drive.google.com/file/d/1Ed9bSrar4qPG6NpoIBR-SdMS4jqiXyfH/view?usp=sharing" TargetMode="External"/><Relationship Id="rId153" Type="http://schemas.openxmlformats.org/officeDocument/2006/relationships/image" Target="media/image74.png"/><Relationship Id="rId154" Type="http://schemas.openxmlformats.org/officeDocument/2006/relationships/hyperlink" Target="https://drive.google.com/file/d/1SyNaKpawil8Oh0-dy6vWeIhQxnBFliff/view?usp=sharing" TargetMode="External"/><Relationship Id="rId155" Type="http://schemas.openxmlformats.org/officeDocument/2006/relationships/image" Target="media/image75.png"/><Relationship Id="rId156" Type="http://schemas.openxmlformats.org/officeDocument/2006/relationships/hyperlink" Target="https://cloud.ibm.com/docs/infrastructure/email-delivery" TargetMode="External"/><Relationship Id="rId157" Type="http://schemas.openxmlformats.org/officeDocument/2006/relationships/image" Target="media/image76.png"/><Relationship Id="rId158" Type="http://schemas.openxmlformats.org/officeDocument/2006/relationships/hyperlink" Target="https://cloud.ibm.com/docs/event-notifications" TargetMode="External"/><Relationship Id="rId159" Type="http://schemas.openxmlformats.org/officeDocument/2006/relationships/image" Target="media/image77.png"/><Relationship Id="rId160" Type="http://schemas.openxmlformats.org/officeDocument/2006/relationships/hyperlink" Target="https://console.cloud.ibm.com/docs/EventStreams/index.html#getting_started" TargetMode="External"/><Relationship Id="rId161" Type="http://schemas.openxmlformats.org/officeDocument/2006/relationships/image" Target="media/image78.png"/><Relationship Id="rId162" Type="http://schemas.openxmlformats.org/officeDocument/2006/relationships/hyperlink" Target="https://cloud.ibm.com/services/vmwaresolutions/services/f5_considerations.html" TargetMode="External"/><Relationship Id="rId163" Type="http://schemas.openxmlformats.org/officeDocument/2006/relationships/image" Target="media/image79.png"/><Relationship Id="rId164" Type="http://schemas.openxmlformats.org/officeDocument/2006/relationships/hyperlink" Target="https://falconstor-download.s3.us-east.cloud-object-storage.appdomain.cloud/FalconStor%20StorSafe%20VTL%20On-Premises%20for%20IBM%20Deployment%20Guide.pdf" TargetMode="External"/><Relationship Id="rId165" Type="http://schemas.openxmlformats.org/officeDocument/2006/relationships/image" Target="media/image80.png"/><Relationship Id="rId166" Type="http://schemas.openxmlformats.org/officeDocument/2006/relationships/hyperlink" Target="https://cloud.ibm.com/docs/infrastructure/FileStorage/index.html#getting-started-with-file-storage" TargetMode="External"/><Relationship Id="rId167" Type="http://schemas.openxmlformats.org/officeDocument/2006/relationships/image" Target="media/image81.png"/><Relationship Id="rId168" Type="http://schemas.openxmlformats.org/officeDocument/2006/relationships/hyperlink" Target="https://cloud.ibm.com/docs/infrastructure/vpc/getting-started.html" TargetMode="External"/><Relationship Id="rId169" Type="http://schemas.openxmlformats.org/officeDocument/2006/relationships/image" Target="media/image82.png"/><Relationship Id="rId170" Type="http://schemas.openxmlformats.org/officeDocument/2006/relationships/hyperlink" Target="https://cloud.ibm.com/docs/vpc?topic=vpc-flow-logs" TargetMode="External"/><Relationship Id="rId171" Type="http://schemas.openxmlformats.org/officeDocument/2006/relationships/image" Target="media/image83.png"/><Relationship Id="rId172" Type="http://schemas.openxmlformats.org/officeDocument/2006/relationships/hyperlink" Target="https://cloud.ibm.com/services/vmwaresolutions/services/fsa_considerations.html" TargetMode="External"/><Relationship Id="rId173" Type="http://schemas.openxmlformats.org/officeDocument/2006/relationships/image" Target="media/image84.png"/><Relationship Id="rId174" Type="http://schemas.openxmlformats.org/officeDocument/2006/relationships/hyperlink" Target="https://cloud.ibm.com/docs/infrastructure/fortigate-10g/getting-started.html" TargetMode="External"/><Relationship Id="rId175" Type="http://schemas.openxmlformats.org/officeDocument/2006/relationships/image" Target="media/image85.png"/><Relationship Id="rId176" Type="http://schemas.openxmlformats.org/officeDocument/2006/relationships/hyperlink" Target="https://cloud.ibm.com/services/vmwaresolutions/services/fortinetvm_considerations.html" TargetMode="External"/><Relationship Id="rId177" Type="http://schemas.openxmlformats.org/officeDocument/2006/relationships/image" Target="media/image86.png"/><Relationship Id="rId178" Type="http://schemas.openxmlformats.org/officeDocument/2006/relationships/hyperlink" Target="https://cloud.ibm.com/docs/openwhisk" TargetMode="External"/><Relationship Id="rId179" Type="http://schemas.openxmlformats.org/officeDocument/2006/relationships/image" Target="media/image87.png"/><Relationship Id="rId180" Type="http://schemas.openxmlformats.org/officeDocument/2006/relationships/hyperlink" Target="https://cloud.ibm.com/docs/infrastructure/hardware-firewall-shared" TargetMode="External"/><Relationship Id="rId181" Type="http://schemas.openxmlformats.org/officeDocument/2006/relationships/hyperlink" Target="https://cloud.ibm.com/services/vmwaresolutions/services/f5_considerations.html" TargetMode="External"/><Relationship Id="rId182" Type="http://schemas.openxmlformats.org/officeDocument/2006/relationships/image" Target="media/image88.png"/><Relationship Id="rId183" Type="http://schemas.openxmlformats.org/officeDocument/2006/relationships/hyperlink" Target="https://hdm.primaryio.com/lp/nsxvtot" TargetMode="External"/><Relationship Id="rId184" Type="http://schemas.openxmlformats.org/officeDocument/2006/relationships/image" Target="media/image89.png"/><Relationship Id="rId185" Type="http://schemas.openxmlformats.org/officeDocument/2006/relationships/hyperlink" Target="https://hdm.primaryio.com/lp/docs" TargetMode="External"/><Relationship Id="rId186" Type="http://schemas.openxmlformats.org/officeDocument/2006/relationships/image" Target="media/image90.png"/><Relationship Id="rId187" Type="http://schemas.openxmlformats.org/officeDocument/2006/relationships/hyperlink" Target="https://hdm.primaryio.com/lp/migrator" TargetMode="External"/><Relationship Id="rId188" Type="http://schemas.openxmlformats.org/officeDocument/2006/relationships/image" Target="media/image91.png"/><Relationship Id="rId189" Type="http://schemas.openxmlformats.org/officeDocument/2006/relationships/hyperlink" Target="https://console.ng.bluemix.net/docs/services/HistoricalInstrumentAnalytics/index.html" TargetMode="External"/><Relationship Id="rId190" Type="http://schemas.openxmlformats.org/officeDocument/2006/relationships/hyperlink" Target="https://cloud.ibm.com/services/vmwaresolutions/services/f5_considerations.html" TargetMode="External"/><Relationship Id="rId191" Type="http://schemas.openxmlformats.org/officeDocument/2006/relationships/image" Target="media/image92.png"/><Relationship Id="rId192" Type="http://schemas.openxmlformats.org/officeDocument/2006/relationships/hyperlink" Target="https://cloud.ibm.com/docs" TargetMode="External"/><Relationship Id="rId193" Type="http://schemas.openxmlformats.org/officeDocument/2006/relationships/image" Target="media/image93.png"/><Relationship Id="rId194" Type="http://schemas.openxmlformats.org/officeDocument/2006/relationships/hyperlink" Target="https://cloud.ibm.com/docs/hs-crypto?topic=hs-crypto-get-started" TargetMode="External"/><Relationship Id="rId195" Type="http://schemas.openxmlformats.org/officeDocument/2006/relationships/image" Target="media/image94.png"/><Relationship Id="rId196" Type="http://schemas.openxmlformats.org/officeDocument/2006/relationships/hyperlink" Target="https://cloud.ibm.com/docs/hyper-protect-dbaas-for-mongodb" TargetMode="External"/><Relationship Id="rId197" Type="http://schemas.openxmlformats.org/officeDocument/2006/relationships/image" Target="media/image95.png"/><Relationship Id="rId198" Type="http://schemas.openxmlformats.org/officeDocument/2006/relationships/hyperlink" Target="https://cloud.ibm.com/docs/hyper-protect-dbaas-for-postgresql" TargetMode="External"/><Relationship Id="rId199" Type="http://schemas.openxmlformats.org/officeDocument/2006/relationships/image" Target="media/image96.png"/><Relationship Id="rId200" Type="http://schemas.openxmlformats.org/officeDocument/2006/relationships/hyperlink" Target="https://cloud.ibm.com/docs/services/hp-virtual-servers?topic=hp-virtual-servers-getting-started" TargetMode="External"/><Relationship Id="rId201" Type="http://schemas.openxmlformats.org/officeDocument/2006/relationships/image" Target="media/image97.png"/><Relationship Id="rId202" Type="http://schemas.openxmlformats.org/officeDocument/2006/relationships/hyperlink" Target="https://cloud.ibm.com/services/vmwaresolutions/services/htcc_considerations.html" TargetMode="External"/><Relationship Id="rId203" Type="http://schemas.openxmlformats.org/officeDocument/2006/relationships/image" Target="media/image98.png"/><Relationship Id="rId204" Type="http://schemas.openxmlformats.org/officeDocument/2006/relationships/hyperlink" Target="https://cloud.ibm.com/services/vmwaresolutions/services/htdc_considerations.html" TargetMode="External"/><Relationship Id="rId205" Type="http://schemas.openxmlformats.org/officeDocument/2006/relationships/image" Target="media/image99.png"/><Relationship Id="rId206" Type="http://schemas.openxmlformats.org/officeDocument/2006/relationships/hyperlink" Target="https://cloud.ibm.com/services/vmwaresolutions/services/htkc_considerations.html" TargetMode="External"/><Relationship Id="rId207" Type="http://schemas.openxmlformats.org/officeDocument/2006/relationships/image" Target="media/image100.png"/><Relationship Id="rId208" Type="http://schemas.openxmlformats.org/officeDocument/2006/relationships/hyperlink" Target="https://cloud.ibm.com/docs/vpc?topic=vpc-about-images" TargetMode="External"/><Relationship Id="rId209" Type="http://schemas.openxmlformats.org/officeDocument/2006/relationships/image" Target="media/image101.png"/><Relationship Id="rId210" Type="http://schemas.openxmlformats.org/officeDocument/2006/relationships/hyperlink" Target="https://console.ng.bluemix.net/docs/services/InformixOnCloud/InformixOnCloud.html" TargetMode="External"/><Relationship Id="rId211" Type="http://schemas.openxmlformats.org/officeDocument/2006/relationships/image" Target="media/image102.png"/><Relationship Id="rId212" Type="http://schemas.openxmlformats.org/officeDocument/2006/relationships/hyperlink" Target="https://cloud.ibm.com/docs/vpc?topic=vpc-getting-started" TargetMode="External"/><Relationship Id="rId213" Type="http://schemas.openxmlformats.org/officeDocument/2006/relationships/image" Target="media/image103.png"/><Relationship Id="rId214" Type="http://schemas.openxmlformats.org/officeDocument/2006/relationships/hyperlink" Target="https://console.ng.bluemix.net/docs/services/InstrumentAnalytics/index.html" TargetMode="External"/><Relationship Id="rId215" Type="http://schemas.openxmlformats.org/officeDocument/2006/relationships/image" Target="media/image104.png"/><Relationship Id="rId216" Type="http://schemas.openxmlformats.org/officeDocument/2006/relationships/hyperlink" Target="https://www.ng.bluemix.net/docs/services/IoT/index.html" TargetMode="External"/><Relationship Id="rId217" Type="http://schemas.openxmlformats.org/officeDocument/2006/relationships/image" Target="media/image105.png"/><Relationship Id="rId218" Type="http://schemas.openxmlformats.org/officeDocument/2006/relationships/hyperlink" Target="https://cloud.ibm.com/docs/cis?topic=cis-getting-started" TargetMode="External"/><Relationship Id="rId219" Type="http://schemas.openxmlformats.org/officeDocument/2006/relationships/image" Target="media/image106.png"/><Relationship Id="rId220" Type="http://schemas.openxmlformats.org/officeDocument/2006/relationships/hyperlink" Target="https://console.bluemix.net/docs/services/InvestmentPortfolio/index.html" TargetMode="External"/><Relationship Id="rId221" Type="http://schemas.openxmlformats.org/officeDocument/2006/relationships/image" Target="media/image107.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8.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09.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0.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1.png"/><Relationship Id="rId230" Type="http://schemas.openxmlformats.org/officeDocument/2006/relationships/hyperlink" Target="https://cloud.ibm.com/docs/services/watson-knowledge-studio/index.html" TargetMode="External"/><Relationship Id="rId231" Type="http://schemas.openxmlformats.org/officeDocument/2006/relationships/image" Target="media/image112.png"/><Relationship Id="rId232" Type="http://schemas.openxmlformats.org/officeDocument/2006/relationships/hyperlink" Target="https://cloud.ibm.com/docs/containers?topic=containers-getting-started#getting-started" TargetMode="External"/><Relationship Id="rId233" Type="http://schemas.openxmlformats.org/officeDocument/2006/relationships/image" Target="media/image113.png"/><Relationship Id="rId234" Type="http://schemas.openxmlformats.org/officeDocument/2006/relationships/hyperlink" Target="https://cloud.ibm.com/docs/language-translator?topic=language-translator-gettingstarted" TargetMode="External"/><Relationship Id="rId235" Type="http://schemas.openxmlformats.org/officeDocument/2006/relationships/image" Target="media/image114.png"/><Relationship Id="rId236" Type="http://schemas.openxmlformats.org/officeDocument/2006/relationships/hyperlink" Target="https://cloud.ibm.com/docs/vpc?topic=vpc-nlb-vs-elb" TargetMode="External"/><Relationship Id="rId237" Type="http://schemas.openxmlformats.org/officeDocument/2006/relationships/image" Target="media/image115.png"/><Relationship Id="rId238" Type="http://schemas.openxmlformats.org/officeDocument/2006/relationships/hyperlink" Target="https://cloud.ibm.com/docs/log-analysis?topic=log-analysis-getting-started#getting-started" TargetMode="External"/><Relationship Id="rId239" Type="http://schemas.openxmlformats.org/officeDocument/2006/relationships/image" Target="media/image116.png"/><Relationship Id="rId240" Type="http://schemas.openxmlformats.org/officeDocument/2006/relationships/hyperlink" Target="https://cloud.ibm.com/services/vmwaresolutions/services/managing_veeam_services.html" TargetMode="External"/><Relationship Id="rId241" Type="http://schemas.openxmlformats.org/officeDocument/2006/relationships/image" Target="media/image117.png"/><Relationship Id="rId242" Type="http://schemas.openxmlformats.org/officeDocument/2006/relationships/hyperlink" Target="https://cloud.ibm.com/services/vmwaresolutions/services/managing_zerto_services.html" TargetMode="External"/><Relationship Id="rId243" Type="http://schemas.openxmlformats.org/officeDocument/2006/relationships/image" Target="media/image118.png"/><Relationship Id="rId244" Type="http://schemas.openxmlformats.org/officeDocument/2006/relationships/hyperlink" Target="https://cloud.ibm.com/docs" TargetMode="External"/><Relationship Id="rId245" Type="http://schemas.openxmlformats.org/officeDocument/2006/relationships/image" Target="media/image119.png"/><Relationship Id="rId246" Type="http://schemas.openxmlformats.org/officeDocument/2006/relationships/hyperlink" Target="https://cloud.ibm.com/services/vmwaresolutions/services/managing_imi.html" TargetMode="External"/><Relationship Id="rId247" Type="http://schemas.openxmlformats.org/officeDocument/2006/relationships/image" Target="media/image120.png"/><Relationship Id="rId248" Type="http://schemas.openxmlformats.org/officeDocument/2006/relationships/hyperlink" Target="https://dataplatform.cloud.ibm.com/docs/content/svc-welcome/mdm.html" TargetMode="External"/><Relationship Id="rId249" Type="http://schemas.openxmlformats.org/officeDocument/2006/relationships/image" Target="media/image121.png"/><Relationship Id="rId250" Type="http://schemas.openxmlformats.org/officeDocument/2006/relationships/hyperlink" Target="https://cloud.ibm.com/docs/messages-for-rabbitmq?topic=messages-for-rabbitmq-getting-started" TargetMode="External"/><Relationship Id="rId251" Type="http://schemas.openxmlformats.org/officeDocument/2006/relationships/image" Target="media/image122.png"/><Relationship Id="rId252" Type="http://schemas.openxmlformats.org/officeDocument/2006/relationships/hyperlink" Target="https://portal.storagepipe.com/IBMCloud/docs" TargetMode="External"/><Relationship Id="rId253" Type="http://schemas.openxmlformats.org/officeDocument/2006/relationships/image" Target="media/image123.png"/><Relationship Id="rId254" Type="http://schemas.openxmlformats.org/officeDocument/2006/relationships/hyperlink" Target="https://docs.min.io" TargetMode="External"/><Relationship Id="rId255" Type="http://schemas.openxmlformats.org/officeDocument/2006/relationships/image" Target="media/image124.png"/><Relationship Id="rId256" Type="http://schemas.openxmlformats.org/officeDocument/2006/relationships/hyperlink" Target="https://cloud.ibm.com/docs/services/mqcloud/index.html" TargetMode="External"/><Relationship Id="rId257" Type="http://schemas.openxmlformats.org/officeDocument/2006/relationships/image" Target="media/image125.png"/><Relationship Id="rId258" Type="http://schemas.openxmlformats.org/officeDocument/2006/relationships/hyperlink" Target="https://cloud.ibm.com/docs/services/natural-language-understanding/getting-started.html" TargetMode="External"/><Relationship Id="rId259" Type="http://schemas.openxmlformats.org/officeDocument/2006/relationships/image" Target="media/image126.png"/><Relationship Id="rId260" Type="http://schemas.openxmlformats.org/officeDocument/2006/relationships/hyperlink" Target="https://cloud.ibm.com/services/vmwaresolutions/netapp/np_netappoverview.html" TargetMode="External"/><Relationship Id="rId261" Type="http://schemas.openxmlformats.org/officeDocument/2006/relationships/image" Target="media/image127.png"/><Relationship Id="rId262" Type="http://schemas.openxmlformats.org/officeDocument/2006/relationships/hyperlink" Target="https://cloud.ibm.com/docs/netezza" TargetMode="External"/><Relationship Id="rId263" Type="http://schemas.openxmlformats.org/officeDocument/2006/relationships/image" Target="media/image128.png"/><Relationship Id="rId264" Type="http://schemas.openxmlformats.org/officeDocument/2006/relationships/hyperlink" Target="https://cloud.ibm.com/docs/vpc?topic=vpc-using-acls" TargetMode="External"/><Relationship Id="rId265" Type="http://schemas.openxmlformats.org/officeDocument/2006/relationships/image" Target="media/image129.png"/><Relationship Id="rId266" Type="http://schemas.openxmlformats.org/officeDocument/2006/relationships/hyperlink" Target="https://neuralseek.com/documentation" TargetMode="External"/><Relationship Id="rId267" Type="http://schemas.openxmlformats.org/officeDocument/2006/relationships/image" Target="media/image130.png"/><Relationship Id="rId268" Type="http://schemas.openxmlformats.org/officeDocument/2006/relationships/hyperlink" Target="https://cloud.ibm.com/docs/vpc?topic=vpc-getting-started" TargetMode="External"/><Relationship Id="rId269" Type="http://schemas.openxmlformats.org/officeDocument/2006/relationships/image" Target="media/image131.png"/><Relationship Id="rId270" Type="http://schemas.openxmlformats.org/officeDocument/2006/relationships/hyperlink" Target="https://test.cloud.ibm.com/docs/planning-analytics" TargetMode="External"/><Relationship Id="rId271" Type="http://schemas.openxmlformats.org/officeDocument/2006/relationships/image" Target="media/image132.png"/><Relationship Id="rId272" Type="http://schemas.openxmlformats.org/officeDocument/2006/relationships/hyperlink" Target="https://console.ng.bluemix.net/docs/services/fss-financial-optimization-service/index.html" TargetMode="External"/><Relationship Id="rId273" Type="http://schemas.openxmlformats.org/officeDocument/2006/relationships/image" Target="media/image133.png"/><Relationship Id="rId274" Type="http://schemas.openxmlformats.org/officeDocument/2006/relationships/hyperlink" Target="https://docs.portworx.com/portworx-install-with-kubernetes/cloud/ibm" TargetMode="External"/><Relationship Id="rId275" Type="http://schemas.openxmlformats.org/officeDocument/2006/relationships/image" Target="media/image134.png"/><Relationship Id="rId276" Type="http://schemas.openxmlformats.org/officeDocument/2006/relationships/hyperlink" Target="https://console.ng.bluemix.net/docs/services/PredictiveMarketScenarios/index.html" TargetMode="External"/><Relationship Id="rId277" Type="http://schemas.openxmlformats.org/officeDocument/2006/relationships/image" Target="media/image135.png"/><Relationship Id="rId278" Type="http://schemas.openxmlformats.org/officeDocument/2006/relationships/hyperlink" Target="https://cloud.ibm.com/docs" TargetMode="External"/><Relationship Id="rId279" Type="http://schemas.openxmlformats.org/officeDocument/2006/relationships/image" Target="media/image136.png"/><Relationship Id="rId280" Type="http://schemas.openxmlformats.org/officeDocument/2006/relationships/hyperlink" Target="https://cloud.ibm.com/docs/infrastructure/vpc?topic=vpc-getting-started-with-ibm-cloud-virtual-private-cloud-infrastructure" TargetMode="External"/><Relationship Id="rId281" Type="http://schemas.openxmlformats.org/officeDocument/2006/relationships/image" Target="media/image137.png"/><Relationship Id="rId282" Type="http://schemas.openxmlformats.org/officeDocument/2006/relationships/hyperlink" Target="https://backup.docs.portworx.com/" TargetMode="External"/><Relationship Id="rId283" Type="http://schemas.openxmlformats.org/officeDocument/2006/relationships/image" Target="media/image138.png"/><Relationship Id="rId284" Type="http://schemas.openxmlformats.org/officeDocument/2006/relationships/hyperlink" Target="https://cloud.ibm.com/docs/quantum-computing" TargetMode="External"/><Relationship Id="rId285" Type="http://schemas.openxmlformats.org/officeDocument/2006/relationships/image" Target="media/image139.png"/><Relationship Id="rId286" Type="http://schemas.openxmlformats.org/officeDocument/2006/relationships/hyperlink" Target="https://www.cloudraxak.com" TargetMode="External"/><Relationship Id="rId287" Type="http://schemas.openxmlformats.org/officeDocument/2006/relationships/image" Target="media/image140.png"/><Relationship Id="rId288" Type="http://schemas.openxmlformats.org/officeDocument/2006/relationships/hyperlink" Target="https://console.bluemix.net/docs/services/real-time-payments/index.html" TargetMode="External"/><Relationship Id="rId289" Type="http://schemas.openxmlformats.org/officeDocument/2006/relationships/image" Target="media/image141.png"/><Relationship Id="rId290" Type="http://schemas.openxmlformats.org/officeDocument/2006/relationships/hyperlink" Target="https://cloud.ibm.com/docs/openshift?topic=openshift-getting-started" TargetMode="External"/><Relationship Id="rId291" Type="http://schemas.openxmlformats.org/officeDocument/2006/relationships/image" Target="media/image142.png"/><Relationship Id="rId292" Type="http://schemas.openxmlformats.org/officeDocument/2006/relationships/hyperlink" Target="https://cloud.ibm.com/docs/satellite?topic=satellite-getting-started" TargetMode="External"/><Relationship Id="rId293" Type="http://schemas.openxmlformats.org/officeDocument/2006/relationships/image" Target="media/image143.png"/><Relationship Id="rId294" Type="http://schemas.openxmlformats.org/officeDocument/2006/relationships/hyperlink" Target="https://cloud.ibm.com/docs/schematics?topic=schematics-getting-started" TargetMode="External"/><Relationship Id="rId295" Type="http://schemas.openxmlformats.org/officeDocument/2006/relationships/image" Target="media/image144.png"/><Relationship Id="rId296" Type="http://schemas.openxmlformats.org/officeDocument/2006/relationships/hyperlink" Target="https://cloud.ibm.com/docs/subnets" TargetMode="External"/><Relationship Id="rId297" Type="http://schemas.openxmlformats.org/officeDocument/2006/relationships/image" Target="media/image145.png"/><Relationship Id="rId298" Type="http://schemas.openxmlformats.org/officeDocument/2006/relationships/hyperlink" Target="https://cloud.ibm.com/docs/secrets-manager?topic=secrets-manager-getting-started#getting-started" TargetMode="External"/><Relationship Id="rId299" Type="http://schemas.openxmlformats.org/officeDocument/2006/relationships/image" Target="media/image146.png"/><Relationship Id="rId300" Type="http://schemas.openxmlformats.org/officeDocument/2006/relationships/hyperlink" Target="https://cloud.ibm.com/docs/SecureGateway" TargetMode="External"/><Relationship Id="rId301" Type="http://schemas.openxmlformats.org/officeDocument/2006/relationships/image" Target="media/image147.png"/><Relationship Id="rId302" Type="http://schemas.openxmlformats.org/officeDocument/2006/relationships/hyperlink" Target="https://cloud.ibm.com/docs/security-compliance?topic=security-compliance-getting-started" TargetMode="External"/><Relationship Id="rId303" Type="http://schemas.openxmlformats.org/officeDocument/2006/relationships/image" Target="media/image148.png"/><Relationship Id="rId304" Type="http://schemas.openxmlformats.org/officeDocument/2006/relationships/hyperlink" Target="https://cloud.ibm.com/docs/workload-protection?topic=workload-protection-getting-started" TargetMode="External"/><Relationship Id="rId305" Type="http://schemas.openxmlformats.org/officeDocument/2006/relationships/image" Target="media/image149.png"/><Relationship Id="rId306" Type="http://schemas.openxmlformats.org/officeDocument/2006/relationships/hyperlink" Target="https://cloud.ibm.com/docs/vpc?topic=vpc-using-security-groups" TargetMode="External"/><Relationship Id="rId307" Type="http://schemas.openxmlformats.org/officeDocument/2006/relationships/image" Target="media/image150.png"/><Relationship Id="rId308" Type="http://schemas.openxmlformats.org/officeDocument/2006/relationships/hyperlink" Target="https://support.simplecloud.io/en/support/solutions" TargetMode="External"/><Relationship Id="rId309" Type="http://schemas.openxmlformats.org/officeDocument/2006/relationships/image" Target="media/image151.png"/><Relationship Id="rId310" Type="http://schemas.openxmlformats.org/officeDocument/2006/relationships/hyperlink" Target="https://console.ng.bluemix.net/docs/services/SimulatedHistoricalInstrumentAnalytics/index.html" TargetMode="External"/><Relationship Id="rId311" Type="http://schemas.openxmlformats.org/officeDocument/2006/relationships/image" Target="media/image152.png"/><Relationship Id="rId312" Type="http://schemas.openxmlformats.org/officeDocument/2006/relationships/hyperlink" Target="https://console.ng.bluemix.net/docs/services/SimulatedInstrumentAnalytics/index.html" TargetMode="External"/><Relationship Id="rId313" Type="http://schemas.openxmlformats.org/officeDocument/2006/relationships/hyperlink" Target="https://cloud.ibm.com/services/vmwaresolutions/services/f5_considerations.html" TargetMode="External"/><Relationship Id="rId314" Type="http://schemas.openxmlformats.org/officeDocument/2006/relationships/image" Target="media/image153.png"/><Relationship Id="rId315" Type="http://schemas.openxmlformats.org/officeDocument/2006/relationships/hyperlink" Target="https://cloud.ibm.com/services/vmwaresolutions/vcstrial" TargetMode="External"/><Relationship Id="rId316" Type="http://schemas.openxmlformats.org/officeDocument/2006/relationships/image" Target="media/image154.png"/><Relationship Id="rId317" Type="http://schemas.openxmlformats.org/officeDocument/2006/relationships/hyperlink" Target="https://cloud.ibm.com/catalog" TargetMode="External"/><Relationship Id="rId318" Type="http://schemas.openxmlformats.org/officeDocument/2006/relationships/image" Target="media/image155.png"/><Relationship Id="rId319" Type="http://schemas.openxmlformats.org/officeDocument/2006/relationships/hyperlink" Target="https://cloud.ibm.com/services/vmwaresolutions/services/spp_considerations.html" TargetMode="External"/><Relationship Id="rId320" Type="http://schemas.openxmlformats.org/officeDocument/2006/relationships/image" Target="media/image156.png"/><Relationship Id="rId321" Type="http://schemas.openxmlformats.org/officeDocument/2006/relationships/hyperlink" Target="https://cloud.ibm.com/docs/speech-to-text?topic=speech-to-text-gettingStarted" TargetMode="External"/><Relationship Id="rId322" Type="http://schemas.openxmlformats.org/officeDocument/2006/relationships/image" Target="media/image157.png"/><Relationship Id="rId323" Type="http://schemas.openxmlformats.org/officeDocument/2006/relationships/hyperlink" Target="https://console.bluemix.net/docs/infrastructure/vpc/getting-started.html" TargetMode="External"/><Relationship Id="rId324" Type="http://schemas.openxmlformats.org/officeDocument/2006/relationships/image" Target="media/image158.png"/><Relationship Id="rId325" Type="http://schemas.openxmlformats.org/officeDocument/2006/relationships/hyperlink" Target="https://cloud.ibm.com/docs/ssl-certificates" TargetMode="External"/><Relationship Id="rId326" Type="http://schemas.openxmlformats.org/officeDocument/2006/relationships/image" Target="media/image159.png"/><Relationship Id="rId327" Type="http://schemas.openxmlformats.org/officeDocument/2006/relationships/hyperlink" Target="https://cloud.ibm.com/docs/services/StreamingAnalytics?topic=StreamingAnalytics-gettingstarted#gettingstarted" TargetMode="External"/><Relationship Id="rId328" Type="http://schemas.openxmlformats.org/officeDocument/2006/relationships/image" Target="media/image160.png"/><Relationship Id="rId329" Type="http://schemas.openxmlformats.org/officeDocument/2006/relationships/hyperlink" Target="https://cloud.ibm.com/docs/vpc?topic=vpc-about-subnets-vpc" TargetMode="External"/><Relationship Id="rId330" Type="http://schemas.openxmlformats.org/officeDocument/2006/relationships/image" Target="media/image161.png"/><Relationship Id="rId331" Type="http://schemas.openxmlformats.org/officeDocument/2006/relationships/hyperlink" Target="https://cloud.ibm.com/docs/text-to-speech?topic=text-to-speech-gettingStarted" TargetMode="External"/><Relationship Id="rId332" Type="http://schemas.openxmlformats.org/officeDocument/2006/relationships/image" Target="media/image162.png"/><Relationship Id="rId333" Type="http://schemas.openxmlformats.org/officeDocument/2006/relationships/hyperlink" Target="https://cloud.ibm.com/docs/services/ContinuousDelivery?topic=ContinuousDelivery-getting-started" TargetMode="External"/><Relationship Id="rId334" Type="http://schemas.openxmlformats.org/officeDocument/2006/relationships/image" Target="media/image163.png"/><Relationship Id="rId335" Type="http://schemas.openxmlformats.org/officeDocument/2006/relationships/hyperlink" Target="https://console.bluemix.net/docs/infrastructure/transit-gateway/getting-started.html" TargetMode="External"/><Relationship Id="rId336" Type="http://schemas.openxmlformats.org/officeDocument/2006/relationships/image" Target="media/image164.png"/><Relationship Id="rId337" Type="http://schemas.openxmlformats.org/officeDocument/2006/relationships/hyperlink" Target="https://cloud.ibm.com/services/vmwaresolutions/services/veeam_considerations.html" TargetMode="External"/><Relationship Id="rId338" Type="http://schemas.openxmlformats.org/officeDocument/2006/relationships/image" Target="media/image165.png"/><Relationship Id="rId339" Type="http://schemas.openxmlformats.org/officeDocument/2006/relationships/hyperlink" Target="https://cloud.ibm.com/docs/vpc/getting-started.html" TargetMode="External"/><Relationship Id="rId340" Type="http://schemas.openxmlformats.org/officeDocument/2006/relationships/image" Target="media/image166.png"/><Relationship Id="rId341" Type="http://schemas.openxmlformats.org/officeDocument/2006/relationships/hyperlink" Target="https://cloud.ibm.com/docs/vpc?topic=vpc-about-vpe" TargetMode="External"/><Relationship Id="rId342" Type="http://schemas.openxmlformats.org/officeDocument/2006/relationships/image" Target="media/image167.png"/><Relationship Id="rId343" Type="http://schemas.openxmlformats.org/officeDocument/2006/relationships/hyperlink" Target="https://cloud.ibm.com/docs/infrastructure/virtual-router-appliance?topic=virtual-router-appliance-getting-started" TargetMode="External"/><Relationship Id="rId344" Type="http://schemas.openxmlformats.org/officeDocument/2006/relationships/image" Target="media/image168.png"/><Relationship Id="rId345" Type="http://schemas.openxmlformats.org/officeDocument/2006/relationships/hyperlink" Target="https://cloud.ibm.com/docs/vsi" TargetMode="External"/><Relationship Id="rId346" Type="http://schemas.openxmlformats.org/officeDocument/2006/relationships/image" Target="media/image169.png"/><Relationship Id="rId347" Type="http://schemas.openxmlformats.org/officeDocument/2006/relationships/hyperlink" Target="https://cloud.ibm.com/docs/vpc?topic=vpc-getting-started" TargetMode="External"/><Relationship Id="rId348" Type="http://schemas.openxmlformats.org/officeDocument/2006/relationships/image" Target="media/image170.png"/><Relationship Id="rId349" Type="http://schemas.openxmlformats.org/officeDocument/2006/relationships/hyperlink" Target="https://cloud.ibm.com/docs" TargetMode="External"/><Relationship Id="rId350" Type="http://schemas.openxmlformats.org/officeDocument/2006/relationships/image" Target="media/image171.png"/><Relationship Id="rId351" Type="http://schemas.openxmlformats.org/officeDocument/2006/relationships/hyperlink" Target="https://cloud.ibm.com/docs/vmware-service?topic=vmware-service-getting-started" TargetMode="External"/><Relationship Id="rId352" Type="http://schemas.openxmlformats.org/officeDocument/2006/relationships/image" Target="media/image172.png"/><Relationship Id="rId353" Type="http://schemas.openxmlformats.org/officeDocument/2006/relationships/hyperlink" Target="https://cloud.ibm.com/docs/vmware-service?topic=vmware-service-getting-started" TargetMode="External"/><Relationship Id="rId354" Type="http://schemas.openxmlformats.org/officeDocument/2006/relationships/image" Target="media/image173.png"/><Relationship Id="rId355" Type="http://schemas.openxmlformats.org/officeDocument/2006/relationships/hyperlink" Target="https://cloud.ibm.com/services/vmwaresolutions/vcenter/vc_vcenterserveroverview.html" TargetMode="External"/><Relationship Id="rId356" Type="http://schemas.openxmlformats.org/officeDocument/2006/relationships/image" Target="media/image174.png"/><Relationship Id="rId357" Type="http://schemas.openxmlformats.org/officeDocument/2006/relationships/hyperlink" Target="https://cloud.ibm.com/docs/vmware-service?topic=vmware-service-getting-started" TargetMode="External"/><Relationship Id="rId358" Type="http://schemas.openxmlformats.org/officeDocument/2006/relationships/image" Target="media/image175.png"/><Relationship Id="rId359" Type="http://schemas.openxmlformats.org/officeDocument/2006/relationships/hyperlink" Target="https://cloud.ibm.com/services/vmwaresolutions/vsphere/vs_vsphereclusteroverview.html" TargetMode="External"/><Relationship Id="rId360" Type="http://schemas.openxmlformats.org/officeDocument/2006/relationships/image" Target="media/image176.png"/><Relationship Id="rId361" Type="http://schemas.openxmlformats.org/officeDocument/2006/relationships/hyperlink" Target="https://cloud.ibm.com/docs/wanclouds-vpc-plus/getting-started.html" TargetMode="External"/><Relationship Id="rId362" Type="http://schemas.openxmlformats.org/officeDocument/2006/relationships/image" Target="media/image177.png"/><Relationship Id="rId363" Type="http://schemas.openxmlformats.org/officeDocument/2006/relationships/hyperlink" Target="https://docs.wanclouds.net/ibm/vpc-draas/" TargetMode="External"/><Relationship Id="rId364" Type="http://schemas.openxmlformats.org/officeDocument/2006/relationships/image" Target="media/image178.png"/><Relationship Id="rId365" Type="http://schemas.openxmlformats.org/officeDocument/2006/relationships/hyperlink" Target="https://test.cloud.ibm.com/docs/vpc?topic=vpc-using-vpn" TargetMode="External"/><Relationship Id="rId366" Type="http://schemas.openxmlformats.org/officeDocument/2006/relationships/hyperlink" Target="https://cloud.ibm.com/services/vmwaresolutions/services/f5_considerations.html" TargetMode="External"/><Relationship Id="rId367" Type="http://schemas.openxmlformats.org/officeDocument/2006/relationships/image" Target="media/image179.png"/><Relationship Id="rId368" Type="http://schemas.openxmlformats.org/officeDocument/2006/relationships/hyperlink" Target="https://cloud.ibm.com/docs/assistant?topic=assistant-getting-started" TargetMode="External"/><Relationship Id="rId369" Type="http://schemas.openxmlformats.org/officeDocument/2006/relationships/image" Target="media/image180.png"/><Relationship Id="rId370" Type="http://schemas.openxmlformats.org/officeDocument/2006/relationships/hyperlink" Target="https://cloud.ibm.com/docs/discovery-data?topic=discovery-data-getting-started" TargetMode="External"/><Relationship Id="rId371" Type="http://schemas.openxmlformats.org/officeDocument/2006/relationships/image" Target="media/image181.png"/><Relationship Id="rId372" Type="http://schemas.openxmlformats.org/officeDocument/2006/relationships/hyperlink" Target="https://dataplatform.dev.cloud.ibm.com/docs/content/wsj/catalog/overview-wkc.html" TargetMode="External"/><Relationship Id="rId373" Type="http://schemas.openxmlformats.org/officeDocument/2006/relationships/image" Target="media/image182.png"/><Relationship Id="rId374" Type="http://schemas.openxmlformats.org/officeDocument/2006/relationships/hyperlink" Target="https://dataplatform.cloud.ibm.com/docs/content/wsj/analyze-data/ml-overview.html" TargetMode="External"/><Relationship Id="rId375" Type="http://schemas.openxmlformats.org/officeDocument/2006/relationships/image" Target="media/image183.png"/><Relationship Id="rId376" Type="http://schemas.openxmlformats.org/officeDocument/2006/relationships/hyperlink" Target="https://dataplatform.cloud.ibm.com/docs/content/wsj/model/getting-started.html" TargetMode="External"/><Relationship Id="rId377" Type="http://schemas.openxmlformats.org/officeDocument/2006/relationships/image" Target="media/image184.png"/><Relationship Id="rId378" Type="http://schemas.openxmlformats.org/officeDocument/2006/relationships/hyperlink" Target="https://dataplatform.cloud.ibm.com/docs/content/svc-welcome/dv.html" TargetMode="External"/><Relationship Id="rId379" Type="http://schemas.openxmlformats.org/officeDocument/2006/relationships/image" Target="media/image185.png"/><Relationship Id="rId380" Type="http://schemas.openxmlformats.org/officeDocument/2006/relationships/hyperlink" Target="https://dataplatform.cloud.ibm.com/docs" TargetMode="External"/><Relationship Id="rId381" Type="http://schemas.openxmlformats.org/officeDocument/2006/relationships/image" Target="media/image186.png"/><Relationship Id="rId382" Type="http://schemas.openxmlformats.org/officeDocument/2006/relationships/hyperlink" Target="https://cloud.ibm.com/docs/infrastructure/power-iaas?topic=power-iaas-getting-started" TargetMode="External"/><Relationship Id="rId383" Type="http://schemas.openxmlformats.org/officeDocument/2006/relationships/image" Target="media/image187.png"/><Relationship Id="rId384"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2023-06-17T20:44:31Z</dcterms:created>
  <dcterms:modified xsi:type="dcterms:W3CDTF">2023-06-17T20:44:31Z</dcterms:modified>
</cp:coreProperties>
</file>