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民事起诉状</w:t>
      </w:r>
    </w:p>
    <w:p/>
    <w:p>
      <w:pPr>
        <w:ind w:firstLine="1134"/>
      </w:pPr>
      <w:r>
        <w:rPr>
          <w:sz w:val="28"/>
        </w:rPr>
        <w:t>原告：林瑞娟，女，汉族，1976年12月19日出生，户籍所在地福建省长乐市松下镇坡下村中店北路31号，现住广西灵川县梧桐墅3栋1单元602号。身份证号：350182197612192624，联系电话：13457373503。</w:t>
      </w:r>
    </w:p>
    <w:p>
      <w:pPr>
        <w:ind w:firstLine="1134"/>
      </w:pPr>
      <w:r>
        <w:rPr>
          <w:sz w:val="28"/>
        </w:rPr>
        <w:t>被告：周文艳，女，汉族，1984年10月2日出生，户籍所在地广西灵川县灵川镇莫家村委白桥村086号，现住灵川县大龙府15栋2单元28-3。身份证号：450323198410021543，联系电话：18277315968。</w:t>
      </w:r>
    </w:p>
    <w:p>
      <w:pPr>
        <w:ind w:firstLine="1134"/>
      </w:pPr>
      <w:r>
        <w:rPr>
          <w:sz w:val="28"/>
        </w:rPr>
        <w:t>第三人：林发泉（原告丈夫），男，汉族，1973年10月18日出生，户籍所在地福建省长乐市松下镇坡下村中店北路31号，现住广西灵川县梧桐墅3栋1单元602号。身份证号：350126197310182534，联系电话：13807734277。</w:t>
      </w:r>
    </w:p>
    <w:p>
      <w:pPr>
        <w:jc w:val="center"/>
      </w:pPr>
      <w:r>
        <w:rPr>
          <w:b/>
          <w:sz w:val="32"/>
        </w:rPr>
        <w:t>诉讼请求</w:t>
      </w:r>
    </w:p>
    <w:p>
      <w:pPr>
        <w:ind w:firstLine="1134"/>
      </w:pPr>
      <w:r>
        <w:rPr>
          <w:sz w:val="28"/>
        </w:rPr>
        <w:t>一、请求判令被告返还原告夫妻共同财产人民币209,641元；</w:t>
      </w:r>
    </w:p>
    <w:p>
      <w:pPr>
        <w:ind w:firstLine="1134"/>
      </w:pPr>
      <w:r>
        <w:rPr>
          <w:sz w:val="28"/>
        </w:rPr>
        <w:t>二、本案诉讼费、保全费由被告承担。</w:t>
      </w:r>
    </w:p>
    <w:p>
      <w:pPr>
        <w:jc w:val="center"/>
      </w:pPr>
      <w:r>
        <w:rPr>
          <w:b/>
          <w:sz w:val="32"/>
        </w:rPr>
        <w:t>事实与理由</w:t>
      </w:r>
    </w:p>
    <w:p>
      <w:pPr>
        <w:ind w:firstLine="1134"/>
      </w:pPr>
      <w:r>
        <w:rPr>
          <w:sz w:val="28"/>
        </w:rPr>
        <w:t>原告与第三人于2008年1月30日登记结婚，婚后共同经营家庭，婚姻关系存续期间所得财产为夫妻共同财产，双方对共同财产享有平等的处理权，任何一方无权擅自将共同财产赠与他人。</w:t>
      </w:r>
    </w:p>
    <w:p>
      <w:pPr>
        <w:ind w:firstLine="1134"/>
      </w:pPr>
      <w:r>
        <w:rPr>
          <w:sz w:val="28"/>
        </w:rPr>
        <w:t>自2019年起，第三人在原告不知情的情况下与被告发展不正当男女关系。2020年9月后，原告因外出打理生意不常住桂林，第三人遂利用此机会与被告频繁往来。原告通过第三人女儿使用过的旧手机查看到第三人的行踪记录，发现第三人经常深夜停留在被告家中；被告亦在原告不在家时到原告夫妻经营的商铺内与第三人亲密接触，在外人看来如同夫妻。</w:t>
      </w:r>
    </w:p>
    <w:p>
      <w:pPr>
        <w:ind w:firstLine="1134"/>
      </w:pPr>
      <w:r>
        <w:rPr>
          <w:sz w:val="28"/>
        </w:rPr>
        <w:t>2019年至2026年期间，第三人在未经原告同意的情况下，擅自通过微信转账等方式多次向被告转账赠与钱款，具体包括：</w:t>
      </w:r>
    </w:p>
    <w:p>
      <w:pPr>
        <w:ind w:firstLine="1134"/>
      </w:pPr>
      <w:r>
        <w:rPr>
          <w:sz w:val="28"/>
        </w:rPr>
        <w:t>一、日常转账赠与：</w:t>
      </w:r>
    </w:p>
    <w:p>
      <w:pPr>
        <w:ind w:firstLine="1134"/>
      </w:pPr>
      <w:r>
        <w:rPr>
          <w:sz w:val="28"/>
        </w:rPr>
        <w:t>2019年1月至3月，多次转账199.99元、198.88元、688.99元、688.88元、88.88元等；2021年至2022年间有多笔大额转账赠与；2023年有多笔188.88元、168.88元、88.88元、68元、168元等转账；2024年有多笔188.88元、288.88元、88.88元、168元等转账。</w:t>
      </w:r>
    </w:p>
    <w:p>
      <w:pPr>
        <w:ind w:firstLine="1134"/>
      </w:pPr>
      <w:r>
        <w:rPr>
          <w:sz w:val="28"/>
        </w:rPr>
        <w:t>二、具有特殊含义的转账赠与：</w:t>
      </w:r>
    </w:p>
    <w:p>
      <w:pPr>
        <w:ind w:firstLine="1134"/>
      </w:pPr>
      <w:r>
        <w:rPr>
          <w:sz w:val="28"/>
        </w:rPr>
        <w:t>2022年1月1日转账520元；2023年11月14日转账520元；2025年转账520元三笔、5,200元一笔、131.4元（谐音"一生一世"）六笔。上述具有特殊含义的转账金额进一步印证了第三人与被告之间的不正当男女关系。</w:t>
      </w:r>
    </w:p>
    <w:p>
      <w:pPr>
        <w:ind w:firstLine="1134"/>
      </w:pPr>
      <w:r>
        <w:rPr>
          <w:sz w:val="28"/>
        </w:rPr>
        <w:t>三、购车赠与：</w:t>
      </w:r>
    </w:p>
    <w:p>
      <w:pPr>
        <w:ind w:firstLine="1134"/>
      </w:pPr>
      <w:r>
        <w:rPr>
          <w:sz w:val="28"/>
        </w:rPr>
        <w:t>第三人从原告转账给其的100,000元中取出50,000元为被告购买车辆（车牌号：桂CDK2333）。2025年8月8日，第三人曾驾驶该车辆送原告儿媳去机场，当时谎称该车为朋友所有，后经查实该车系第三人出资为被告购买。</w:t>
      </w:r>
    </w:p>
    <w:p>
      <w:pPr>
        <w:ind w:firstLine="1134"/>
      </w:pPr>
      <w:r>
        <w:rPr>
          <w:sz w:val="28"/>
        </w:rPr>
        <w:t>以上第三人擅自赠与被告的款项累计人民币209,641元（详见附件：转账明细清单）。</w:t>
      </w:r>
    </w:p>
    <w:p>
      <w:pPr>
        <w:ind w:firstLine="1134"/>
      </w:pPr>
      <w:r>
        <w:rPr>
          <w:sz w:val="28"/>
        </w:rPr>
        <w:t>原告认为，原告与第三人婚姻关系存续期间，第三人未经原告同意，擅自将大额夫妻共同财产无偿赠与被告，该赠与行为存在以下违法情形：</w:t>
      </w:r>
    </w:p>
    <w:p>
      <w:pPr>
        <w:ind w:firstLine="1134"/>
      </w:pPr>
      <w:r>
        <w:rPr>
          <w:sz w:val="28"/>
        </w:rPr>
        <w:t>第一，第三人的赠与行为未经原告同意，属于无权处分夫妻共同财产，违反了《中华人民共和国民法典》第一千零六十二条关于"夫妻对共同财产，有平等的处理权"之规定；</w:t>
      </w:r>
    </w:p>
    <w:p>
      <w:pPr>
        <w:ind w:firstLine="1134"/>
      </w:pPr>
      <w:r>
        <w:rPr>
          <w:sz w:val="28"/>
        </w:rPr>
        <w:t>第二，第三人基于婚外不正当男女关系向被告赠与财产，违背了公序良俗原则，根据《中华人民共和国民法典》第一百五十三条第二款之规定，该赠与行为应属无效；</w:t>
      </w:r>
    </w:p>
    <w:p>
      <w:pPr>
        <w:ind w:firstLine="1134"/>
      </w:pPr>
      <w:r>
        <w:rPr>
          <w:sz w:val="28"/>
        </w:rPr>
        <w:t>第三，被告明知第三人有配偶仍接受大额财产赠与，不构成善意取得，根据《中华人民共和国民法典》第一百五十七条之规定，民事法律行为无效后，行为人因该行为取得的财产应当予以返还。</w:t>
      </w:r>
    </w:p>
    <w:p>
      <w:pPr>
        <w:ind w:firstLine="1134"/>
      </w:pPr>
      <w:r>
        <w:rPr>
          <w:sz w:val="28"/>
        </w:rPr>
        <w:t>综上，为维护原告的合法权益，特依据《中华人民共和国民事诉讼法》第一百二十二条之规定，向贵院提起诉讼，恳请依法判如所请。</w:t>
      </w:r>
    </w:p>
    <w:p>
      <w:pPr>
        <w:ind w:firstLine="1134"/>
      </w:pPr>
      <w:r>
        <w:t>此致</w:t>
      </w:r>
    </w:p>
    <w:p>
      <w:r>
        <w:t>灵川县人民法院</w:t>
      </w:r>
    </w:p>
    <w:p>
      <w:pPr>
        <w:jc w:val="right"/>
      </w:pPr>
      <w:r>
        <w:t>具状人：</w:t>
      </w:r>
    </w:p>
    <w:p>
      <w:pPr>
        <w:jc w:val="right"/>
      </w:pPr>
      <w:r>
        <w:t>年  月  日</w:t>
      </w:r>
    </w:p>
    <w:p>
      <w:r>
        <w:rPr>
          <w:sz w:val="24"/>
        </w:rPr>
        <w:t>附件：</w:t>
      </w:r>
    </w:p>
    <w:p>
      <w:r>
        <w:rPr>
          <w:sz w:val="24"/>
        </w:rPr>
        <w:t>1. 原告与第三人结婚证复印件；</w:t>
      </w:r>
    </w:p>
    <w:p>
      <w:r>
        <w:rPr>
          <w:sz w:val="24"/>
        </w:rPr>
        <w:t>2. 第三人向被告微信转账记录明细及截图；</w:t>
      </w:r>
    </w:p>
    <w:p>
      <w:r>
        <w:rPr>
          <w:sz w:val="24"/>
        </w:rPr>
        <w:t>3. 银行流水（涉及购车款50,000元的取现记录）；</w:t>
      </w:r>
    </w:p>
    <w:p>
      <w:r>
        <w:rPr>
          <w:sz w:val="24"/>
        </w:rPr>
        <w:t>4. 车辆登记信息查询（桂CDK2333）；</w:t>
      </w:r>
    </w:p>
    <w:p>
      <w:r>
        <w:rPr>
          <w:sz w:val="24"/>
        </w:rPr>
        <w:t>5. 转账明细汇总清单（附计算依据）。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