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691C3" w14:textId="77777777" w:rsidR="00000000" w:rsidRDefault="00000000">
      <w:pPr>
        <w:jc w:val="center"/>
        <w:rPr>
          <w:rFonts w:ascii="仿宋_GB2312" w:eastAsia="仿宋_GB2312" w:hint="eastAsia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答 辩 委 员 会 决 议</w:t>
      </w:r>
    </w:p>
    <w:tbl>
      <w:tblPr>
        <w:tblpPr w:leftFromText="180" w:rightFromText="180" w:vertAnchor="page" w:horzAnchor="margin" w:tblpX="274" w:tblpY="1861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11"/>
        <w:gridCol w:w="2695"/>
        <w:gridCol w:w="1416"/>
        <w:gridCol w:w="3827"/>
      </w:tblGrid>
      <w:tr w:rsidR="00000000" w14:paraId="4EE77DA0" w14:textId="77777777">
        <w:trPr>
          <w:trHeight w:val="643"/>
        </w:trPr>
        <w:tc>
          <w:tcPr>
            <w:tcW w:w="1511" w:type="dxa"/>
            <w:vAlign w:val="center"/>
          </w:tcPr>
          <w:p w14:paraId="6AE2D2B5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申请人姓名</w:t>
            </w:r>
          </w:p>
        </w:tc>
        <w:tc>
          <w:tcPr>
            <w:tcW w:w="2695" w:type="dxa"/>
            <w:vAlign w:val="center"/>
          </w:tcPr>
          <w:p w14:paraId="1ABA6709" w14:textId="77777777" w:rsidR="00000000" w:rsidRDefault="00474B9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王健</w:t>
            </w:r>
          </w:p>
        </w:tc>
        <w:tc>
          <w:tcPr>
            <w:tcW w:w="1416" w:type="dxa"/>
            <w:vAlign w:val="center"/>
          </w:tcPr>
          <w:p w14:paraId="7C0F92B7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专业</w:t>
            </w:r>
          </w:p>
        </w:tc>
        <w:tc>
          <w:tcPr>
            <w:tcW w:w="3827" w:type="dxa"/>
            <w:vAlign w:val="center"/>
          </w:tcPr>
          <w:p w14:paraId="7C7C7D7F" w14:textId="77777777" w:rsidR="00000000" w:rsidRDefault="00474B9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计算机科学与技术</w:t>
            </w:r>
          </w:p>
        </w:tc>
      </w:tr>
      <w:tr w:rsidR="00000000" w14:paraId="3B1D3572" w14:textId="77777777">
        <w:trPr>
          <w:trHeight w:val="668"/>
        </w:trPr>
        <w:tc>
          <w:tcPr>
            <w:tcW w:w="1511" w:type="dxa"/>
            <w:vAlign w:val="center"/>
          </w:tcPr>
          <w:p w14:paraId="21CB5325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学位论文题目</w:t>
            </w:r>
          </w:p>
        </w:tc>
        <w:tc>
          <w:tcPr>
            <w:tcW w:w="7938" w:type="dxa"/>
            <w:gridSpan w:val="3"/>
            <w:vAlign w:val="center"/>
          </w:tcPr>
          <w:p w14:paraId="10417B20" w14:textId="77777777" w:rsidR="00000000" w:rsidRDefault="00474B98">
            <w:pPr>
              <w:jc w:val="center"/>
              <w:rPr>
                <w:rFonts w:hint="eastAsia"/>
                <w:szCs w:val="21"/>
              </w:rPr>
            </w:pPr>
            <w:r w:rsidRPr="00474B98">
              <w:rPr>
                <w:szCs w:val="21"/>
              </w:rPr>
              <w:t>面向复杂优化问题的元启发式算法研究与应用</w:t>
            </w:r>
          </w:p>
        </w:tc>
      </w:tr>
      <w:tr w:rsidR="00000000" w14:paraId="278F2E01" w14:textId="77777777">
        <w:trPr>
          <w:trHeight w:val="4367"/>
        </w:trPr>
        <w:tc>
          <w:tcPr>
            <w:tcW w:w="9449" w:type="dxa"/>
            <w:gridSpan w:val="4"/>
          </w:tcPr>
          <w:p w14:paraId="6A982071" w14:textId="77777777" w:rsidR="009B2D9F" w:rsidRDefault="00000000" w:rsidP="00251382">
            <w:pPr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答辩委员会评语（就论文选题、水平、创新点、不足之处、答辩情况等做出评价）</w:t>
            </w:r>
          </w:p>
          <w:p w14:paraId="69217A92" w14:textId="77777777" w:rsidR="009B2D9F" w:rsidRPr="009B2D9F" w:rsidRDefault="009B2D9F" w:rsidP="009B2D9F">
            <w:pPr>
              <w:ind w:firstLine="420"/>
              <w:rPr>
                <w:szCs w:val="21"/>
              </w:rPr>
            </w:pPr>
            <w:r w:rsidRPr="009B2D9F">
              <w:rPr>
                <w:szCs w:val="21"/>
              </w:rPr>
              <w:t>王健同学的论文《面向复杂优化问题的元启发式算法研究与应用》围绕复杂优化问题中的搜索效率、探索与开发平衡及评估预算受限等关键问题开展研究，选题具有较好的理论意义和实际应用价值。</w:t>
            </w:r>
          </w:p>
          <w:p w14:paraId="446825FB" w14:textId="77777777" w:rsidR="009B2D9F" w:rsidRPr="009B2D9F" w:rsidRDefault="009B2D9F" w:rsidP="009B2D9F">
            <w:pPr>
              <w:ind w:firstLine="420"/>
              <w:rPr>
                <w:szCs w:val="21"/>
              </w:rPr>
            </w:pPr>
            <w:r w:rsidRPr="009B2D9F">
              <w:rPr>
                <w:szCs w:val="21"/>
              </w:rPr>
              <w:t>论文提出了</w:t>
            </w:r>
            <w:r w:rsidRPr="009B2D9F">
              <w:rPr>
                <w:szCs w:val="21"/>
              </w:rPr>
              <w:t xml:space="preserve"> IBSA</w:t>
            </w:r>
            <w:r w:rsidRPr="009B2D9F">
              <w:rPr>
                <w:szCs w:val="21"/>
              </w:rPr>
              <w:t>、</w:t>
            </w:r>
            <w:r w:rsidRPr="009B2D9F">
              <w:rPr>
                <w:szCs w:val="21"/>
              </w:rPr>
              <w:t xml:space="preserve">SBO </w:t>
            </w:r>
            <w:r w:rsidRPr="009B2D9F">
              <w:rPr>
                <w:szCs w:val="21"/>
              </w:rPr>
              <w:t>及面向昂贵优化的</w:t>
            </w:r>
            <w:r w:rsidRPr="009B2D9F">
              <w:rPr>
                <w:szCs w:val="21"/>
              </w:rPr>
              <w:t xml:space="preserve"> BEXEA </w:t>
            </w:r>
            <w:r w:rsidRPr="009B2D9F">
              <w:rPr>
                <w:szCs w:val="21"/>
              </w:rPr>
              <w:t>算法，并应用于医学特征选择、图像分割和油藏产量优化等任务。论文结构完整，实验较充分，结果分析较系统，表明作者掌握了本学科较扎实的基础理论和专业知识，具备独立开展科研工作的能力。</w:t>
            </w:r>
          </w:p>
          <w:p w14:paraId="6A85DA15" w14:textId="77777777" w:rsidR="009B2D9F" w:rsidRPr="009B2D9F" w:rsidRDefault="009B2D9F" w:rsidP="009B2D9F">
            <w:pPr>
              <w:ind w:firstLine="420"/>
              <w:rPr>
                <w:szCs w:val="21"/>
              </w:rPr>
            </w:pPr>
            <w:r w:rsidRPr="009B2D9F">
              <w:rPr>
                <w:szCs w:val="21"/>
              </w:rPr>
              <w:t>论文主要创新在于：一是设计了精英引导变异和状态驱动搜索机制，提高了算法的搜索效率与稳定性；二是结合代理模型、多臂赌博机和可解释不确定性准则，提升了昂贵优化场景下的样本利用效率。</w:t>
            </w:r>
          </w:p>
          <w:p w14:paraId="2C0C57E8" w14:textId="77777777" w:rsidR="009B2D9F" w:rsidRPr="009B2D9F" w:rsidRDefault="009B2D9F" w:rsidP="009B2D9F">
            <w:pPr>
              <w:ind w:firstLine="420"/>
              <w:rPr>
                <w:szCs w:val="21"/>
              </w:rPr>
            </w:pPr>
            <w:r w:rsidRPr="009B2D9F">
              <w:rPr>
                <w:szCs w:val="21"/>
              </w:rPr>
              <w:t>不足之处在于：部分算法参数设置机理、理论分析及跨场景泛化能力仍可进一步深化。</w:t>
            </w:r>
          </w:p>
          <w:p w14:paraId="709537EB" w14:textId="77777777" w:rsidR="009B2D9F" w:rsidRDefault="009B2D9F" w:rsidP="008D2028">
            <w:pPr>
              <w:ind w:firstLine="420"/>
              <w:rPr>
                <w:rFonts w:hint="eastAsia"/>
                <w:szCs w:val="21"/>
              </w:rPr>
            </w:pPr>
            <w:r w:rsidRPr="009B2D9F">
              <w:rPr>
                <w:szCs w:val="21"/>
              </w:rPr>
              <w:t>答辩过程中，王健同学陈述清晰，重点突出，能够较好地回答答辩委员提出的问题，体现出良好的专业素养和科研能力。</w:t>
            </w:r>
          </w:p>
        </w:tc>
      </w:tr>
      <w:tr w:rsidR="00000000" w14:paraId="25E2586A" w14:textId="77777777">
        <w:trPr>
          <w:trHeight w:val="2076"/>
        </w:trPr>
        <w:tc>
          <w:tcPr>
            <w:tcW w:w="9449" w:type="dxa"/>
            <w:gridSpan w:val="4"/>
          </w:tcPr>
          <w:p w14:paraId="3AE4AB1D" w14:textId="77777777" w:rsidR="00000000" w:rsidRDefault="00000000">
            <w:pPr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答辩委员会表决情况：（表决票附后）</w:t>
            </w:r>
          </w:p>
          <w:p w14:paraId="71854DB3" w14:textId="77777777" w:rsidR="00000000" w:rsidRDefault="00000000">
            <w:pPr>
              <w:spacing w:line="360" w:lineRule="auto"/>
              <w:ind w:firstLineChars="250" w:firstLine="52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同意论文通过：</w:t>
            </w:r>
            <w:r>
              <w:rPr>
                <w:rFonts w:hint="eastAsia"/>
                <w:szCs w:val="21"/>
              </w:rPr>
              <w:t xml:space="preserve">      </w:t>
            </w:r>
            <w:r>
              <w:rPr>
                <w:rFonts w:hint="eastAsia"/>
                <w:szCs w:val="21"/>
              </w:rPr>
              <w:t>票；</w:t>
            </w:r>
            <w:r>
              <w:rPr>
                <w:rFonts w:hint="eastAsia"/>
                <w:szCs w:val="21"/>
              </w:rPr>
              <w:t xml:space="preserve">        </w:t>
            </w:r>
            <w:r>
              <w:rPr>
                <w:rFonts w:hint="eastAsia"/>
                <w:szCs w:val="21"/>
              </w:rPr>
              <w:t>不同意论文通过：</w:t>
            </w:r>
            <w:r>
              <w:rPr>
                <w:rFonts w:hint="eastAsia"/>
                <w:szCs w:val="21"/>
              </w:rPr>
              <w:t xml:space="preserve">        </w:t>
            </w:r>
            <w:r>
              <w:rPr>
                <w:rFonts w:hint="eastAsia"/>
                <w:szCs w:val="21"/>
              </w:rPr>
              <w:t>票</w:t>
            </w:r>
          </w:p>
          <w:p w14:paraId="2202C7E3" w14:textId="77777777" w:rsidR="00000000" w:rsidRDefault="00000000">
            <w:pPr>
              <w:spacing w:line="360" w:lineRule="auto"/>
              <w:ind w:firstLineChars="250" w:firstLine="52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弃</w:t>
            </w:r>
            <w:r>
              <w:rPr>
                <w:rFonts w:hint="eastAsia"/>
                <w:szCs w:val="21"/>
              </w:rPr>
              <w:t xml:space="preserve">        </w:t>
            </w:r>
            <w:r>
              <w:rPr>
                <w:rFonts w:hint="eastAsia"/>
                <w:szCs w:val="21"/>
              </w:rPr>
              <w:t>权：</w:t>
            </w:r>
            <w:r>
              <w:rPr>
                <w:rFonts w:hint="eastAsia"/>
                <w:szCs w:val="21"/>
              </w:rPr>
              <w:t xml:space="preserve">      </w:t>
            </w:r>
            <w:r>
              <w:rPr>
                <w:rFonts w:hint="eastAsia"/>
                <w:szCs w:val="21"/>
              </w:rPr>
              <w:t>票</w:t>
            </w:r>
          </w:p>
          <w:p w14:paraId="5FBB0CAE" w14:textId="77777777" w:rsidR="00000000" w:rsidRDefault="00000000">
            <w:pPr>
              <w:spacing w:line="360" w:lineRule="auto"/>
              <w:ind w:firstLineChars="250" w:firstLine="52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               </w:t>
            </w:r>
            <w:r>
              <w:rPr>
                <w:rFonts w:hint="eastAsia"/>
                <w:szCs w:val="21"/>
              </w:rPr>
              <w:t>评议平均得分：</w:t>
            </w:r>
            <w:r>
              <w:rPr>
                <w:rFonts w:hint="eastAsia"/>
                <w:szCs w:val="21"/>
                <w:u w:val="single"/>
              </w:rPr>
              <w:t xml:space="preserve">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分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论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文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等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级：</w:t>
            </w:r>
            <w:r>
              <w:rPr>
                <w:rFonts w:hint="eastAsia"/>
                <w:szCs w:val="21"/>
                <w:u w:val="single"/>
              </w:rPr>
              <w:t xml:space="preserve">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。</w:t>
            </w:r>
          </w:p>
        </w:tc>
      </w:tr>
      <w:tr w:rsidR="00000000" w14:paraId="273BB2DE" w14:textId="77777777">
        <w:trPr>
          <w:trHeight w:val="3213"/>
        </w:trPr>
        <w:tc>
          <w:tcPr>
            <w:tcW w:w="9449" w:type="dxa"/>
            <w:gridSpan w:val="4"/>
          </w:tcPr>
          <w:p w14:paraId="77668EE1" w14:textId="77777777" w:rsidR="00000000" w:rsidRDefault="00000000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关于授予学位的建议：</w:t>
            </w:r>
          </w:p>
          <w:p w14:paraId="34844CAB" w14:textId="77777777" w:rsidR="00000000" w:rsidRDefault="00000000">
            <w:pPr>
              <w:rPr>
                <w:rFonts w:hint="eastAsia"/>
                <w:szCs w:val="21"/>
              </w:rPr>
            </w:pPr>
          </w:p>
          <w:p w14:paraId="527E0A92" w14:textId="77777777" w:rsidR="00000000" w:rsidRDefault="00000000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根据表决结果，答辩委员会建议学位评定委员会（授予、不授予、暂缓授予）</w:t>
            </w:r>
            <w:r>
              <w:rPr>
                <w:rFonts w:hint="eastAsia"/>
                <w:szCs w:val="21"/>
              </w:rPr>
              <w:t>________________</w:t>
            </w:r>
          </w:p>
          <w:p w14:paraId="486863B2" w14:textId="77777777" w:rsidR="00000000" w:rsidRDefault="00000000">
            <w:pPr>
              <w:spacing w:line="360" w:lineRule="auto"/>
              <w:rPr>
                <w:rFonts w:hint="eastAsia"/>
                <w:szCs w:val="21"/>
              </w:rPr>
            </w:pPr>
          </w:p>
          <w:p w14:paraId="67C589A4" w14:textId="77777777" w:rsidR="00000000" w:rsidRDefault="00000000">
            <w:pPr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________________</w:t>
            </w:r>
            <w:r>
              <w:rPr>
                <w:rFonts w:hint="eastAsia"/>
                <w:szCs w:val="21"/>
              </w:rPr>
              <w:t>同志</w:t>
            </w:r>
            <w:r>
              <w:rPr>
                <w:rFonts w:hint="eastAsia"/>
                <w:b/>
                <w:bCs/>
                <w:szCs w:val="21"/>
              </w:rPr>
              <w:t>计算机科学与技术</w:t>
            </w:r>
            <w:r>
              <w:rPr>
                <w:rFonts w:hint="eastAsia"/>
                <w:szCs w:val="21"/>
              </w:rPr>
              <w:t>专业</w:t>
            </w:r>
            <w:r>
              <w:rPr>
                <w:rFonts w:hint="eastAsia"/>
                <w:b/>
                <w:bCs/>
                <w:szCs w:val="21"/>
              </w:rPr>
              <w:t>工学</w:t>
            </w:r>
            <w:r>
              <w:rPr>
                <w:rFonts w:hint="eastAsia"/>
                <w:szCs w:val="21"/>
              </w:rPr>
              <w:t>（学科门类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类别）硕士学位。</w:t>
            </w:r>
          </w:p>
          <w:p w14:paraId="203E3A96" w14:textId="77777777" w:rsidR="00000000" w:rsidRDefault="00000000">
            <w:pPr>
              <w:spacing w:line="360" w:lineRule="auto"/>
              <w:rPr>
                <w:rFonts w:hint="eastAsia"/>
                <w:szCs w:val="21"/>
              </w:rPr>
            </w:pPr>
          </w:p>
          <w:p w14:paraId="0E5A5673" w14:textId="77777777" w:rsidR="00000000" w:rsidRDefault="00000000">
            <w:pPr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答辩委员会主席（签名）：</w:t>
            </w:r>
          </w:p>
          <w:p w14:paraId="3AB337F8" w14:textId="77777777" w:rsidR="00000000" w:rsidRDefault="00000000">
            <w:pPr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委员签名：</w:t>
            </w:r>
          </w:p>
          <w:p w14:paraId="0876F5CC" w14:textId="77777777" w:rsidR="00000000" w:rsidRDefault="00000000">
            <w:pPr>
              <w:spacing w:line="360" w:lineRule="auto"/>
              <w:ind w:firstLineChars="2900" w:firstLine="6090"/>
              <w:rPr>
                <w:rFonts w:hint="eastAsia"/>
                <w:szCs w:val="21"/>
              </w:rPr>
            </w:pPr>
          </w:p>
          <w:p w14:paraId="56C03846" w14:textId="77777777" w:rsidR="00000000" w:rsidRDefault="00000000">
            <w:pPr>
              <w:spacing w:line="360" w:lineRule="auto"/>
              <w:ind w:firstLineChars="2900" w:firstLine="609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   </w:t>
            </w:r>
          </w:p>
        </w:tc>
      </w:tr>
    </w:tbl>
    <w:p w14:paraId="3849B588" w14:textId="77777777" w:rsidR="00ED246D" w:rsidRDefault="00ED246D">
      <w:pPr>
        <w:rPr>
          <w:rFonts w:hint="eastAsia"/>
        </w:rPr>
      </w:pPr>
    </w:p>
    <w:sectPr w:rsidR="00ED246D">
      <w:footerReference w:type="even" r:id="rId7"/>
      <w:footerReference w:type="default" r:id="rId8"/>
      <w:pgSz w:w="11907" w:h="16840"/>
      <w:pgMar w:top="1134" w:right="680" w:bottom="1134" w:left="1134" w:header="851" w:footer="992" w:gutter="0"/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23DC2" w14:textId="77777777" w:rsidR="0087063C" w:rsidRDefault="0087063C">
      <w:r>
        <w:separator/>
      </w:r>
    </w:p>
  </w:endnote>
  <w:endnote w:type="continuationSeparator" w:id="0">
    <w:p w14:paraId="69637A29" w14:textId="77777777" w:rsidR="0087063C" w:rsidRDefault="00870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ABC5E" w14:textId="77777777" w:rsidR="00000000" w:rsidRDefault="00000000">
    <w:pPr>
      <w:pStyle w:val="Footer"/>
      <w:framePr w:wrap="around" w:vAnchor="text" w:hAnchor="margin" w:xAlign="center" w:y="1"/>
      <w:rPr>
        <w:rStyle w:val="PageNumber"/>
      </w:rPr>
    </w:pPr>
    <w:r>
      <w:fldChar w:fldCharType="begin"/>
    </w:r>
    <w:r>
      <w:rPr>
        <w:rStyle w:val="PageNumber"/>
      </w:rPr>
      <w:instrText xml:space="preserve">PAGE  </w:instrText>
    </w:r>
    <w:r>
      <w:fldChar w:fldCharType="end"/>
    </w:r>
  </w:p>
  <w:p w14:paraId="63992775" w14:textId="77777777" w:rsidR="00000000" w:rsidRDefault="0000000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4197A" w14:textId="77777777" w:rsidR="00000000" w:rsidRDefault="00000000">
    <w:pPr>
      <w:pStyle w:val="Footer"/>
      <w:framePr w:wrap="around" w:vAnchor="text" w:hAnchor="margin" w:xAlign="center" w:y="1"/>
      <w:rPr>
        <w:rStyle w:val="PageNumber"/>
      </w:rPr>
    </w:pPr>
    <w:r>
      <w:fldChar w:fldCharType="begin"/>
    </w:r>
    <w:r>
      <w:rPr>
        <w:rStyle w:val="PageNumber"/>
      </w:rPr>
      <w:instrText xml:space="preserve">PAGE  </w:instrText>
    </w:r>
    <w:r>
      <w:fldChar w:fldCharType="separate"/>
    </w:r>
    <w:r>
      <w:rPr>
        <w:rStyle w:val="PageNumber"/>
        <w:lang w:val="en-US" w:eastAsia="zh-CN"/>
      </w:rPr>
      <w:t>1</w:t>
    </w:r>
    <w:r>
      <w:fldChar w:fldCharType="end"/>
    </w:r>
  </w:p>
  <w:p w14:paraId="44E237FC" w14:textId="77777777" w:rsidR="00000000" w:rsidRDefault="00000000">
    <w:pPr>
      <w:pStyle w:val="Footer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699F5" w14:textId="77777777" w:rsidR="0087063C" w:rsidRDefault="0087063C">
      <w:r>
        <w:separator/>
      </w:r>
    </w:p>
  </w:footnote>
  <w:footnote w:type="continuationSeparator" w:id="0">
    <w:p w14:paraId="0BB2F52C" w14:textId="77777777" w:rsidR="0087063C" w:rsidRDefault="008706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038"/>
    <w:multiLevelType w:val="multilevel"/>
    <w:tmpl w:val="577A3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9453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1281"/>
    <w:rsid w:val="00165E81"/>
    <w:rsid w:val="001764D8"/>
    <w:rsid w:val="00251382"/>
    <w:rsid w:val="00286C27"/>
    <w:rsid w:val="00406DC6"/>
    <w:rsid w:val="00474B98"/>
    <w:rsid w:val="00481281"/>
    <w:rsid w:val="00673ACD"/>
    <w:rsid w:val="006A01C5"/>
    <w:rsid w:val="006C77CD"/>
    <w:rsid w:val="007A627C"/>
    <w:rsid w:val="0087063C"/>
    <w:rsid w:val="008D2028"/>
    <w:rsid w:val="00927707"/>
    <w:rsid w:val="009B2D9F"/>
    <w:rsid w:val="009D2A1D"/>
    <w:rsid w:val="00AC6A87"/>
    <w:rsid w:val="00B10CA2"/>
    <w:rsid w:val="00C445BF"/>
    <w:rsid w:val="00E71EBD"/>
    <w:rsid w:val="00ED246D"/>
    <w:rsid w:val="00F540E8"/>
    <w:rsid w:val="06C17742"/>
    <w:rsid w:val="2F10401F"/>
    <w:rsid w:val="2F2F46D3"/>
    <w:rsid w:val="4ED45324"/>
    <w:rsid w:val="5EB07035"/>
    <w:rsid w:val="60F80CF0"/>
    <w:rsid w:val="673C2B7F"/>
    <w:rsid w:val="79581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BE173A"/>
  <w15:chartTrackingRefBased/>
  <w15:docId w15:val="{4DB0D656-A75F-4C6B-BB38-54CC23ADD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sz w:val="18"/>
      <w:szCs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PageNumber">
    <w:name w:val="page numb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答 辩 委 员 会 决 议</vt:lpstr>
    </vt:vector>
  </TitlesOfParts>
  <Company>MC SYSTEM</Company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答 辩 委 员 会 决 议</dc:title>
  <dc:subject/>
  <dc:creator>陈舜蓬</dc:creator>
  <cp:keywords/>
  <dc:description/>
  <cp:lastModifiedBy>Jian Wang</cp:lastModifiedBy>
  <cp:revision>2</cp:revision>
  <cp:lastPrinted>2018-05-18T06:56:00Z</cp:lastPrinted>
  <dcterms:created xsi:type="dcterms:W3CDTF">2026-05-23T16:22:00Z</dcterms:created>
  <dcterms:modified xsi:type="dcterms:W3CDTF">2026-05-23T16:22:00Z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eyJoZGlkIjoiZDNlZTkzMTU1NjRlMWUyNjFmNjZlODQ2YmMwMDY4ZmMiLCJ1c2VySWQiOiIxMDMzOTA4MjczIn0=</vt:lpwstr>
  </property>
  <property fmtid="{D5CDD505-2E9C-101B-9397-08002B2CF9AE}" pid="4" name="ICV">
    <vt:lpwstr>FEAE40857CCB4490B042E6EEF7D0CFA0_12</vt:lpwstr>
  </property>
</Properties>
</file>