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F174AF" w:rsidP="003F6D27">
      <w:pPr>
        <w:spacing w:before="150" w:after="150" w:line="260" w:lineRule="atLeast"/>
        <w:jc w:val="center"/>
        <w:rPr>
          <w:rFonts w:ascii="Helvetica" w:eastAsia="Times New Roman" w:hAnsi="Helvetica" w:cs="Helvetica"/>
          <w:color w:val="000000"/>
          <w:sz w:val="20"/>
          <w:szCs w:val="20"/>
        </w:rPr>
      </w:pPr>
      <w:r w:rsidRPr="00F174AF">
        <w:rPr>
          <w:rFonts w:eastAsia="Times New Roman" w:cs="Arial"/>
          <w:b/>
          <w:bCs/>
          <w:color w:val="365F91" w:themeColor="accent1" w:themeShade="BF"/>
          <w:sz w:val="32"/>
          <w:szCs w:val="24"/>
        </w:rPr>
        <w:t>Creating a Human Influence Index map</w:t>
      </w:r>
      <w:r w:rsidR="00DC00D3">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7836D0">
        <w:tc>
          <w:tcPr>
            <w:tcW w:w="16192" w:type="dxa"/>
            <w:tcBorders>
              <w:top w:val="nil"/>
              <w:left w:val="nil"/>
              <w:bottom w:val="nil"/>
              <w:right w:val="nil"/>
            </w:tcBorders>
            <w:shd w:val="clear" w:color="auto" w:fill="F2F2F2" w:themeFill="background1" w:themeFillShade="F2"/>
          </w:tcPr>
          <w:p w:rsidR="007E31F5" w:rsidRPr="00C90E0D" w:rsidRDefault="007E31F5" w:rsidP="007E31F5">
            <w:pPr>
              <w:pStyle w:val="ListParagraph"/>
              <w:numPr>
                <w:ilvl w:val="0"/>
                <w:numId w:val="6"/>
              </w:numPr>
            </w:pPr>
            <w:r w:rsidRPr="00C90E0D">
              <w:t>Create a folder called</w:t>
            </w:r>
            <w:r>
              <w:t xml:space="preserve"> </w:t>
            </w:r>
            <w:r>
              <w:rPr>
                <w:b/>
              </w:rPr>
              <w:t>HII</w:t>
            </w:r>
            <w:r w:rsidRPr="00C90E0D">
              <w:t>. On DIA 322 computers, you might want to create this folder in your user Documents folder (e.g. C:\Users\jdoe\Documents\</w:t>
            </w:r>
            <w:r w:rsidRPr="007E31F5">
              <w:t>HII</w:t>
            </w:r>
            <w:r w:rsidRPr="00C90E0D">
              <w:t>). On the DIA 222 computers, you might want</w:t>
            </w:r>
            <w:r>
              <w:t xml:space="preserve"> to </w:t>
            </w:r>
            <w:r w:rsidRPr="00C90E0D">
              <w:t>create this folder on the D: drive under D:\co</w:t>
            </w:r>
            <w:r>
              <w:t>urse number\user name\ (e.g. D:\</w:t>
            </w:r>
            <w:r w:rsidRPr="00C90E0D">
              <w:t>ES212</w:t>
            </w:r>
            <w:r>
              <w:t>\jdoe\</w:t>
            </w:r>
            <w:r w:rsidRPr="007E31F5">
              <w:t>HII</w:t>
            </w:r>
            <w:r>
              <w:t>).</w:t>
            </w:r>
          </w:p>
          <w:p w:rsidR="00A82A3F" w:rsidRPr="00D47A31" w:rsidRDefault="00DC00D3" w:rsidP="00F174AF">
            <w:pPr>
              <w:pStyle w:val="ListParagraph"/>
              <w:numPr>
                <w:ilvl w:val="0"/>
                <w:numId w:val="6"/>
              </w:numPr>
              <w:spacing w:before="150" w:after="150" w:line="260" w:lineRule="atLeast"/>
              <w:rPr>
                <w:rFonts w:eastAsia="Times New Roman" w:cs="Arial"/>
                <w:color w:val="000000"/>
                <w:szCs w:val="24"/>
              </w:rPr>
            </w:pPr>
            <w:hyperlink r:id="rId7" w:history="1">
              <w:r w:rsidR="00F174AF" w:rsidRPr="007836D0">
                <w:rPr>
                  <w:rStyle w:val="Hyperlink"/>
                  <w:rFonts w:eastAsia="Times New Roman" w:cs="Arial"/>
                  <w:szCs w:val="24"/>
                </w:rPr>
                <w:t>Download the data</w:t>
              </w:r>
            </w:hyperlink>
            <w:r w:rsidR="00F174AF" w:rsidRPr="00D47A31">
              <w:rPr>
                <w:rFonts w:eastAsia="Times New Roman" w:cs="Arial"/>
                <w:color w:val="000000"/>
                <w:szCs w:val="24"/>
              </w:rPr>
              <w:t xml:space="preserve"> for this exercise </w:t>
            </w:r>
            <w:r w:rsidR="007836D0">
              <w:rPr>
                <w:rFonts w:eastAsia="Times New Roman" w:cs="Arial"/>
                <w:color w:val="000000"/>
                <w:szCs w:val="24"/>
              </w:rPr>
              <w:t xml:space="preserve">then </w:t>
            </w:r>
            <w:hyperlink r:id="rId8" w:history="1">
              <w:r w:rsidR="007836D0" w:rsidRPr="00C2116C">
                <w:rPr>
                  <w:rStyle w:val="Hyperlink"/>
                  <w:rFonts w:eastAsia="Times New Roman" w:cs="Arial"/>
                  <w:szCs w:val="24"/>
                </w:rPr>
                <w:t>extract the files</w:t>
              </w:r>
            </w:hyperlink>
            <w:r w:rsidR="007836D0">
              <w:rPr>
                <w:rStyle w:val="Hyperlink"/>
                <w:rFonts w:eastAsia="Times New Roman" w:cs="Arial"/>
                <w:szCs w:val="24"/>
              </w:rPr>
              <w:t xml:space="preserve">  </w:t>
            </w:r>
            <w:r w:rsidR="007836D0" w:rsidRPr="007836D0">
              <w:t xml:space="preserve">from the </w:t>
            </w:r>
            <w:r w:rsidR="00F174AF" w:rsidRPr="00D47A31">
              <w:rPr>
                <w:rFonts w:eastAsia="Times New Roman" w:cs="Arial"/>
                <w:color w:val="000000"/>
                <w:szCs w:val="24"/>
              </w:rPr>
              <w:t xml:space="preserve">HII.zip file to your newly created </w:t>
            </w:r>
            <w:r w:rsidR="00F174AF" w:rsidRPr="00D47A31">
              <w:rPr>
                <w:rFonts w:eastAsia="Times New Roman" w:cs="Arial"/>
                <w:b/>
                <w:color w:val="000000"/>
                <w:szCs w:val="24"/>
              </w:rPr>
              <w:t>HII</w:t>
            </w:r>
            <w:r w:rsidR="00F174AF" w:rsidRPr="00D47A31">
              <w:rPr>
                <w:rFonts w:eastAsia="Times New Roman" w:cs="Arial"/>
                <w:color w:val="000000"/>
                <w:szCs w:val="24"/>
              </w:rPr>
              <w:t xml:space="preserve"> directory.</w:t>
            </w:r>
          </w:p>
          <w:p w:rsidR="00D47A31" w:rsidRPr="00D47A31" w:rsidRDefault="00D47A31" w:rsidP="00D47A31">
            <w:pPr>
              <w:spacing w:before="150" w:after="150" w:line="260" w:lineRule="atLeast"/>
              <w:rPr>
                <w:rFonts w:eastAsia="Times New Roman" w:cs="Arial"/>
                <w:color w:val="000000"/>
                <w:sz w:val="20"/>
                <w:szCs w:val="20"/>
              </w:rPr>
            </w:pPr>
            <w:r w:rsidRPr="00D47A31">
              <w:rPr>
                <w:rFonts w:eastAsia="Times New Roman" w:cs="Arial"/>
                <w:color w:val="FF0000"/>
                <w:szCs w:val="24"/>
              </w:rPr>
              <w:t>This exercise requires</w:t>
            </w:r>
            <w:r>
              <w:rPr>
                <w:rFonts w:eastAsia="Times New Roman" w:cs="Arial"/>
                <w:color w:val="FF0000"/>
                <w:szCs w:val="24"/>
              </w:rPr>
              <w:t xml:space="preserve"> the use of the </w:t>
            </w:r>
            <w:r w:rsidRPr="00D47A31">
              <w:rPr>
                <w:rFonts w:eastAsia="Times New Roman" w:cs="Arial"/>
                <w:b/>
                <w:color w:val="FF0000"/>
                <w:szCs w:val="24"/>
              </w:rPr>
              <w:t>Spatial Analyst</w:t>
            </w:r>
            <w:r w:rsidRPr="00D47A31">
              <w:rPr>
                <w:rFonts w:eastAsia="Times New Roman" w:cs="Arial"/>
                <w:color w:val="FF0000"/>
                <w:szCs w:val="24"/>
              </w:rPr>
              <w:t xml:space="preserve"> extension. </w:t>
            </w:r>
            <w:r>
              <w:rPr>
                <w:rFonts w:eastAsia="Times New Roman" w:cs="Arial"/>
                <w:color w:val="FF0000"/>
                <w:szCs w:val="24"/>
              </w:rPr>
              <w:t xml:space="preserve">The extension can be activated under </w:t>
            </w:r>
            <w:r w:rsidRPr="00D47A31">
              <w:rPr>
                <w:rFonts w:eastAsia="Times New Roman" w:cs="Arial"/>
                <w:b/>
                <w:color w:val="FF0000"/>
                <w:szCs w:val="24"/>
              </w:rPr>
              <w:t>Customize &gt;&gt; Extensions</w:t>
            </w:r>
            <w:r>
              <w:rPr>
                <w:rFonts w:eastAsia="Times New Roman" w:cs="Arial"/>
                <w:color w:val="FF0000"/>
                <w:szCs w:val="24"/>
              </w:rPr>
              <w:t>.</w:t>
            </w:r>
          </w:p>
        </w:tc>
      </w:tr>
    </w:tbl>
    <w:p w:rsidR="002E7A3D" w:rsidRPr="002E7A3D" w:rsidRDefault="002E7A3D" w:rsidP="002E7A3D">
      <w:pPr>
        <w:spacing w:after="0" w:line="255" w:lineRule="atLeast"/>
        <w:rPr>
          <w:rFonts w:eastAsia="Times New Roman" w:cs="Arial"/>
          <w:color w:val="000000"/>
          <w:sz w:val="20"/>
          <w:szCs w:val="20"/>
        </w:rPr>
      </w:pPr>
    </w:p>
    <w:p w:rsidR="002E7A3D" w:rsidRDefault="00F174AF" w:rsidP="003F6D27">
      <w:r w:rsidRPr="00F174AF">
        <w:t xml:space="preserve">In this exercise, you will create a Human Influence Index (HII) map </w:t>
      </w:r>
      <w:r w:rsidR="009B2994">
        <w:t xml:space="preserve">for the state of Maine </w:t>
      </w:r>
      <w:r w:rsidRPr="00F174AF">
        <w:t>following the methodology outlined by E.W. Sanderson (</w:t>
      </w:r>
      <w:hyperlink r:id="rId9" w:history="1">
        <w:r w:rsidRPr="009B2994">
          <w:rPr>
            <w:rStyle w:val="Hyperlink"/>
          </w:rPr>
          <w:t>http://sedac.ciesin.columbia.edu/wildareas/methods.jsp</w:t>
        </w:r>
      </w:hyperlink>
      <w:r w:rsidRPr="00F174AF">
        <w:t>). The HII values range from 0 (no human influence) to 64 (maximum human influence). Different data layers have different influences on the HII score as shown in the following table:</w:t>
      </w:r>
    </w:p>
    <w:tbl>
      <w:tblPr>
        <w:tblW w:w="5130" w:type="dxa"/>
        <w:tblCellSpacing w:w="22" w:type="dxa"/>
        <w:tblCellMar>
          <w:top w:w="45" w:type="dxa"/>
          <w:left w:w="45" w:type="dxa"/>
          <w:bottom w:w="45" w:type="dxa"/>
          <w:right w:w="45" w:type="dxa"/>
        </w:tblCellMar>
        <w:tblLook w:val="04A0" w:firstRow="1" w:lastRow="0" w:firstColumn="1" w:lastColumn="0" w:noHBand="0" w:noVBand="1"/>
      </w:tblPr>
      <w:tblGrid>
        <w:gridCol w:w="3870"/>
        <w:gridCol w:w="1260"/>
      </w:tblGrid>
      <w:tr w:rsidR="00F174AF" w:rsidRPr="00F174AF" w:rsidTr="00F174AF">
        <w:trPr>
          <w:tblCellSpacing w:w="22" w:type="dxa"/>
        </w:trPr>
        <w:tc>
          <w:tcPr>
            <w:tcW w:w="3804" w:type="dxa"/>
            <w:shd w:val="clear" w:color="auto" w:fill="333333"/>
            <w:hideMark/>
          </w:tcPr>
          <w:p w:rsidR="00F174AF" w:rsidRPr="00F174AF" w:rsidRDefault="00F174AF" w:rsidP="00F174AF">
            <w:pPr>
              <w:jc w:val="center"/>
              <w:rPr>
                <w:b/>
                <w:color w:val="000000"/>
                <w:sz w:val="20"/>
                <w:szCs w:val="20"/>
              </w:rPr>
            </w:pPr>
            <w:r w:rsidRPr="00F174AF">
              <w:rPr>
                <w:b/>
                <w:sz w:val="20"/>
                <w:szCs w:val="20"/>
              </w:rPr>
              <w:t>Variable category</w:t>
            </w:r>
          </w:p>
        </w:tc>
        <w:tc>
          <w:tcPr>
            <w:tcW w:w="1194" w:type="dxa"/>
            <w:shd w:val="clear" w:color="auto" w:fill="333333"/>
            <w:hideMark/>
          </w:tcPr>
          <w:p w:rsidR="00F174AF" w:rsidRPr="00F174AF" w:rsidRDefault="00F174AF" w:rsidP="00F174AF">
            <w:pPr>
              <w:jc w:val="center"/>
              <w:rPr>
                <w:b/>
                <w:color w:val="000000"/>
                <w:sz w:val="20"/>
                <w:szCs w:val="20"/>
              </w:rPr>
            </w:pPr>
            <w:r w:rsidRPr="00F174AF">
              <w:rPr>
                <w:b/>
                <w:sz w:val="20"/>
                <w:szCs w:val="20"/>
              </w:rPr>
              <w:t>Influence Score</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of Population Density/</w:t>
            </w:r>
            <w:r>
              <w:rPr>
                <w:b/>
                <w:color w:val="000000"/>
                <w:sz w:val="20"/>
                <w:szCs w:val="20"/>
              </w:rPr>
              <w:t>km²</w:t>
            </w:r>
          </w:p>
          <w:p w:rsidR="00F174AF" w:rsidRPr="00F174AF" w:rsidRDefault="00F174AF" w:rsidP="00F174AF">
            <w:pPr>
              <w:jc w:val="right"/>
              <w:rPr>
                <w:color w:val="000000"/>
                <w:sz w:val="20"/>
                <w:szCs w:val="20"/>
              </w:rPr>
            </w:pPr>
            <w:r w:rsidRPr="00F174AF">
              <w:rPr>
                <w:color w:val="000000"/>
                <w:sz w:val="20"/>
                <w:szCs w:val="20"/>
              </w:rPr>
              <w:t>0 - 0.5</w:t>
            </w:r>
            <w:r w:rsidRPr="00F174AF">
              <w:rPr>
                <w:color w:val="000000"/>
                <w:sz w:val="20"/>
                <w:szCs w:val="20"/>
              </w:rPr>
              <w:br/>
              <w:t>0.6 - 1.5</w:t>
            </w:r>
            <w:r w:rsidRPr="00F174AF">
              <w:rPr>
                <w:color w:val="000000"/>
                <w:sz w:val="20"/>
                <w:szCs w:val="20"/>
              </w:rPr>
              <w:br/>
              <w:t>1.6 - 2.5</w:t>
            </w:r>
            <w:r w:rsidRPr="00F174AF">
              <w:rPr>
                <w:color w:val="000000"/>
                <w:sz w:val="20"/>
                <w:szCs w:val="20"/>
              </w:rPr>
              <w:br/>
              <w:t>2.6 - 3.5</w:t>
            </w:r>
            <w:r w:rsidRPr="00F174AF">
              <w:rPr>
                <w:color w:val="000000"/>
                <w:sz w:val="20"/>
                <w:szCs w:val="20"/>
              </w:rPr>
              <w:br/>
              <w:t>3.6 - 4.5</w:t>
            </w:r>
            <w:r w:rsidRPr="00F174AF">
              <w:rPr>
                <w:color w:val="000000"/>
                <w:sz w:val="20"/>
                <w:szCs w:val="20"/>
              </w:rPr>
              <w:br/>
              <w:t>4.6 - 5.5</w:t>
            </w:r>
            <w:r w:rsidRPr="00F174AF">
              <w:rPr>
                <w:color w:val="000000"/>
                <w:sz w:val="20"/>
                <w:szCs w:val="20"/>
              </w:rPr>
              <w:br/>
              <w:t>5.6 - 6.5</w:t>
            </w:r>
            <w:r w:rsidRPr="00F174AF">
              <w:rPr>
                <w:color w:val="000000"/>
                <w:sz w:val="20"/>
                <w:szCs w:val="20"/>
              </w:rPr>
              <w:br/>
              <w:t>6.6 - 7.5</w:t>
            </w:r>
            <w:r w:rsidRPr="00F174AF">
              <w:rPr>
                <w:color w:val="000000"/>
                <w:sz w:val="20"/>
                <w:szCs w:val="20"/>
              </w:rPr>
              <w:br/>
              <w:t>7.6 - 8.5</w:t>
            </w:r>
            <w:r w:rsidRPr="00F174AF">
              <w:rPr>
                <w:color w:val="000000"/>
                <w:sz w:val="20"/>
                <w:szCs w:val="20"/>
              </w:rPr>
              <w:br/>
              <w:t>8.6 - 9.5</w:t>
            </w:r>
            <w:r w:rsidRPr="00F174AF">
              <w:rPr>
                <w:color w:val="000000"/>
                <w:sz w:val="20"/>
                <w:szCs w:val="20"/>
              </w:rPr>
              <w:br/>
              <w:t>&gt; 9.5</w:t>
            </w:r>
          </w:p>
        </w:tc>
        <w:tc>
          <w:tcPr>
            <w:tcW w:w="1194" w:type="dxa"/>
            <w:shd w:val="clear" w:color="auto" w:fill="CCCCCC"/>
            <w:hideMark/>
          </w:tcPr>
          <w:p w:rsidR="00F174AF" w:rsidRDefault="00F174AF" w:rsidP="00F174AF">
            <w:pPr>
              <w:rPr>
                <w:color w:val="000000"/>
                <w:sz w:val="20"/>
                <w:szCs w:val="20"/>
              </w:rPr>
            </w:pPr>
          </w:p>
          <w:p w:rsidR="00F174AF" w:rsidRPr="00F174AF" w:rsidRDefault="00F174AF" w:rsidP="00F174AF">
            <w:pPr>
              <w:rPr>
                <w:color w:val="000000"/>
                <w:sz w:val="20"/>
                <w:szCs w:val="20"/>
              </w:rPr>
            </w:pPr>
            <w:r w:rsidRPr="00704F70">
              <w:rPr>
                <w:color w:val="943634" w:themeColor="accent2" w:themeShade="BF"/>
                <w:sz w:val="20"/>
                <w:szCs w:val="20"/>
              </w:rPr>
              <w:t>0</w:t>
            </w:r>
            <w:r w:rsidRPr="00704F70">
              <w:rPr>
                <w:color w:val="943634" w:themeColor="accent2" w:themeShade="BF"/>
                <w:sz w:val="20"/>
                <w:szCs w:val="20"/>
              </w:rPr>
              <w:br/>
              <w:t>1</w:t>
            </w:r>
            <w:r w:rsidRPr="00704F70">
              <w:rPr>
                <w:color w:val="943634" w:themeColor="accent2" w:themeShade="BF"/>
                <w:sz w:val="20"/>
                <w:szCs w:val="20"/>
              </w:rPr>
              <w:br/>
              <w:t>2</w:t>
            </w:r>
            <w:r w:rsidRPr="00704F70">
              <w:rPr>
                <w:color w:val="943634" w:themeColor="accent2" w:themeShade="BF"/>
                <w:sz w:val="20"/>
                <w:szCs w:val="20"/>
              </w:rPr>
              <w:br/>
              <w:t>3</w:t>
            </w:r>
            <w:r w:rsidRPr="00704F70">
              <w:rPr>
                <w:color w:val="943634" w:themeColor="accent2" w:themeShade="BF"/>
                <w:sz w:val="20"/>
                <w:szCs w:val="20"/>
              </w:rPr>
              <w:br/>
              <w:t>4</w:t>
            </w:r>
            <w:r w:rsidRPr="00704F70">
              <w:rPr>
                <w:color w:val="943634" w:themeColor="accent2" w:themeShade="BF"/>
                <w:sz w:val="20"/>
                <w:szCs w:val="20"/>
              </w:rPr>
              <w:br/>
              <w:t>5</w:t>
            </w:r>
            <w:r w:rsidRPr="00704F70">
              <w:rPr>
                <w:color w:val="943634" w:themeColor="accent2" w:themeShade="BF"/>
                <w:sz w:val="20"/>
                <w:szCs w:val="20"/>
              </w:rPr>
              <w:br/>
              <w:t>6</w:t>
            </w:r>
            <w:r w:rsidRPr="00704F70">
              <w:rPr>
                <w:color w:val="943634" w:themeColor="accent2" w:themeShade="BF"/>
                <w:sz w:val="20"/>
                <w:szCs w:val="20"/>
              </w:rPr>
              <w:br/>
              <w:t>7</w:t>
            </w:r>
            <w:r w:rsidRPr="00704F70">
              <w:rPr>
                <w:color w:val="943634" w:themeColor="accent2" w:themeShade="BF"/>
                <w:sz w:val="20"/>
                <w:szCs w:val="20"/>
              </w:rPr>
              <w:br/>
              <w:t>8</w:t>
            </w:r>
            <w:r w:rsidRPr="00704F70">
              <w:rPr>
                <w:color w:val="943634" w:themeColor="accent2" w:themeShade="BF"/>
                <w:sz w:val="20"/>
                <w:szCs w:val="20"/>
              </w:rPr>
              <w:br/>
              <w:t>9</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Railroads</w:t>
            </w:r>
          </w:p>
          <w:p w:rsidR="00F174AF" w:rsidRPr="00F174AF" w:rsidRDefault="00F174AF" w:rsidP="00F174AF">
            <w:pPr>
              <w:jc w:val="right"/>
              <w:rPr>
                <w:color w:val="000000"/>
                <w:sz w:val="20"/>
                <w:szCs w:val="20"/>
              </w:rPr>
            </w:pPr>
            <w:r w:rsidRPr="00F174AF">
              <w:rPr>
                <w:color w:val="000000"/>
                <w:sz w:val="20"/>
                <w:szCs w:val="20"/>
              </w:rPr>
              <w:t>Within 2 km of railroads</w:t>
            </w:r>
            <w:r>
              <w:rPr>
                <w:color w:val="000000"/>
                <w:sz w:val="20"/>
                <w:szCs w:val="20"/>
              </w:rPr>
              <w:br/>
            </w:r>
            <w:r w:rsidRPr="00F174AF">
              <w:rPr>
                <w:color w:val="000000"/>
                <w:sz w:val="20"/>
                <w:szCs w:val="20"/>
              </w:rPr>
              <w:t>Beyond 2 km of railroads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Major Roads</w:t>
            </w:r>
          </w:p>
          <w:p w:rsidR="00F174AF" w:rsidRPr="00F174AF" w:rsidRDefault="00F174AF" w:rsidP="00F174AF">
            <w:pPr>
              <w:jc w:val="right"/>
              <w:rPr>
                <w:color w:val="000000"/>
                <w:sz w:val="20"/>
                <w:szCs w:val="20"/>
              </w:rPr>
            </w:pPr>
            <w:r w:rsidRPr="00F174AF">
              <w:rPr>
                <w:color w:val="000000"/>
                <w:sz w:val="20"/>
                <w:szCs w:val="20"/>
              </w:rPr>
              <w:lastRenderedPageBreak/>
              <w:t>Within 2 km of roads</w:t>
            </w:r>
            <w:r w:rsidRPr="00F174AF">
              <w:rPr>
                <w:color w:val="000000"/>
                <w:sz w:val="20"/>
                <w:szCs w:val="20"/>
              </w:rPr>
              <w:br/>
              <w:t>Within 2 to 15 km of major roads</w:t>
            </w:r>
            <w:r w:rsidRPr="00F174AF">
              <w:rPr>
                <w:color w:val="000000"/>
                <w:sz w:val="20"/>
                <w:szCs w:val="20"/>
              </w:rPr>
              <w:br/>
              <w:t>Beyond 15 km of major roads</w:t>
            </w:r>
          </w:p>
        </w:tc>
        <w:tc>
          <w:tcPr>
            <w:tcW w:w="1194" w:type="dxa"/>
            <w:shd w:val="clear" w:color="auto" w:fill="CCCCCC"/>
            <w:hideMark/>
          </w:tcPr>
          <w:p w:rsidR="00F174AF" w:rsidRPr="00704F70" w:rsidRDefault="00F174AF" w:rsidP="00F174AF">
            <w:pPr>
              <w:rPr>
                <w:color w:val="943634" w:themeColor="accent2" w:themeShade="BF"/>
                <w:sz w:val="20"/>
                <w:szCs w:val="20"/>
              </w:rPr>
            </w:pPr>
            <w:r w:rsidRPr="00704F70">
              <w:rPr>
                <w:color w:val="943634" w:themeColor="accent2" w:themeShade="BF"/>
                <w:sz w:val="20"/>
                <w:szCs w:val="20"/>
              </w:rPr>
              <w:lastRenderedPageBreak/>
              <w:t> </w:t>
            </w:r>
          </w:p>
          <w:p w:rsidR="00F174AF" w:rsidRPr="00704F70" w:rsidRDefault="00F174AF" w:rsidP="00F174AF">
            <w:pPr>
              <w:rPr>
                <w:color w:val="943634" w:themeColor="accent2" w:themeShade="BF"/>
                <w:sz w:val="20"/>
                <w:szCs w:val="20"/>
              </w:rPr>
            </w:pPr>
            <w:r w:rsidRPr="00704F70">
              <w:rPr>
                <w:color w:val="943634" w:themeColor="accent2" w:themeShade="BF"/>
                <w:sz w:val="20"/>
                <w:szCs w:val="20"/>
              </w:rPr>
              <w:lastRenderedPageBreak/>
              <w:t>8</w:t>
            </w:r>
            <w:r w:rsidRPr="00704F70">
              <w:rPr>
                <w:color w:val="943634" w:themeColor="accent2" w:themeShade="BF"/>
                <w:sz w:val="20"/>
                <w:szCs w:val="20"/>
              </w:rPr>
              <w:b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lastRenderedPageBreak/>
              <w:t>Influence Score of Navigable Rivers</w:t>
            </w:r>
          </w:p>
          <w:p w:rsidR="00F174AF" w:rsidRPr="00F174AF" w:rsidRDefault="00F174AF" w:rsidP="00F174AF">
            <w:pPr>
              <w:jc w:val="right"/>
              <w:rPr>
                <w:color w:val="000000"/>
                <w:sz w:val="20"/>
                <w:szCs w:val="20"/>
              </w:rPr>
            </w:pPr>
            <w:r w:rsidRPr="00F174AF">
              <w:rPr>
                <w:color w:val="000000"/>
                <w:sz w:val="20"/>
                <w:szCs w:val="20"/>
              </w:rPr>
              <w:t>Within 15 km of navigable rivers</w:t>
            </w:r>
            <w:r w:rsidRPr="00F174AF">
              <w:rPr>
                <w:color w:val="000000"/>
                <w:sz w:val="20"/>
                <w:szCs w:val="20"/>
              </w:rPr>
              <w:br/>
              <w:t>Beyond 15 km of navigable rivers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Coastlines</w:t>
            </w:r>
          </w:p>
          <w:p w:rsidR="00F174AF" w:rsidRPr="00F174AF" w:rsidRDefault="00F174AF" w:rsidP="00F174AF">
            <w:pPr>
              <w:jc w:val="right"/>
              <w:rPr>
                <w:color w:val="000000"/>
                <w:sz w:val="20"/>
                <w:szCs w:val="20"/>
              </w:rPr>
            </w:pPr>
            <w:r w:rsidRPr="00F174AF">
              <w:rPr>
                <w:color w:val="000000"/>
                <w:sz w:val="20"/>
                <w:szCs w:val="20"/>
              </w:rPr>
              <w:t>Within 15 km of coastlines</w:t>
            </w:r>
            <w:r w:rsidRPr="00F174AF">
              <w:rPr>
                <w:color w:val="000000"/>
                <w:sz w:val="20"/>
                <w:szCs w:val="20"/>
              </w:rPr>
              <w:br/>
              <w:t>Beyond 15 km of coastlines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Night</w:t>
            </w:r>
            <w:r>
              <w:rPr>
                <w:b/>
                <w:color w:val="000000"/>
                <w:sz w:val="20"/>
                <w:szCs w:val="20"/>
              </w:rPr>
              <w:t>t</w:t>
            </w:r>
            <w:r w:rsidRPr="00F174AF">
              <w:rPr>
                <w:b/>
                <w:color w:val="000000"/>
                <w:sz w:val="20"/>
                <w:szCs w:val="20"/>
              </w:rPr>
              <w:t>ime Stable Lights Values</w:t>
            </w:r>
          </w:p>
          <w:p w:rsidR="00F174AF" w:rsidRPr="00F174AF" w:rsidRDefault="00F174AF" w:rsidP="00F174AF">
            <w:pPr>
              <w:jc w:val="right"/>
              <w:rPr>
                <w:color w:val="000000"/>
                <w:sz w:val="20"/>
                <w:szCs w:val="20"/>
              </w:rPr>
            </w:pPr>
            <w:r w:rsidRPr="00F174AF">
              <w:rPr>
                <w:color w:val="000000"/>
                <w:sz w:val="20"/>
                <w:szCs w:val="20"/>
              </w:rPr>
              <w:t>0</w:t>
            </w:r>
            <w:r w:rsidRPr="00F174AF">
              <w:rPr>
                <w:color w:val="000000"/>
                <w:sz w:val="20"/>
                <w:szCs w:val="20"/>
              </w:rPr>
              <w:br/>
              <w:t>1-38</w:t>
            </w:r>
            <w:r w:rsidRPr="00F174AF">
              <w:rPr>
                <w:color w:val="000000"/>
                <w:sz w:val="20"/>
                <w:szCs w:val="20"/>
              </w:rPr>
              <w:br/>
              <w:t>39 - 88</w:t>
            </w:r>
            <w:r w:rsidRPr="00F174AF">
              <w:rPr>
                <w:color w:val="000000"/>
                <w:sz w:val="20"/>
                <w:szCs w:val="20"/>
              </w:rPr>
              <w:br/>
              <w:t>&gt;=89</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br/>
              <w:t>0</w:t>
            </w:r>
            <w:r w:rsidRPr="00704F70">
              <w:rPr>
                <w:color w:val="943634" w:themeColor="accent2" w:themeShade="BF"/>
                <w:sz w:val="20"/>
                <w:szCs w:val="20"/>
              </w:rPr>
              <w:br/>
              <w:t>3</w:t>
            </w:r>
            <w:r w:rsidRPr="00704F70">
              <w:rPr>
                <w:color w:val="943634" w:themeColor="accent2" w:themeShade="BF"/>
                <w:sz w:val="20"/>
                <w:szCs w:val="20"/>
              </w:rPr>
              <w:br/>
              <w:t>6</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Urban Polygons</w:t>
            </w:r>
          </w:p>
          <w:p w:rsidR="00F174AF" w:rsidRPr="00F174AF" w:rsidRDefault="00F174AF" w:rsidP="00F174AF">
            <w:pPr>
              <w:jc w:val="right"/>
              <w:rPr>
                <w:color w:val="000000"/>
                <w:sz w:val="20"/>
                <w:szCs w:val="20"/>
              </w:rPr>
            </w:pPr>
            <w:r w:rsidRPr="00F174AF">
              <w:rPr>
                <w:color w:val="000000"/>
                <w:sz w:val="20"/>
                <w:szCs w:val="20"/>
              </w:rPr>
              <w:t>Inside urban polygons</w:t>
            </w:r>
            <w:r w:rsidRPr="00F174AF">
              <w:rPr>
                <w:color w:val="000000"/>
                <w:sz w:val="20"/>
                <w:szCs w:val="20"/>
              </w:rPr>
              <w:br/>
              <w:t>Outside urban polygons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Land Cover Categories</w:t>
            </w:r>
          </w:p>
          <w:p w:rsidR="00F174AF" w:rsidRPr="00F174AF" w:rsidRDefault="00F174AF" w:rsidP="00F174AF">
            <w:pPr>
              <w:jc w:val="right"/>
              <w:rPr>
                <w:color w:val="000000"/>
                <w:sz w:val="20"/>
                <w:szCs w:val="20"/>
              </w:rPr>
            </w:pPr>
            <w:r w:rsidRPr="00F174AF">
              <w:rPr>
                <w:color w:val="000000"/>
                <w:sz w:val="20"/>
                <w:szCs w:val="20"/>
              </w:rPr>
              <w:t>Urban areas</w:t>
            </w:r>
            <w:r w:rsidRPr="00F174AF">
              <w:rPr>
                <w:color w:val="000000"/>
                <w:sz w:val="20"/>
                <w:szCs w:val="20"/>
              </w:rPr>
              <w:br/>
              <w:t>Irrigated agriculture</w:t>
            </w:r>
            <w:r w:rsidRPr="00F174AF">
              <w:rPr>
                <w:color w:val="000000"/>
                <w:sz w:val="20"/>
                <w:szCs w:val="20"/>
              </w:rPr>
              <w:br/>
              <w:t>Rain-fed agriculture</w:t>
            </w:r>
            <w:r w:rsidRPr="00F174AF">
              <w:rPr>
                <w:color w:val="000000"/>
                <w:sz w:val="20"/>
                <w:szCs w:val="20"/>
              </w:rPr>
              <w:br/>
              <w:t>Other cover types including forests, tundra, etc...</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8</w:t>
            </w:r>
            <w:r w:rsidRPr="00704F70">
              <w:rPr>
                <w:color w:val="943634" w:themeColor="accent2" w:themeShade="BF"/>
                <w:sz w:val="20"/>
                <w:szCs w:val="20"/>
              </w:rPr>
              <w:br/>
              <w:t>3</w:t>
            </w:r>
            <w:r w:rsidRPr="00704F70">
              <w:rPr>
                <w:color w:val="943634" w:themeColor="accent2" w:themeShade="BF"/>
                <w:sz w:val="20"/>
                <w:szCs w:val="20"/>
              </w:rPr>
              <w:br/>
              <w:t>0</w:t>
            </w:r>
          </w:p>
        </w:tc>
      </w:tr>
    </w:tbl>
    <w:p w:rsidR="00F174AF" w:rsidRDefault="00F174AF" w:rsidP="00F174AF">
      <w:r>
        <w:t xml:space="preserve">Since HII values need to be computed for all locations across the state of Maine, the HII layer needs to be a continuous raster data layer. You will use different geoprocessing tools to derive the HII raster layer. Stepping through each </w:t>
      </w:r>
      <w:proofErr w:type="spellStart"/>
      <w:r>
        <w:t>geoprocess</w:t>
      </w:r>
      <w:proofErr w:type="spellEnd"/>
      <w:r>
        <w:t xml:space="preserve"> (more than a dozen) can be time consuming, especially if the process needs to be repeated several times. ArcGIS has a modeling option that allows the user to connect many </w:t>
      </w:r>
      <w:proofErr w:type="spellStart"/>
      <w:r>
        <w:t>geoprocesses</w:t>
      </w:r>
      <w:proofErr w:type="spellEnd"/>
      <w:r>
        <w:t xml:space="preserve"> needed to complete a task. This has the benefit of allowing one to (1) rerun the model with different datasets or parameters more quickly and following a systematic process and (2) test the model using small data sets before running the model on larger ones that can take hours or days to complete.</w:t>
      </w:r>
    </w:p>
    <w:p w:rsidR="00F174AF" w:rsidRDefault="00F174AF" w:rsidP="00F174AF">
      <w:r>
        <w:lastRenderedPageBreak/>
        <w:t>In this exercise you will learn to:</w:t>
      </w:r>
    </w:p>
    <w:p w:rsidR="007839DD" w:rsidRDefault="007839DD" w:rsidP="007839DD">
      <w:pPr>
        <w:pStyle w:val="ListParagraph"/>
        <w:numPr>
          <w:ilvl w:val="0"/>
          <w:numId w:val="9"/>
        </w:numPr>
      </w:pPr>
      <w:r>
        <w:t>convert vector data to raster data,</w:t>
      </w:r>
    </w:p>
    <w:p w:rsidR="007839DD" w:rsidRDefault="007839DD" w:rsidP="007839DD">
      <w:pPr>
        <w:pStyle w:val="ListParagraph"/>
        <w:numPr>
          <w:ilvl w:val="0"/>
          <w:numId w:val="9"/>
        </w:numPr>
      </w:pPr>
      <w:r>
        <w:t>create  Euclidean distance raster,</w:t>
      </w:r>
    </w:p>
    <w:p w:rsidR="007839DD" w:rsidRDefault="007839DD" w:rsidP="007839DD">
      <w:pPr>
        <w:pStyle w:val="ListParagraph"/>
        <w:numPr>
          <w:ilvl w:val="0"/>
          <w:numId w:val="9"/>
        </w:numPr>
      </w:pPr>
      <w:r>
        <w:t>reclassify raster values,</w:t>
      </w:r>
    </w:p>
    <w:p w:rsidR="007839DD" w:rsidRDefault="003D1C0C" w:rsidP="007839DD">
      <w:pPr>
        <w:pStyle w:val="ListParagraph"/>
        <w:numPr>
          <w:ilvl w:val="0"/>
          <w:numId w:val="9"/>
        </w:numPr>
      </w:pPr>
      <w:r>
        <w:t>sum raster layers</w:t>
      </w:r>
      <w:r w:rsidR="007839DD">
        <w:t>,</w:t>
      </w:r>
    </w:p>
    <w:p w:rsidR="007839DD" w:rsidRPr="00D93A85" w:rsidRDefault="007839DD" w:rsidP="007839DD">
      <w:pPr>
        <w:pStyle w:val="ListParagraph"/>
        <w:numPr>
          <w:ilvl w:val="0"/>
          <w:numId w:val="9"/>
        </w:numPr>
      </w:pPr>
      <w:proofErr w:type="gramStart"/>
      <w:r>
        <w:t>create</w:t>
      </w:r>
      <w:proofErr w:type="gramEnd"/>
      <w:r>
        <w:t xml:space="preserve"> a </w:t>
      </w:r>
      <w:proofErr w:type="spellStart"/>
      <w:r>
        <w:t>geoprocess</w:t>
      </w:r>
      <w:proofErr w:type="spellEnd"/>
      <w:r>
        <w:t xml:space="preserve"> model. </w:t>
      </w:r>
    </w:p>
    <w:p w:rsidR="00D93A85" w:rsidRPr="00447FF8" w:rsidRDefault="00DC00D3" w:rsidP="00D93A85">
      <w:r>
        <w:pict>
          <v:rect id="_x0000_i1026" style="width:0;height:.75pt" o:hralign="center" o:hrstd="t" o:hrnoshade="t" o:hr="t" fillcolor="#ccc" stroked="f"/>
        </w:pict>
      </w:r>
    </w:p>
    <w:p w:rsidR="00850B0F" w:rsidRDefault="0066121C">
      <w:pPr>
        <w:pStyle w:val="TOC1"/>
        <w:tabs>
          <w:tab w:val="left" w:pos="1100"/>
          <w:tab w:val="right" w:pos="9350"/>
        </w:tabs>
        <w:rPr>
          <w:rFonts w:asciiTheme="minorHAnsi" w:eastAsiaTheme="minorEastAsia" w:hAnsiTheme="minorHAnsi"/>
          <w:noProof/>
          <w:sz w:val="22"/>
        </w:rPr>
      </w:pPr>
      <w:r>
        <w:rPr>
          <w:color w:val="000000"/>
          <w:sz w:val="20"/>
          <w:szCs w:val="20"/>
          <w14:textFill>
            <w14:solidFill>
              <w14:srgbClr w14:val="000000">
                <w14:lumMod w14:val="75000"/>
              </w14:srgbClr>
            </w14:solidFill>
          </w14:textFill>
        </w:rPr>
        <w:fldChar w:fldCharType="begin"/>
      </w:r>
      <w:r>
        <w:rPr>
          <w:color w:val="000000"/>
          <w:sz w:val="20"/>
          <w:szCs w:val="20"/>
          <w14:textFill>
            <w14:solidFill>
              <w14:srgbClr w14:val="000000">
                <w14:lumMod w14:val="75000"/>
              </w14:srgbClr>
            </w14:solidFill>
          </w14:textFill>
        </w:rPr>
        <w:instrText xml:space="preserve"> TOC \n \p " " \h \z \t "Step header,1" </w:instrText>
      </w:r>
      <w:r>
        <w:rPr>
          <w:color w:val="000000"/>
          <w:sz w:val="20"/>
          <w:szCs w:val="20"/>
          <w14:textFill>
            <w14:solidFill>
              <w14:srgbClr w14:val="000000">
                <w14:lumMod w14:val="75000"/>
              </w14:srgbClr>
            </w14:solidFill>
          </w14:textFill>
        </w:rPr>
        <w:fldChar w:fldCharType="separate"/>
      </w:r>
      <w:hyperlink w:anchor="_Toc496773049" w:history="1">
        <w:r w:rsidR="00850B0F" w:rsidRPr="00295080">
          <w:rPr>
            <w:rStyle w:val="Hyperlink"/>
            <w:rFonts w:cs="Helvetica"/>
            <w:noProof/>
          </w:rPr>
          <w:t>Step 1:</w:t>
        </w:r>
        <w:r w:rsidR="00850B0F">
          <w:rPr>
            <w:rFonts w:asciiTheme="minorHAnsi" w:eastAsiaTheme="minorEastAsia" w:hAnsiTheme="minorHAnsi"/>
            <w:noProof/>
            <w:sz w:val="22"/>
          </w:rPr>
          <w:tab/>
        </w:r>
        <w:r w:rsidR="00850B0F" w:rsidRPr="00295080">
          <w:rPr>
            <w:rStyle w:val="Hyperlink"/>
            <w:noProof/>
          </w:rPr>
          <w:t>Open ArcMap document</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0" w:history="1">
        <w:r w:rsidRPr="00295080">
          <w:rPr>
            <w:rStyle w:val="Hyperlink"/>
            <w:noProof/>
          </w:rPr>
          <w:t>Step 2:</w:t>
        </w:r>
        <w:r>
          <w:rPr>
            <w:rFonts w:asciiTheme="minorHAnsi" w:eastAsiaTheme="minorEastAsia" w:hAnsiTheme="minorHAnsi"/>
            <w:noProof/>
            <w:sz w:val="22"/>
          </w:rPr>
          <w:tab/>
        </w:r>
        <w:r w:rsidRPr="00295080">
          <w:rPr>
            <w:rStyle w:val="Hyperlink"/>
            <w:noProof/>
          </w:rPr>
          <w:t>Converting vector layers to raster layers</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1" w:history="1">
        <w:r w:rsidRPr="00295080">
          <w:rPr>
            <w:rStyle w:val="Hyperlink"/>
            <w:noProof/>
          </w:rPr>
          <w:t>Step 3:</w:t>
        </w:r>
        <w:r>
          <w:rPr>
            <w:rFonts w:asciiTheme="minorHAnsi" w:eastAsiaTheme="minorEastAsia" w:hAnsiTheme="minorHAnsi"/>
            <w:noProof/>
            <w:sz w:val="22"/>
          </w:rPr>
          <w:tab/>
        </w:r>
        <w:r w:rsidRPr="00295080">
          <w:rPr>
            <w:rStyle w:val="Hyperlink"/>
            <w:noProof/>
          </w:rPr>
          <w:t>Automate geoprocessing with ModelBuilder</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2" w:history="1">
        <w:r w:rsidRPr="00295080">
          <w:rPr>
            <w:rStyle w:val="Hyperlink"/>
            <w:noProof/>
          </w:rPr>
          <w:t>Step 4:</w:t>
        </w:r>
        <w:r>
          <w:rPr>
            <w:rFonts w:asciiTheme="minorHAnsi" w:eastAsiaTheme="minorEastAsia" w:hAnsiTheme="minorHAnsi"/>
            <w:noProof/>
            <w:sz w:val="22"/>
          </w:rPr>
          <w:tab/>
        </w:r>
        <w:r w:rsidRPr="00295080">
          <w:rPr>
            <w:rStyle w:val="Hyperlink"/>
            <w:noProof/>
          </w:rPr>
          <w:t>Setting model parameters</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3" w:history="1">
        <w:r w:rsidRPr="00295080">
          <w:rPr>
            <w:rStyle w:val="Hyperlink"/>
            <w:noProof/>
          </w:rPr>
          <w:t>Step 5:</w:t>
        </w:r>
        <w:r>
          <w:rPr>
            <w:rFonts w:asciiTheme="minorHAnsi" w:eastAsiaTheme="minorEastAsia" w:hAnsiTheme="minorHAnsi"/>
            <w:noProof/>
            <w:sz w:val="22"/>
          </w:rPr>
          <w:tab/>
        </w:r>
        <w:r w:rsidRPr="00295080">
          <w:rPr>
            <w:rStyle w:val="Hyperlink"/>
            <w:noProof/>
          </w:rPr>
          <w:t>Adding a Euclidean Distance tool to the model</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4" w:history="1">
        <w:r w:rsidRPr="00295080">
          <w:rPr>
            <w:rStyle w:val="Hyperlink"/>
            <w:noProof/>
          </w:rPr>
          <w:t>Step 6:</w:t>
        </w:r>
        <w:r>
          <w:rPr>
            <w:rFonts w:asciiTheme="minorHAnsi" w:eastAsiaTheme="minorEastAsia" w:hAnsiTheme="minorHAnsi"/>
            <w:noProof/>
            <w:sz w:val="22"/>
          </w:rPr>
          <w:tab/>
        </w:r>
        <w:r w:rsidRPr="00295080">
          <w:rPr>
            <w:rStyle w:val="Hyperlink"/>
            <w:noProof/>
          </w:rPr>
          <w:t>Adding a reclassification tool to the model</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5" w:history="1">
        <w:r w:rsidRPr="00295080">
          <w:rPr>
            <w:rStyle w:val="Hyperlink"/>
            <w:noProof/>
          </w:rPr>
          <w:t>Step 7:</w:t>
        </w:r>
        <w:r>
          <w:rPr>
            <w:rFonts w:asciiTheme="minorHAnsi" w:eastAsiaTheme="minorEastAsia" w:hAnsiTheme="minorHAnsi"/>
            <w:noProof/>
            <w:sz w:val="22"/>
          </w:rPr>
          <w:tab/>
        </w:r>
        <w:r w:rsidRPr="00295080">
          <w:rPr>
            <w:rStyle w:val="Hyperlink"/>
            <w:noProof/>
          </w:rPr>
          <w:t>Adding a Raster Calculator tool to the model</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6" w:history="1">
        <w:r w:rsidRPr="00295080">
          <w:rPr>
            <w:rStyle w:val="Hyperlink"/>
            <w:noProof/>
          </w:rPr>
          <w:t>Step 8:</w:t>
        </w:r>
        <w:r>
          <w:rPr>
            <w:rFonts w:asciiTheme="minorHAnsi" w:eastAsiaTheme="minorEastAsia" w:hAnsiTheme="minorHAnsi"/>
            <w:noProof/>
            <w:sz w:val="22"/>
          </w:rPr>
          <w:tab/>
        </w:r>
        <w:r w:rsidRPr="00295080">
          <w:rPr>
            <w:rStyle w:val="Hyperlink"/>
            <w:noProof/>
          </w:rPr>
          <w:t>Run the HII model</w:t>
        </w:r>
      </w:hyperlink>
    </w:p>
    <w:p w:rsidR="00850B0F" w:rsidRDefault="00850B0F">
      <w:pPr>
        <w:pStyle w:val="TOC1"/>
        <w:tabs>
          <w:tab w:val="left" w:pos="1100"/>
          <w:tab w:val="right" w:pos="9350"/>
        </w:tabs>
        <w:rPr>
          <w:rFonts w:asciiTheme="minorHAnsi" w:eastAsiaTheme="minorEastAsia" w:hAnsiTheme="minorHAnsi"/>
          <w:noProof/>
          <w:sz w:val="22"/>
        </w:rPr>
      </w:pPr>
      <w:hyperlink w:anchor="_Toc496773057" w:history="1">
        <w:r w:rsidRPr="00295080">
          <w:rPr>
            <w:rStyle w:val="Hyperlink"/>
            <w:noProof/>
          </w:rPr>
          <w:t>Step 9:</w:t>
        </w:r>
        <w:r>
          <w:rPr>
            <w:rFonts w:asciiTheme="minorHAnsi" w:eastAsiaTheme="minorEastAsia" w:hAnsiTheme="minorHAnsi"/>
            <w:noProof/>
            <w:sz w:val="22"/>
          </w:rPr>
          <w:tab/>
        </w:r>
        <w:r w:rsidRPr="00295080">
          <w:rPr>
            <w:rStyle w:val="Hyperlink"/>
            <w:noProof/>
          </w:rPr>
          <w:t>Optional exercise</w:t>
        </w:r>
      </w:hyperlink>
    </w:p>
    <w:p w:rsidR="0066121C" w:rsidRDefault="0066121C" w:rsidP="00D93A85">
      <w:r>
        <w:fldChar w:fldCharType="end"/>
      </w:r>
      <w:bookmarkStart w:id="0" w:name="_Toc286147277"/>
      <w:r w:rsidR="00DC00D3">
        <w:pict>
          <v:rect id="_x0000_i1027" style="width:0;height:.75pt" o:hralign="center" o:hrstd="t" o:hrnoshade="t" o:hr="t" fillcolor="#ccc" stroked="f"/>
        </w:pict>
      </w:r>
      <w:bookmarkEnd w:id="0"/>
    </w:p>
    <w:p w:rsidR="002E7A3D" w:rsidRPr="00CD249D" w:rsidRDefault="00CD249D" w:rsidP="00F25B1B">
      <w:pPr>
        <w:pStyle w:val="Stepheader"/>
        <w:rPr>
          <w:rFonts w:ascii="Helvetica" w:hAnsi="Helvetica" w:cs="Helvetica"/>
        </w:rPr>
      </w:pPr>
      <w:bookmarkStart w:id="1" w:name="_Toc496773049"/>
      <w:r>
        <w:t>Open ArcMap document</w:t>
      </w:r>
      <w:bookmarkEnd w:id="1"/>
    </w:p>
    <w:p w:rsidR="00CD249D" w:rsidRDefault="00CD249D" w:rsidP="00B926CB">
      <w:pPr>
        <w:pStyle w:val="Instructions"/>
      </w:pPr>
      <w:r w:rsidRPr="00CD249D">
        <w:t>Launch ArcGIS from </w:t>
      </w:r>
      <w:r w:rsidRPr="00B926CB">
        <w:rPr>
          <w:b/>
        </w:rPr>
        <w:t xml:space="preserve">Start &gt;&gt; </w:t>
      </w:r>
      <w:r w:rsidR="00B926CB">
        <w:rPr>
          <w:b/>
        </w:rPr>
        <w:t xml:space="preserve">All Programs &gt;&gt; </w:t>
      </w:r>
      <w:r w:rsidRPr="00B926CB">
        <w:rPr>
          <w:b/>
        </w:rPr>
        <w:t>ArcGIS &gt;&gt; ArcMap</w:t>
      </w:r>
      <w:r w:rsidRPr="00CD249D">
        <w:t>.</w:t>
      </w:r>
    </w:p>
    <w:p w:rsidR="00CD249D" w:rsidRDefault="00CD249D" w:rsidP="00B926CB">
      <w:pPr>
        <w:pStyle w:val="Instructions"/>
      </w:pPr>
      <w:r w:rsidRPr="00CD249D">
        <w:t xml:space="preserve">Select </w:t>
      </w:r>
      <w:r w:rsidR="00B926CB" w:rsidRPr="00B926CB">
        <w:rPr>
          <w:b/>
        </w:rPr>
        <w:t>Existing Maps &gt;&gt; Browse for more</w:t>
      </w:r>
      <w:r w:rsidRPr="00CD249D">
        <w:t>.</w:t>
      </w:r>
    </w:p>
    <w:p w:rsidR="00B926CB" w:rsidRDefault="00B926CB" w:rsidP="00B926CB">
      <w:pPr>
        <w:pStyle w:val="Instructions"/>
      </w:pPr>
      <w:r>
        <w:rPr>
          <w:noProof/>
        </w:rPr>
        <w:drawing>
          <wp:inline distT="0" distB="0" distL="0" distR="0" wp14:anchorId="0498D3D7" wp14:editId="76038FCE">
            <wp:extent cx="1362075" cy="419100"/>
            <wp:effectExtent l="171450" t="171450" r="3905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B926CB" w:rsidRDefault="00DF601F" w:rsidP="00DF601F">
      <w:pPr>
        <w:pStyle w:val="Instructions"/>
      </w:pPr>
      <w:r>
        <w:t xml:space="preserve">Navigate </w:t>
      </w:r>
      <w:r w:rsidRPr="007E31F5">
        <w:t>to</w:t>
      </w:r>
      <w:r w:rsidRPr="00A52234">
        <w:rPr>
          <w:b/>
        </w:rPr>
        <w:t xml:space="preserve"> </w:t>
      </w:r>
      <w:r w:rsidR="007E31F5" w:rsidRPr="007E31F5">
        <w:t>the</w:t>
      </w:r>
      <w:r w:rsidR="007E31F5">
        <w:rPr>
          <w:b/>
        </w:rPr>
        <w:t xml:space="preserve"> </w:t>
      </w:r>
      <w:r w:rsidRPr="00A52234">
        <w:rPr>
          <w:b/>
        </w:rPr>
        <w:t>HII</w:t>
      </w:r>
      <w:r w:rsidRPr="00DF601F">
        <w:rPr>
          <w:b/>
        </w:rPr>
        <w:t xml:space="preserve"> </w:t>
      </w:r>
      <w:r w:rsidRPr="00DF601F">
        <w:t xml:space="preserve">and select </w:t>
      </w:r>
      <w:proofErr w:type="spellStart"/>
      <w:r w:rsidRPr="00DF601F">
        <w:rPr>
          <w:b/>
        </w:rPr>
        <w:t>HII.mxd</w:t>
      </w:r>
      <w:proofErr w:type="spellEnd"/>
      <w:r>
        <w:t>.</w:t>
      </w:r>
    </w:p>
    <w:p w:rsidR="00DF601F" w:rsidRDefault="00DF601F" w:rsidP="00CD249D">
      <w:r>
        <w:rPr>
          <w:noProof/>
        </w:rPr>
        <w:lastRenderedPageBreak/>
        <w:drawing>
          <wp:inline distT="0" distB="0" distL="0" distR="0" wp14:anchorId="29BD6DC8" wp14:editId="63295D1B">
            <wp:extent cx="2552700" cy="9144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CD249D">
      <w:r w:rsidRPr="00990AB3">
        <w:t>In the right window pane (referred to as the Data View window), you see a map of the state of Maine with various data layers showing roads, railways, urban areas, etc...</w:t>
      </w:r>
    </w:p>
    <w:p w:rsidR="00990AB3" w:rsidRDefault="00990AB3" w:rsidP="00990AB3">
      <w:pPr>
        <w:rPr>
          <w:rFonts w:eastAsia="Times New Roman" w:cs="Arial"/>
          <w:color w:val="000000"/>
          <w:sz w:val="20"/>
          <w:szCs w:val="20"/>
        </w:rPr>
      </w:pPr>
    </w:p>
    <w:p w:rsidR="00DF601F" w:rsidRDefault="00DF601F" w:rsidP="00990AB3">
      <w:pPr>
        <w:rPr>
          <w:rFonts w:eastAsia="Times New Roman" w:cs="Arial"/>
          <w:color w:val="000000"/>
          <w:sz w:val="20"/>
          <w:szCs w:val="20"/>
        </w:rPr>
      </w:pPr>
      <w:r>
        <w:rPr>
          <w:noProof/>
        </w:rPr>
        <w:drawing>
          <wp:inline distT="0" distB="0" distL="0" distR="0" wp14:anchorId="42D70F22" wp14:editId="4F6C615E">
            <wp:extent cx="2743200" cy="3381375"/>
            <wp:effectExtent l="76200" t="57150" r="190500" b="314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FEFFFF"/>
                        </a:clrFrom>
                        <a:clrTo>
                          <a:srgbClr val="FEFFFF">
                            <a:alpha val="0"/>
                          </a:srgbClr>
                        </a:clrTo>
                      </a:clrChange>
                    </a:blip>
                    <a:stretch>
                      <a:fillRect/>
                    </a:stretch>
                  </pic:blipFill>
                  <pic:spPr>
                    <a:xfrm>
                      <a:off x="0" y="0"/>
                      <a:ext cx="2743200" cy="338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990AB3">
      <w:r w:rsidRPr="00990AB3">
        <w:t>In the left-side window pane (referred to as the Table of Content or TOC for short), you see a list of data layers that can be turned on and off. Some are already turned on while others are not. Turn each layer on and off to familiarize yourself with the datasets you will be working with. Use the zoom tool</w:t>
      </w:r>
      <w:r w:rsidR="002665CF">
        <w:t xml:space="preserve">s </w:t>
      </w:r>
      <w:r w:rsidR="002665CF">
        <w:rPr>
          <w:noProof/>
        </w:rPr>
        <w:drawing>
          <wp:inline distT="0" distB="0" distL="0" distR="0">
            <wp:extent cx="38105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82F.tmp"/>
                    <pic:cNvPicPr/>
                  </pic:nvPicPr>
                  <pic:blipFill>
                    <a:blip r:embed="rId13">
                      <a:extLst>
                        <a:ext uri="{28A0092B-C50C-407E-A947-70E740481C1C}">
                          <a14:useLocalDpi xmlns:a14="http://schemas.microsoft.com/office/drawing/2010/main" val="0"/>
                        </a:ext>
                      </a:extLst>
                    </a:blip>
                    <a:stretch>
                      <a:fillRect/>
                    </a:stretch>
                  </pic:blipFill>
                  <pic:spPr>
                    <a:xfrm>
                      <a:off x="0" y="0"/>
                      <a:ext cx="381053" cy="200053"/>
                    </a:xfrm>
                    <a:prstGeom prst="rect">
                      <a:avLst/>
                    </a:prstGeom>
                  </pic:spPr>
                </pic:pic>
              </a:graphicData>
            </a:graphic>
          </wp:inline>
        </w:drawing>
      </w:r>
      <w:r w:rsidRPr="00990AB3">
        <w:t xml:space="preserve">   and </w:t>
      </w:r>
      <w:r w:rsidR="002665CF">
        <w:t xml:space="preserve">the pan tool </w:t>
      </w:r>
      <w:r w:rsidR="002665CF">
        <w:rPr>
          <w:noProof/>
        </w:rPr>
        <w:drawing>
          <wp:inline distT="0" distB="0" distL="0" distR="0">
            <wp:extent cx="171474" cy="152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800F.tmp"/>
                    <pic:cNvPicPr/>
                  </pic:nvPicPr>
                  <pic:blipFill>
                    <a:blip r:embed="rId14">
                      <a:extLst>
                        <a:ext uri="{28A0092B-C50C-407E-A947-70E740481C1C}">
                          <a14:useLocalDpi xmlns:a14="http://schemas.microsoft.com/office/drawing/2010/main" val="0"/>
                        </a:ext>
                      </a:extLst>
                    </a:blip>
                    <a:stretch>
                      <a:fillRect/>
                    </a:stretch>
                  </pic:blipFill>
                  <pic:spPr>
                    <a:xfrm>
                      <a:off x="0" y="0"/>
                      <a:ext cx="171474" cy="152421"/>
                    </a:xfrm>
                    <a:prstGeom prst="rect">
                      <a:avLst/>
                    </a:prstGeom>
                  </pic:spPr>
                </pic:pic>
              </a:graphicData>
            </a:graphic>
          </wp:inline>
        </w:drawing>
      </w:r>
      <w:r w:rsidR="002665CF">
        <w:t xml:space="preserve"> </w:t>
      </w:r>
      <w:r w:rsidRPr="00990AB3">
        <w:t>to explore the data at different scales.</w:t>
      </w:r>
    </w:p>
    <w:p w:rsidR="001075E8" w:rsidRDefault="001075E8" w:rsidP="001075E8">
      <w:pPr>
        <w:pStyle w:val="Stepheader"/>
      </w:pPr>
      <w:bookmarkStart w:id="2" w:name="_Toc496773050"/>
      <w:r>
        <w:lastRenderedPageBreak/>
        <w:t>Converting vector layers to raster layers</w:t>
      </w:r>
      <w:bookmarkEnd w:id="2"/>
    </w:p>
    <w:p w:rsidR="001075E8" w:rsidRPr="001075E8" w:rsidRDefault="001075E8" w:rsidP="001075E8">
      <w:r w:rsidRPr="001075E8">
        <w:t xml:space="preserve">There are two vector layers that need to be converted to </w:t>
      </w:r>
      <w:proofErr w:type="spellStart"/>
      <w:r w:rsidRPr="001075E8">
        <w:t>rasters</w:t>
      </w:r>
      <w:proofErr w:type="spellEnd"/>
      <w:r w:rsidRPr="001075E8">
        <w:t xml:space="preserve"> for the analysis:  </w:t>
      </w:r>
      <w:proofErr w:type="spellStart"/>
      <w:r w:rsidRPr="002665CF">
        <w:rPr>
          <w:b/>
        </w:rPr>
        <w:t>pop_dens</w:t>
      </w:r>
      <w:proofErr w:type="spellEnd"/>
      <w:r w:rsidRPr="001075E8">
        <w:t xml:space="preserve"> (population density layer) and </w:t>
      </w:r>
      <w:r w:rsidRPr="002665CF">
        <w:rPr>
          <w:b/>
        </w:rPr>
        <w:t>urban</w:t>
      </w:r>
      <w:r w:rsidRPr="001075E8">
        <w:t xml:space="preserve"> (polygon layer that identifies urban areas).</w:t>
      </w:r>
    </w:p>
    <w:p w:rsidR="001075E8" w:rsidRPr="001075E8" w:rsidRDefault="001075E8" w:rsidP="001075E8">
      <w:pPr>
        <w:pStyle w:val="Instructions"/>
        <w:rPr>
          <w:rFonts w:ascii="Times New Roman" w:hAnsi="Times New Roman"/>
          <w:szCs w:val="24"/>
        </w:rPr>
      </w:pPr>
      <w:r w:rsidRPr="001075E8">
        <w:t>If not already opened, open the Toolbox by clicking on the </w:t>
      </w:r>
      <w:r w:rsidRPr="001075E8">
        <w:rPr>
          <w:b/>
          <w:bCs/>
        </w:rPr>
        <w:t>Toolbox</w:t>
      </w:r>
      <w:r w:rsidRPr="001075E8">
        <w:t> </w:t>
      </w:r>
      <w:proofErr w:type="gramStart"/>
      <w:r w:rsidRPr="001075E8">
        <w:t>button </w:t>
      </w:r>
      <w:proofErr w:type="gramEnd"/>
      <w:r>
        <w:rPr>
          <w:noProof/>
        </w:rPr>
        <w:drawing>
          <wp:inline distT="0" distB="0" distL="0" distR="0" wp14:anchorId="557A265B" wp14:editId="4A1E53AA">
            <wp:extent cx="2095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550" cy="180975"/>
                    </a:xfrm>
                    <a:prstGeom prst="rect">
                      <a:avLst/>
                    </a:prstGeom>
                  </pic:spPr>
                </pic:pic>
              </a:graphicData>
            </a:graphic>
          </wp:inline>
        </w:drawing>
      </w:r>
      <w:r w:rsidRPr="001075E8">
        <w:t>.</w:t>
      </w:r>
    </w:p>
    <w:p w:rsidR="001075E8" w:rsidRPr="001075E8" w:rsidRDefault="001075E8" w:rsidP="00091009">
      <w:r w:rsidRPr="001075E8">
        <w:t>You will use one of ArcGIS's extensions: </w:t>
      </w:r>
      <w:r w:rsidRPr="001075E8">
        <w:rPr>
          <w:b/>
          <w:bCs/>
        </w:rPr>
        <w:t>Spatial Analyst</w:t>
      </w:r>
      <w:r w:rsidRPr="001075E8">
        <w:t>. This extension needs to be activated.</w:t>
      </w:r>
    </w:p>
    <w:p w:rsidR="001075E8" w:rsidRDefault="001075E8" w:rsidP="001075E8">
      <w:pPr>
        <w:pStyle w:val="Instructions"/>
      </w:pPr>
      <w:r>
        <w:t>F</w:t>
      </w:r>
      <w:r w:rsidRPr="001075E8">
        <w:t xml:space="preserve">rom the </w:t>
      </w:r>
      <w:r w:rsidRPr="001075E8">
        <w:rPr>
          <w:b/>
        </w:rPr>
        <w:t>Customize</w:t>
      </w:r>
      <w:r w:rsidRPr="001075E8">
        <w:t xml:space="preserve"> pull-down menu</w:t>
      </w:r>
      <w:r>
        <w:t xml:space="preserve"> select </w:t>
      </w:r>
      <w:r w:rsidRPr="001075E8">
        <w:rPr>
          <w:b/>
        </w:rPr>
        <w:t>Extensions</w:t>
      </w:r>
      <w:r w:rsidRPr="001075E8">
        <w:t xml:space="preserve">. </w:t>
      </w:r>
    </w:p>
    <w:p w:rsidR="001075E8" w:rsidRDefault="001075E8" w:rsidP="001075E8">
      <w:pPr>
        <w:pStyle w:val="Instructions"/>
      </w:pPr>
      <w:r w:rsidRPr="001075E8">
        <w:t xml:space="preserve">Turn on the </w:t>
      </w:r>
      <w:r w:rsidRPr="00091009">
        <w:rPr>
          <w:b/>
        </w:rPr>
        <w:t>Spatial Analyst</w:t>
      </w:r>
      <w:r w:rsidRPr="001075E8">
        <w:t xml:space="preserve"> extension by checking the box next to the extension.</w:t>
      </w:r>
    </w:p>
    <w:p w:rsidR="001075E8" w:rsidRDefault="002665CF" w:rsidP="001075E8">
      <w:pPr>
        <w:rPr>
          <w:rFonts w:cs="Arial"/>
        </w:rPr>
      </w:pPr>
      <w:r>
        <w:rPr>
          <w:rFonts w:cs="Arial"/>
          <w:noProof/>
        </w:rPr>
        <w:drawing>
          <wp:inline distT="0" distB="0" distL="0" distR="0">
            <wp:extent cx="1400371" cy="1381318"/>
            <wp:effectExtent l="171450" t="17145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CC8.tmp"/>
                    <pic:cNvPicPr/>
                  </pic:nvPicPr>
                  <pic:blipFill>
                    <a:blip r:embed="rId16">
                      <a:extLst>
                        <a:ext uri="{28A0092B-C50C-407E-A947-70E740481C1C}">
                          <a14:useLocalDpi xmlns:a14="http://schemas.microsoft.com/office/drawing/2010/main" val="0"/>
                        </a:ext>
                      </a:extLst>
                    </a:blip>
                    <a:stretch>
                      <a:fillRect/>
                    </a:stretch>
                  </pic:blipFill>
                  <pic:spPr>
                    <a:xfrm>
                      <a:off x="0" y="0"/>
                      <a:ext cx="1400371" cy="1381318"/>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Pr="00091009" w:rsidRDefault="00091009" w:rsidP="00091009">
      <w:pPr>
        <w:pStyle w:val="Instructions"/>
      </w:pPr>
      <w:r w:rsidRPr="00091009">
        <w:t>Click </w:t>
      </w:r>
      <w:r w:rsidRPr="00091009">
        <w:rPr>
          <w:b/>
          <w:bCs/>
        </w:rPr>
        <w:t>Close</w:t>
      </w:r>
      <w:r w:rsidRPr="00091009">
        <w:t> to close the Extensions window.</w:t>
      </w:r>
    </w:p>
    <w:p w:rsidR="00091009" w:rsidRPr="00091009" w:rsidRDefault="00091009" w:rsidP="00091009">
      <w:r w:rsidRPr="00091009">
        <w:t xml:space="preserve">You will convert the population density layer to a raster layer. The new raster layer will be computed using </w:t>
      </w:r>
      <w:proofErr w:type="spellStart"/>
      <w:r w:rsidRPr="00091009">
        <w:t>Pop_density's</w:t>
      </w:r>
      <w:proofErr w:type="spellEnd"/>
      <w:r w:rsidRPr="00091009">
        <w:t xml:space="preserve"> population density (Pod_dens_km2) attribute.</w:t>
      </w:r>
    </w:p>
    <w:p w:rsidR="00091009" w:rsidRPr="00091009" w:rsidRDefault="00091009" w:rsidP="00091009">
      <w:pPr>
        <w:pStyle w:val="Instructions"/>
      </w:pPr>
      <w:r>
        <w:t xml:space="preserve">In </w:t>
      </w:r>
      <w:proofErr w:type="spellStart"/>
      <w:r w:rsidRPr="00091009">
        <w:rPr>
          <w:b/>
          <w:bCs/>
        </w:rPr>
        <w:t>ArcToolbox</w:t>
      </w:r>
      <w:proofErr w:type="spellEnd"/>
      <w:r w:rsidRPr="00091009">
        <w:t>, expand </w:t>
      </w:r>
      <w:r w:rsidRPr="00091009">
        <w:rPr>
          <w:b/>
          <w:bCs/>
        </w:rPr>
        <w:t>Conversion</w:t>
      </w:r>
      <w:r w:rsidRPr="00091009">
        <w:t> tools. Then expand the </w:t>
      </w:r>
      <w:r w:rsidRPr="00091009">
        <w:rPr>
          <w:b/>
          <w:bCs/>
        </w:rPr>
        <w:t>To Raster</w:t>
      </w:r>
      <w:r w:rsidRPr="00091009">
        <w:t> toolset.</w:t>
      </w:r>
    </w:p>
    <w:p w:rsidR="001075E8" w:rsidRDefault="00091009" w:rsidP="002E7A3D">
      <w:pPr>
        <w:spacing w:before="150" w:after="150" w:line="260" w:lineRule="atLeast"/>
        <w:rPr>
          <w:rFonts w:eastAsia="Times New Roman" w:cs="Arial"/>
          <w:color w:val="000000"/>
          <w:sz w:val="20"/>
          <w:szCs w:val="20"/>
        </w:rPr>
      </w:pPr>
      <w:r>
        <w:rPr>
          <w:noProof/>
        </w:rPr>
        <w:lastRenderedPageBreak/>
        <w:drawing>
          <wp:inline distT="0" distB="0" distL="0" distR="0" wp14:anchorId="3E2F7188" wp14:editId="0B86825C">
            <wp:extent cx="2486025" cy="4124325"/>
            <wp:effectExtent l="171450" t="171450" r="390525"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41243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rPr>
          <w:rStyle w:val="apple-style-span"/>
          <w:rFonts w:ascii="Verdana" w:hAnsi="Verdana"/>
          <w:color w:val="000000"/>
          <w:sz w:val="20"/>
        </w:rPr>
      </w:pPr>
      <w:r w:rsidRPr="00091009">
        <w:t>Double-click </w:t>
      </w:r>
      <w:r w:rsidRPr="0078399C">
        <w:rPr>
          <w:b/>
        </w:rPr>
        <w:t xml:space="preserve">Polygon to </w:t>
      </w:r>
      <w:proofErr w:type="gramStart"/>
      <w:r w:rsidRPr="0078399C">
        <w:rPr>
          <w:b/>
        </w:rPr>
        <w:t>Raster</w:t>
      </w:r>
      <w:r>
        <w:rPr>
          <w:rStyle w:val="apple-converted-space"/>
          <w:rFonts w:ascii="Verdana" w:hAnsi="Verdana"/>
          <w:color w:val="000000"/>
          <w:sz w:val="20"/>
        </w:rPr>
        <w:t> </w:t>
      </w:r>
      <w:proofErr w:type="gramEnd"/>
      <w:r>
        <w:rPr>
          <w:noProof/>
        </w:rPr>
        <w:drawing>
          <wp:inline distT="0" distB="0" distL="0" distR="0" wp14:anchorId="73575AA1" wp14:editId="793CB8C3">
            <wp:extent cx="1143000" cy="2000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200025"/>
                    </a:xfrm>
                    <a:prstGeom prst="rect">
                      <a:avLst/>
                    </a:prstGeom>
                    <a:ln>
                      <a:solidFill>
                        <a:schemeClr val="accent1"/>
                      </a:solidFill>
                    </a:ln>
                  </pic:spPr>
                </pic:pic>
              </a:graphicData>
            </a:graphic>
          </wp:inline>
        </w:drawing>
      </w:r>
      <w:r>
        <w:rPr>
          <w:rStyle w:val="apple-style-span"/>
          <w:rFonts w:ascii="Verdana" w:hAnsi="Verdana"/>
          <w:color w:val="000000"/>
          <w:sz w:val="20"/>
        </w:rPr>
        <w:t xml:space="preserve">. </w:t>
      </w:r>
    </w:p>
    <w:p w:rsidR="001075E8" w:rsidRDefault="00091009" w:rsidP="00091009">
      <w:pPr>
        <w:pStyle w:val="Instructions"/>
      </w:pPr>
      <w:r w:rsidRPr="00091009">
        <w:t>Fill in the fields as shown in the following graphic</w:t>
      </w:r>
      <w:r w:rsidR="007E31F5">
        <w:rPr>
          <w:rStyle w:val="apple-converted-space"/>
          <w:rFonts w:ascii="Verdana" w:hAnsi="Verdana"/>
          <w:color w:val="000000"/>
          <w:sz w:val="20"/>
        </w:rPr>
        <w:t>.</w:t>
      </w:r>
    </w:p>
    <w:p w:rsidR="00091009" w:rsidRDefault="00091009" w:rsidP="00091009">
      <w:pPr>
        <w:rPr>
          <w:rFonts w:eastAsia="Times New Roman" w:cs="Arial"/>
        </w:rPr>
      </w:pPr>
      <w:r>
        <w:rPr>
          <w:noProof/>
        </w:rPr>
        <w:lastRenderedPageBreak/>
        <w:drawing>
          <wp:inline distT="0" distB="0" distL="0" distR="0" wp14:anchorId="388C2DE8" wp14:editId="7F62BCBD">
            <wp:extent cx="2638425" cy="2181225"/>
            <wp:effectExtent l="171450" t="171450" r="39052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075E8" w:rsidRDefault="00091009" w:rsidP="00091009">
      <w:pPr>
        <w:pStyle w:val="Instructions"/>
        <w:rPr>
          <w:rStyle w:val="apple-style-span"/>
        </w:rPr>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sidRPr="00091009">
        <w:rPr>
          <w:rStyle w:val="apple-style-span"/>
        </w:rPr>
        <w:t>button (located near the bottom of the Polygon to raster tool) to access additional settings.</w:t>
      </w:r>
    </w:p>
    <w:p w:rsidR="00091009" w:rsidRDefault="00091009" w:rsidP="00091009">
      <w:pPr>
        <w:pStyle w:val="Instructions"/>
      </w:pPr>
      <w:r>
        <w:t xml:space="preserve">Expand </w:t>
      </w:r>
      <w:r w:rsidRPr="00091009">
        <w:rPr>
          <w:b/>
        </w:rPr>
        <w:t>Processing Extent</w:t>
      </w:r>
      <w:r>
        <w:t>.</w:t>
      </w:r>
    </w:p>
    <w:p w:rsidR="00091009" w:rsidRDefault="00091009" w:rsidP="00091009">
      <w:pPr>
        <w:pStyle w:val="Instructions"/>
      </w:pPr>
      <w:r w:rsidRPr="00091009">
        <w:t xml:space="preserve">Change the </w:t>
      </w:r>
      <w:r w:rsidRPr="00091009">
        <w:rPr>
          <w:b/>
        </w:rPr>
        <w:t>Extent</w:t>
      </w:r>
      <w:r w:rsidRPr="00091009">
        <w:t xml:space="preserve"> to </w:t>
      </w:r>
      <w:r w:rsidRPr="00091009">
        <w:rPr>
          <w:b/>
        </w:rPr>
        <w:t>Land Cover</w:t>
      </w:r>
      <w:r w:rsidRPr="00091009">
        <w:t>.</w:t>
      </w:r>
    </w:p>
    <w:p w:rsidR="00091009" w:rsidRDefault="00091009" w:rsidP="00091009">
      <w:pPr>
        <w:pStyle w:val="Instructions"/>
      </w:pPr>
      <w:r>
        <w:rPr>
          <w:noProof/>
        </w:rPr>
        <w:drawing>
          <wp:inline distT="0" distB="0" distL="0" distR="0" wp14:anchorId="15A39E18" wp14:editId="40F4B498">
            <wp:extent cx="2647950" cy="1066800"/>
            <wp:effectExtent l="171450" t="171450" r="38100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7950" cy="106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pPr>
      <w:r w:rsidRPr="00091009">
        <w:t xml:space="preserve">Scroll down the Environment Settings window and expand </w:t>
      </w:r>
      <w:r w:rsidRPr="00091009">
        <w:rPr>
          <w:b/>
        </w:rPr>
        <w:t>Raster Analysis</w:t>
      </w:r>
      <w:r w:rsidRPr="00091009">
        <w:t>.</w:t>
      </w:r>
    </w:p>
    <w:p w:rsidR="00AC6CC3" w:rsidRDefault="00091009" w:rsidP="00091009">
      <w:pPr>
        <w:pStyle w:val="Instructions"/>
      </w:pPr>
      <w:r w:rsidRPr="00091009">
        <w:t xml:space="preserve">Set the </w:t>
      </w:r>
      <w:r w:rsidRPr="00091009">
        <w:rPr>
          <w:b/>
        </w:rPr>
        <w:t>Mask</w:t>
      </w:r>
      <w:r w:rsidRPr="00091009">
        <w:t xml:space="preserve"> to </w:t>
      </w:r>
      <w:r w:rsidRPr="00AC6CC3">
        <w:rPr>
          <w:b/>
        </w:rPr>
        <w:t>Land Cover</w:t>
      </w:r>
      <w:r w:rsidRPr="00091009">
        <w:t xml:space="preserve">. </w:t>
      </w:r>
    </w:p>
    <w:p w:rsidR="00AC6CC3" w:rsidRDefault="00AC6CC3" w:rsidP="00091009">
      <w:pPr>
        <w:pStyle w:val="Instructions"/>
      </w:pPr>
      <w:r>
        <w:rPr>
          <w:noProof/>
        </w:rPr>
        <w:drawing>
          <wp:inline distT="0" distB="0" distL="0" distR="0" wp14:anchorId="7589B3D1" wp14:editId="09ED4328">
            <wp:extent cx="1428750" cy="1228725"/>
            <wp:effectExtent l="171450" t="171450" r="381000"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2875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AC6CC3">
      <w:r w:rsidRPr="00091009">
        <w:lastRenderedPageBreak/>
        <w:t>A mask clips the output raster to an existing layer (Land Cover in this exercise).</w:t>
      </w:r>
    </w:p>
    <w:p w:rsidR="00AC6CC3" w:rsidRDefault="00AC6CC3" w:rsidP="00AC6CC3">
      <w:pPr>
        <w:pStyle w:val="Instructions"/>
      </w:pPr>
      <w:r>
        <w:t xml:space="preserve">Click </w:t>
      </w:r>
      <w:r w:rsidRPr="00AC6CC3">
        <w:rPr>
          <w:b/>
        </w:rPr>
        <w:t>OK</w:t>
      </w:r>
      <w:r>
        <w:t xml:space="preserve"> to close the Environment Settings window.</w:t>
      </w:r>
    </w:p>
    <w:p w:rsidR="00AC6CC3" w:rsidRDefault="00AC6CC3" w:rsidP="00AC6CC3">
      <w:pPr>
        <w:pStyle w:val="Instructions"/>
      </w:pPr>
      <w:r>
        <w:t xml:space="preserve">Click </w:t>
      </w:r>
      <w:r w:rsidRPr="00AC6CC3">
        <w:rPr>
          <w:b/>
        </w:rPr>
        <w:t>OK</w:t>
      </w:r>
      <w:r>
        <w:t xml:space="preserve"> to start the polygon-to-raster conversion </w:t>
      </w:r>
      <w:proofErr w:type="spellStart"/>
      <w:r>
        <w:t>geoprocess</w:t>
      </w:r>
      <w:proofErr w:type="spellEnd"/>
      <w:r>
        <w:t>.</w:t>
      </w:r>
    </w:p>
    <w:p w:rsidR="00AC6CC3" w:rsidRDefault="00AC6CC3" w:rsidP="00AC6CC3">
      <w:r>
        <w:t xml:space="preserve">The </w:t>
      </w:r>
      <w:proofErr w:type="spellStart"/>
      <w:r>
        <w:t>geoprocess</w:t>
      </w:r>
      <w:proofErr w:type="spellEnd"/>
      <w:r>
        <w:t xml:space="preserve"> status bar will appear at the bottom of the window. </w:t>
      </w:r>
      <w:r w:rsidRPr="00AC6CC3">
        <w:rPr>
          <w:i/>
        </w:rPr>
        <w:t xml:space="preserve">Note: When you first run a </w:t>
      </w:r>
      <w:proofErr w:type="spellStart"/>
      <w:r w:rsidRPr="00AC6CC3">
        <w:rPr>
          <w:i/>
        </w:rPr>
        <w:t>geoprocess</w:t>
      </w:r>
      <w:proofErr w:type="spellEnd"/>
      <w:r w:rsidRPr="00AC6CC3">
        <w:rPr>
          <w:i/>
        </w:rPr>
        <w:t>, it may take several seconds before the status bar appears.</w:t>
      </w:r>
    </w:p>
    <w:p w:rsidR="00AC6CC3" w:rsidRDefault="00AC6CC3" w:rsidP="00AC6CC3"/>
    <w:p w:rsidR="00AC6CC3" w:rsidRDefault="00AC6CC3" w:rsidP="00AC6CC3">
      <w:r>
        <w:rPr>
          <w:noProof/>
        </w:rPr>
        <w:drawing>
          <wp:inline distT="0" distB="0" distL="0" distR="0" wp14:anchorId="118BD649" wp14:editId="24E66CBD">
            <wp:extent cx="1581150" cy="200025"/>
            <wp:effectExtent l="152400" t="171450" r="36195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81150" cy="20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C6CC3" w:rsidRDefault="00AC6CC3" w:rsidP="00AC6CC3">
      <w:r>
        <w:t xml:space="preserve">When the process is complete, the status bar will disappear. You should now see a new raster layer called </w:t>
      </w:r>
      <w:proofErr w:type="spellStart"/>
      <w:r>
        <w:t>Dens_rast</w:t>
      </w:r>
      <w:proofErr w:type="spellEnd"/>
      <w:r>
        <w:t xml:space="preserve"> added to your map document.</w:t>
      </w:r>
    </w:p>
    <w:p w:rsidR="00AC6CC3" w:rsidRDefault="00AC6CC3" w:rsidP="00AC6CC3">
      <w:r>
        <w:rPr>
          <w:noProof/>
        </w:rPr>
        <w:drawing>
          <wp:inline distT="0" distB="0" distL="0" distR="0" wp14:anchorId="233C9898" wp14:editId="0F028E03">
            <wp:extent cx="1247775" cy="895350"/>
            <wp:effectExtent l="171450" t="171450" r="39052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477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AC6CC3" w:rsidP="004E4FC9">
      <w:pPr>
        <w:pStyle w:val="Instructions"/>
      </w:pPr>
      <w:r>
        <w:t xml:space="preserve">In the TOC, turn all layers off except </w:t>
      </w:r>
      <w:proofErr w:type="spellStart"/>
      <w:r>
        <w:t>Dens_rast</w:t>
      </w:r>
      <w:proofErr w:type="spellEnd"/>
      <w:r>
        <w:t xml:space="preserve"> by unchecking the checkboxes next to the layers that are checked. </w:t>
      </w:r>
    </w:p>
    <w:p w:rsidR="00AC6CC3" w:rsidRDefault="00AC6CC3" w:rsidP="00AC6CC3">
      <w:r>
        <w:t xml:space="preserve">Your Data View should now only display the newly created </w:t>
      </w:r>
      <w:proofErr w:type="spellStart"/>
      <w:r>
        <w:t>Dens_rast</w:t>
      </w:r>
      <w:proofErr w:type="spellEnd"/>
      <w:r>
        <w:t xml:space="preserve"> layer.</w:t>
      </w:r>
    </w:p>
    <w:p w:rsidR="00AC6CC3" w:rsidRDefault="00AC6CC3" w:rsidP="00AC6CC3">
      <w:r>
        <w:rPr>
          <w:noProof/>
        </w:rPr>
        <w:lastRenderedPageBreak/>
        <w:drawing>
          <wp:inline distT="0" distB="0" distL="0" distR="0" wp14:anchorId="603DD0AA" wp14:editId="0F068D64">
            <wp:extent cx="2152650" cy="3095625"/>
            <wp:effectExtent l="95250" t="0" r="133350" b="2381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clrChange>
                        <a:clrFrom>
                          <a:srgbClr val="FEFFFF"/>
                        </a:clrFrom>
                        <a:clrTo>
                          <a:srgbClr val="FEFFFF">
                            <a:alpha val="0"/>
                          </a:srgbClr>
                        </a:clrTo>
                      </a:clrChange>
                    </a:blip>
                    <a:stretch>
                      <a:fillRect/>
                    </a:stretch>
                  </pic:blipFill>
                  <pic:spPr>
                    <a:xfrm>
                      <a:off x="0" y="0"/>
                      <a:ext cx="2152650"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4E4FC9" w:rsidP="004E4FC9">
      <w:r>
        <w:t xml:space="preserve">You will change the raster layer's </w:t>
      </w:r>
      <w:proofErr w:type="spellStart"/>
      <w:r>
        <w:t>symbology</w:t>
      </w:r>
      <w:proofErr w:type="spellEnd"/>
      <w:r>
        <w:t xml:space="preserve"> to improve the visual distinction between areas of high and low population density.</w:t>
      </w:r>
    </w:p>
    <w:p w:rsidR="00AC6CC3" w:rsidRDefault="004E4FC9" w:rsidP="004E4FC9">
      <w:pPr>
        <w:pStyle w:val="Instructions"/>
      </w:pPr>
      <w:r>
        <w:t xml:space="preserve">In the TOC, </w:t>
      </w:r>
      <w:r w:rsidRPr="004E4FC9">
        <w:rPr>
          <w:b/>
        </w:rPr>
        <w:t>double-click</w:t>
      </w:r>
      <w:r>
        <w:t xml:space="preserve"> the </w:t>
      </w:r>
      <w:proofErr w:type="spellStart"/>
      <w:r>
        <w:t>Dens_rast</w:t>
      </w:r>
      <w:proofErr w:type="spellEnd"/>
      <w:r>
        <w:t xml:space="preserve"> layer to access its properties.</w:t>
      </w:r>
    </w:p>
    <w:p w:rsidR="004E4FC9" w:rsidRDefault="004E4FC9" w:rsidP="004E4FC9">
      <w:pPr>
        <w:pStyle w:val="Instructions"/>
      </w:pPr>
      <w:r w:rsidRPr="004E4FC9">
        <w:t xml:space="preserve">Click on the </w:t>
      </w:r>
      <w:proofErr w:type="spellStart"/>
      <w:r w:rsidRPr="004E4FC9">
        <w:rPr>
          <w:b/>
        </w:rPr>
        <w:t>Symbology</w:t>
      </w:r>
      <w:proofErr w:type="spellEnd"/>
      <w:r w:rsidRPr="004E4FC9">
        <w:t xml:space="preserve"> </w:t>
      </w:r>
      <w:proofErr w:type="gramStart"/>
      <w:r w:rsidRPr="004E4FC9">
        <w:t>tab</w:t>
      </w:r>
      <w:r>
        <w:t xml:space="preserve"> </w:t>
      </w:r>
      <w:proofErr w:type="gramEnd"/>
      <w:r>
        <w:rPr>
          <w:noProof/>
        </w:rPr>
        <w:drawing>
          <wp:inline distT="0" distB="0" distL="0" distR="0" wp14:anchorId="5770C673" wp14:editId="1C7A1933">
            <wp:extent cx="70485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4850" cy="238125"/>
                    </a:xfrm>
                    <a:prstGeom prst="rect">
                      <a:avLst/>
                    </a:prstGeom>
                  </pic:spPr>
                </pic:pic>
              </a:graphicData>
            </a:graphic>
          </wp:inline>
        </w:drawing>
      </w:r>
      <w:r>
        <w:t>.</w:t>
      </w:r>
    </w:p>
    <w:p w:rsidR="004E4FC9" w:rsidRDefault="004E4FC9" w:rsidP="004E4FC9">
      <w:pPr>
        <w:pStyle w:val="Instructions"/>
      </w:pPr>
      <w:r w:rsidRPr="004E4FC9">
        <w:t xml:space="preserve">Change the color ramp to a </w:t>
      </w:r>
      <w:r w:rsidRPr="004E4FC9">
        <w:rPr>
          <w:b/>
        </w:rPr>
        <w:t>red-green</w:t>
      </w:r>
      <w:r w:rsidRPr="004E4FC9">
        <w:t xml:space="preserve"> color scheme. </w:t>
      </w:r>
    </w:p>
    <w:p w:rsidR="004E4FC9" w:rsidRDefault="004E4FC9" w:rsidP="004E4FC9">
      <w:pPr>
        <w:pStyle w:val="Instructions"/>
      </w:pPr>
      <w:r w:rsidRPr="004E4FC9">
        <w:t xml:space="preserve">Check the </w:t>
      </w:r>
      <w:r w:rsidRPr="004E4FC9">
        <w:rPr>
          <w:b/>
        </w:rPr>
        <w:t>Invert</w:t>
      </w:r>
      <w:r w:rsidRPr="004E4FC9">
        <w:t xml:space="preserve"> box to invert the color scheme so that red is associated with high numbers and green is associated with low numbers.</w:t>
      </w:r>
    </w:p>
    <w:p w:rsidR="004E4FC9" w:rsidRDefault="004E4FC9" w:rsidP="004E4FC9">
      <w:r>
        <w:rPr>
          <w:noProof/>
        </w:rPr>
        <w:lastRenderedPageBreak/>
        <w:drawing>
          <wp:inline distT="0" distB="0" distL="0" distR="0" wp14:anchorId="1720B378" wp14:editId="6174EEFF">
            <wp:extent cx="3876675" cy="2981325"/>
            <wp:effectExtent l="171450" t="171450" r="390525"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298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EE72DC" w:rsidP="004E4FC9">
      <w:r w:rsidRPr="00EE72DC">
        <w:t>Your map should now effectively show areas of high population density.</w:t>
      </w:r>
    </w:p>
    <w:p w:rsidR="00EE72DC" w:rsidRDefault="00EE72DC" w:rsidP="004E4FC9"/>
    <w:p w:rsidR="00EE72DC" w:rsidRDefault="00EE72DC" w:rsidP="004E4FC9">
      <w:r>
        <w:rPr>
          <w:noProof/>
        </w:rPr>
        <w:lastRenderedPageBreak/>
        <w:drawing>
          <wp:inline distT="0" distB="0" distL="0" distR="0" wp14:anchorId="7E39C5F8" wp14:editId="2B2C266D">
            <wp:extent cx="2771775" cy="4029075"/>
            <wp:effectExtent l="19050" t="57150" r="276225" b="276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clrChange>
                        <a:clrFrom>
                          <a:srgbClr val="FFFFFF"/>
                        </a:clrFrom>
                        <a:clrTo>
                          <a:srgbClr val="FFFFFF">
                            <a:alpha val="0"/>
                          </a:srgbClr>
                        </a:clrTo>
                      </a:clrChange>
                    </a:blip>
                    <a:stretch>
                      <a:fillRect/>
                    </a:stretch>
                  </pic:blipFill>
                  <pic:spPr>
                    <a:xfrm>
                      <a:off x="0" y="0"/>
                      <a:ext cx="2771775" cy="4029075"/>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DC" w:rsidRDefault="00EE72DC" w:rsidP="00EE72DC">
      <w:pPr>
        <w:pStyle w:val="Instructions"/>
      </w:pPr>
      <w:r w:rsidRPr="00EE72DC">
        <w:t>In t</w:t>
      </w:r>
      <w:r>
        <w:t xml:space="preserve">he TOC, turn on the </w:t>
      </w:r>
      <w:r w:rsidRPr="00EE72DC">
        <w:rPr>
          <w:b/>
        </w:rPr>
        <w:t>Urban</w:t>
      </w:r>
      <w:r>
        <w:t xml:space="preserve"> </w:t>
      </w:r>
      <w:proofErr w:type="gramStart"/>
      <w:r>
        <w:t xml:space="preserve">layer </w:t>
      </w:r>
      <w:proofErr w:type="gramEnd"/>
      <w:r>
        <w:rPr>
          <w:noProof/>
        </w:rPr>
        <w:drawing>
          <wp:inline distT="0" distB="0" distL="0" distR="0" wp14:anchorId="0A0208AD" wp14:editId="05174436">
            <wp:extent cx="61912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9125" cy="304800"/>
                    </a:xfrm>
                    <a:prstGeom prst="rect">
                      <a:avLst/>
                    </a:prstGeom>
                  </pic:spPr>
                </pic:pic>
              </a:graphicData>
            </a:graphic>
          </wp:inline>
        </w:drawing>
      </w:r>
      <w:r w:rsidRPr="00EE72DC">
        <w:t xml:space="preserve">. </w:t>
      </w:r>
    </w:p>
    <w:p w:rsidR="00EE72DC" w:rsidRDefault="00EE72DC" w:rsidP="004E4FC9">
      <w:r w:rsidRPr="00EE72DC">
        <w:t xml:space="preserve">The Urban layer is represented using non-contiguous polygons. You will need to zoom in on </w:t>
      </w:r>
      <w:r w:rsidR="00540337" w:rsidRPr="00EE72DC">
        <w:t>densely</w:t>
      </w:r>
      <w:r w:rsidRPr="00EE72DC">
        <w:t xml:space="preserve"> populated areas</w:t>
      </w:r>
      <w:r>
        <w:t xml:space="preserve"> (e.g. Portland, Bangor, etc</w:t>
      </w:r>
      <w:proofErr w:type="gramStart"/>
      <w:r>
        <w:t>..)</w:t>
      </w:r>
      <w:proofErr w:type="gramEnd"/>
      <w:r w:rsidRPr="00EE72DC">
        <w:t xml:space="preserve"> to see the polygons. You might need to toggle the </w:t>
      </w:r>
      <w:proofErr w:type="spellStart"/>
      <w:r w:rsidRPr="00EE72DC">
        <w:t>Dens_rast</w:t>
      </w:r>
      <w:proofErr w:type="spellEnd"/>
      <w:r w:rsidRPr="00EE72DC">
        <w:t xml:space="preserve"> layer on and off to identify the </w:t>
      </w:r>
      <w:proofErr w:type="gramStart"/>
      <w:r w:rsidRPr="00EE72DC">
        <w:t>Urban</w:t>
      </w:r>
      <w:proofErr w:type="gramEnd"/>
      <w:r w:rsidRPr="00EE72DC">
        <w:t xml:space="preserve"> polygons </w:t>
      </w:r>
      <w:r>
        <w:t>in</w:t>
      </w:r>
      <w:r w:rsidRPr="00EE72DC">
        <w:t xml:space="preserve"> the map.</w:t>
      </w:r>
    </w:p>
    <w:p w:rsidR="00EE72DC" w:rsidRDefault="0078399C" w:rsidP="004E4FC9">
      <w:r w:rsidRPr="0078399C">
        <w:t xml:space="preserve">Next, you will perform the same Polygon-to-Raster conversion on the </w:t>
      </w:r>
      <w:proofErr w:type="gramStart"/>
      <w:r w:rsidRPr="0078399C">
        <w:t>Urban</w:t>
      </w:r>
      <w:proofErr w:type="gramEnd"/>
      <w:r w:rsidRPr="0078399C">
        <w:t xml:space="preserve"> polygon layer.</w:t>
      </w:r>
    </w:p>
    <w:p w:rsidR="0078399C" w:rsidRDefault="0078399C" w:rsidP="0078399C">
      <w:pPr>
        <w:pStyle w:val="Instructions"/>
      </w:pPr>
      <w:r>
        <w:t xml:space="preserve">In </w:t>
      </w:r>
      <w:proofErr w:type="spellStart"/>
      <w:r w:rsidRPr="00091009">
        <w:rPr>
          <w:b/>
          <w:bCs/>
        </w:rPr>
        <w:t>ArcToolbox</w:t>
      </w:r>
      <w:proofErr w:type="spellEnd"/>
      <w:r w:rsidRPr="00091009">
        <w:t xml:space="preserve">, </w:t>
      </w:r>
      <w:proofErr w:type="gramStart"/>
      <w:r>
        <w:t xml:space="preserve">open </w:t>
      </w:r>
      <w:r w:rsidRPr="00091009">
        <w:t> </w:t>
      </w:r>
      <w:r w:rsidRPr="00091009">
        <w:rPr>
          <w:b/>
          <w:bCs/>
        </w:rPr>
        <w:t>Conversion</w:t>
      </w:r>
      <w:proofErr w:type="gramEnd"/>
      <w:r w:rsidRPr="00091009">
        <w:t> </w:t>
      </w:r>
      <w:r w:rsidRPr="0078399C">
        <w:rPr>
          <w:b/>
        </w:rPr>
        <w:t>&gt;&gt;</w:t>
      </w:r>
      <w:r w:rsidRPr="00091009">
        <w:t> </w:t>
      </w:r>
      <w:r w:rsidRPr="00091009">
        <w:rPr>
          <w:b/>
          <w:bCs/>
        </w:rPr>
        <w:t>To Raster</w:t>
      </w:r>
      <w:r w:rsidRPr="00091009">
        <w:t> </w:t>
      </w:r>
      <w:r w:rsidRPr="0078399C">
        <w:rPr>
          <w:b/>
        </w:rPr>
        <w:t>&gt;&gt; Polygon to Raster</w:t>
      </w:r>
      <w:r>
        <w:t>.</w:t>
      </w:r>
    </w:p>
    <w:p w:rsidR="00A56360" w:rsidRDefault="00A56360" w:rsidP="0078399C">
      <w:pPr>
        <w:pStyle w:val="Instructions"/>
      </w:pPr>
      <w:r w:rsidRPr="00A56360">
        <w:t>You will populate the fields as follows:</w:t>
      </w:r>
    </w:p>
    <w:p w:rsidR="00280DF9" w:rsidRDefault="00280DF9" w:rsidP="0078399C">
      <w:pPr>
        <w:pStyle w:val="Instructions"/>
      </w:pPr>
      <w:r>
        <w:rPr>
          <w:noProof/>
        </w:rPr>
        <w:lastRenderedPageBreak/>
        <w:drawing>
          <wp:inline distT="0" distB="0" distL="0" distR="0" wp14:anchorId="7ABBD120" wp14:editId="0B1EE80A">
            <wp:extent cx="1981200" cy="2124075"/>
            <wp:effectExtent l="171450" t="171450" r="381000"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81200"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6360" w:rsidRDefault="00A56360" w:rsidP="0078399C">
      <w:pPr>
        <w:pStyle w:val="Instructions"/>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Pr>
          <w:rStyle w:val="apple-converted-space"/>
        </w:rPr>
        <w:t>button.</w:t>
      </w:r>
    </w:p>
    <w:p w:rsidR="00A56360" w:rsidRPr="00091009" w:rsidRDefault="00A56360" w:rsidP="0078399C">
      <w:pPr>
        <w:pStyle w:val="Instructions"/>
      </w:pPr>
      <w:r>
        <w:t>Change</w:t>
      </w:r>
      <w:r w:rsidRPr="00A56360">
        <w:t xml:space="preserve"> the environment setting</w:t>
      </w:r>
      <w:r>
        <w:t>s</w:t>
      </w:r>
      <w:r w:rsidRPr="00A56360">
        <w:t xml:space="preserve"> </w:t>
      </w:r>
      <w:r>
        <w:t>like you did for</w:t>
      </w:r>
      <w:r w:rsidRPr="00A56360">
        <w:t xml:space="preserve"> the Polygon</w:t>
      </w:r>
      <w:r>
        <w:t>-</w:t>
      </w:r>
      <w:r w:rsidRPr="00A56360">
        <w:t>to</w:t>
      </w:r>
      <w:r>
        <w:t>-</w:t>
      </w:r>
      <w:r w:rsidRPr="00A56360">
        <w:t xml:space="preserve">Raster conversion performed with the </w:t>
      </w:r>
      <w:proofErr w:type="spellStart"/>
      <w:r w:rsidRPr="00A56360">
        <w:t>Pop_density</w:t>
      </w:r>
      <w:proofErr w:type="spellEnd"/>
      <w:r w:rsidRPr="00A56360">
        <w:t xml:space="preserve"> layer (i.e. </w:t>
      </w:r>
      <w:r w:rsidRPr="00A52234">
        <w:rPr>
          <w:b/>
        </w:rPr>
        <w:t>Process</w:t>
      </w:r>
      <w:r w:rsidR="00A52234" w:rsidRPr="00A52234">
        <w:rPr>
          <w:b/>
        </w:rPr>
        <w:t>ing</w:t>
      </w:r>
      <w:r>
        <w:t xml:space="preserve"> </w:t>
      </w:r>
      <w:r w:rsidRPr="00A56360">
        <w:rPr>
          <w:b/>
        </w:rPr>
        <w:t>Extent &gt;&gt; Extent</w:t>
      </w:r>
      <w:r w:rsidRPr="00A56360">
        <w:t xml:space="preserve"> set to </w:t>
      </w:r>
      <w:r w:rsidRPr="00A56360">
        <w:rPr>
          <w:b/>
        </w:rPr>
        <w:t>Land Cover</w:t>
      </w:r>
      <w:r w:rsidRPr="00A56360">
        <w:t xml:space="preserve"> and </w:t>
      </w:r>
      <w:r w:rsidRPr="00A56360">
        <w:rPr>
          <w:b/>
        </w:rPr>
        <w:t>Raster Analysis</w:t>
      </w:r>
      <w:r w:rsidRPr="00A56360">
        <w:t xml:space="preserve"> </w:t>
      </w:r>
      <w:r w:rsidRPr="00A56360">
        <w:rPr>
          <w:b/>
        </w:rPr>
        <w:t>&gt;&gt; Mask</w:t>
      </w:r>
      <w:r w:rsidRPr="00A56360">
        <w:t xml:space="preserve"> set to </w:t>
      </w:r>
      <w:r w:rsidRPr="00A56360">
        <w:rPr>
          <w:b/>
        </w:rPr>
        <w:t>Land Cover</w:t>
      </w:r>
      <w:r w:rsidRPr="00A56360">
        <w:t>).</w:t>
      </w:r>
    </w:p>
    <w:p w:rsidR="0078399C" w:rsidRDefault="00A56360" w:rsidP="00A56360">
      <w:pPr>
        <w:pStyle w:val="Instructions"/>
        <w:rPr>
          <w:rStyle w:val="apple-style-span"/>
        </w:rPr>
      </w:pPr>
      <w:r w:rsidRPr="00091009">
        <w:rPr>
          <w:rStyle w:val="apple-style-span"/>
        </w:rPr>
        <w:t xml:space="preserve">Click </w:t>
      </w:r>
      <w:r w:rsidRPr="00A56360">
        <w:rPr>
          <w:rStyle w:val="apple-style-span"/>
          <w:b/>
        </w:rPr>
        <w:t>OK</w:t>
      </w:r>
      <w:r>
        <w:rPr>
          <w:rStyle w:val="apple-style-span"/>
        </w:rPr>
        <w:t xml:space="preserve"> to </w:t>
      </w:r>
      <w:proofErr w:type="gramStart"/>
      <w:r>
        <w:rPr>
          <w:rStyle w:val="apple-style-span"/>
        </w:rPr>
        <w:t xml:space="preserve">accept </w:t>
      </w:r>
      <w:r w:rsidRPr="00091009">
        <w:rPr>
          <w:rStyle w:val="apple-style-span"/>
        </w:rPr>
        <w:t xml:space="preserve"> the</w:t>
      </w:r>
      <w:proofErr w:type="gramEnd"/>
      <w:r w:rsidRPr="00091009">
        <w:rPr>
          <w:rStyle w:val="apple-converted-space"/>
        </w:rPr>
        <w:t> </w:t>
      </w:r>
      <w:r>
        <w:rPr>
          <w:rStyle w:val="apple-style-span"/>
          <w:b/>
        </w:rPr>
        <w:t xml:space="preserve">Environment Settings </w:t>
      </w:r>
      <w:r w:rsidRPr="00A56360">
        <w:rPr>
          <w:rStyle w:val="apple-style-span"/>
        </w:rPr>
        <w:t>changes.</w:t>
      </w:r>
    </w:p>
    <w:p w:rsidR="00A56360" w:rsidRDefault="00A56360" w:rsidP="00A56360">
      <w:pPr>
        <w:pStyle w:val="Instructions"/>
        <w:rPr>
          <w:rStyle w:val="apple-style-span"/>
        </w:rPr>
      </w:pPr>
      <w:r>
        <w:rPr>
          <w:rStyle w:val="apple-style-span"/>
        </w:rPr>
        <w:t xml:space="preserve">Click </w:t>
      </w:r>
      <w:r w:rsidRPr="00A56360">
        <w:rPr>
          <w:rStyle w:val="apple-style-span"/>
          <w:b/>
        </w:rPr>
        <w:t>OK</w:t>
      </w:r>
      <w:r>
        <w:rPr>
          <w:rStyle w:val="apple-style-span"/>
        </w:rPr>
        <w:t xml:space="preserve"> to start the polygon-to-raster conversion process.</w:t>
      </w:r>
    </w:p>
    <w:p w:rsidR="00F23CAB" w:rsidRDefault="00F23CAB" w:rsidP="00BF1568">
      <w:pPr>
        <w:rPr>
          <w:rStyle w:val="apple-style-span"/>
        </w:rPr>
      </w:pPr>
      <w:r>
        <w:rPr>
          <w:rStyle w:val="apple-style-span"/>
        </w:rPr>
        <w:t xml:space="preserve">The </w:t>
      </w:r>
      <w:proofErr w:type="spellStart"/>
      <w:r w:rsidRPr="00F23CAB">
        <w:rPr>
          <w:rStyle w:val="apple-style-span"/>
          <w:b/>
        </w:rPr>
        <w:t>Urb_rast</w:t>
      </w:r>
      <w:proofErr w:type="spellEnd"/>
      <w:r>
        <w:rPr>
          <w:rStyle w:val="apple-style-span"/>
        </w:rPr>
        <w:t xml:space="preserve"> layer is displayed as a continuous raster layers, however, the non-null values associated with each pixel (i.e. all pixels with a numeric value) are meaningless in this case. That’s because we assigned the shapefile’s OBJECTID value to each pixel. The OBJECTID is nothing more than an identification tag—it does not provide any meaningful information. The </w:t>
      </w:r>
      <w:proofErr w:type="spellStart"/>
      <w:r w:rsidRPr="00F23CAB">
        <w:rPr>
          <w:rStyle w:val="apple-style-span"/>
          <w:b/>
        </w:rPr>
        <w:t>Urb_rast</w:t>
      </w:r>
      <w:proofErr w:type="spellEnd"/>
      <w:r>
        <w:rPr>
          <w:rStyle w:val="apple-style-span"/>
        </w:rPr>
        <w:t xml:space="preserve"> layer does nothing more than locate the urban areas within the state of Maine (i.e. presence or absence of urban centers). We will therefore assign the same color to all pixels.</w:t>
      </w:r>
    </w:p>
    <w:p w:rsidR="00F23CAB" w:rsidRDefault="00F23CAB" w:rsidP="00F23CAB">
      <w:pPr>
        <w:pStyle w:val="Instructions"/>
        <w:rPr>
          <w:rStyle w:val="apple-style-span"/>
        </w:rPr>
      </w:pPr>
      <w:r>
        <w:rPr>
          <w:rStyle w:val="apple-style-span"/>
        </w:rPr>
        <w:t xml:space="preserve">In the TOC, </w:t>
      </w:r>
      <w:r w:rsidRPr="006B076E">
        <w:rPr>
          <w:rStyle w:val="apple-style-span"/>
          <w:b/>
        </w:rPr>
        <w:t>right-click</w:t>
      </w:r>
      <w:r>
        <w:rPr>
          <w:rStyle w:val="apple-style-span"/>
        </w:rPr>
        <w:t xml:space="preserve"> on </w:t>
      </w:r>
      <w:proofErr w:type="spellStart"/>
      <w:r w:rsidRPr="006B076E">
        <w:rPr>
          <w:rStyle w:val="apple-style-span"/>
          <w:b/>
        </w:rPr>
        <w:t>Urb_rast</w:t>
      </w:r>
      <w:proofErr w:type="spellEnd"/>
      <w:r>
        <w:rPr>
          <w:rStyle w:val="apple-style-span"/>
        </w:rPr>
        <w:t xml:space="preserve"> and select </w:t>
      </w:r>
      <w:r w:rsidRPr="006B076E">
        <w:rPr>
          <w:rStyle w:val="apple-style-span"/>
          <w:b/>
        </w:rPr>
        <w:t>Properties</w:t>
      </w:r>
      <w:r>
        <w:rPr>
          <w:rStyle w:val="apple-style-span"/>
        </w:rPr>
        <w:t>.</w:t>
      </w:r>
    </w:p>
    <w:p w:rsidR="00F23CAB" w:rsidRDefault="00F23CAB" w:rsidP="00F23CAB">
      <w:pPr>
        <w:pStyle w:val="Instructions"/>
        <w:rPr>
          <w:rStyle w:val="apple-style-span"/>
        </w:rPr>
      </w:pPr>
      <w:r>
        <w:rPr>
          <w:rStyle w:val="apple-style-span"/>
        </w:rPr>
        <w:t xml:space="preserve">Under the </w:t>
      </w:r>
      <w:proofErr w:type="spellStart"/>
      <w:r w:rsidRPr="006B076E">
        <w:rPr>
          <w:rStyle w:val="apple-style-span"/>
          <w:b/>
        </w:rPr>
        <w:t>Symbology</w:t>
      </w:r>
      <w:proofErr w:type="spellEnd"/>
      <w:r>
        <w:rPr>
          <w:rStyle w:val="apple-style-span"/>
        </w:rPr>
        <w:t xml:space="preserve"> tab, select </w:t>
      </w:r>
      <w:r w:rsidRPr="006B076E">
        <w:rPr>
          <w:rStyle w:val="apple-style-span"/>
          <w:b/>
        </w:rPr>
        <w:t>Unique</w:t>
      </w:r>
      <w:r>
        <w:rPr>
          <w:rStyle w:val="apple-style-span"/>
        </w:rPr>
        <w:t xml:space="preserve"> </w:t>
      </w:r>
      <w:r w:rsidRPr="006B076E">
        <w:rPr>
          <w:rStyle w:val="apple-style-span"/>
          <w:b/>
        </w:rPr>
        <w:t>Values</w:t>
      </w:r>
      <w:r>
        <w:rPr>
          <w:rStyle w:val="apple-style-span"/>
        </w:rPr>
        <w:t>.</w:t>
      </w:r>
    </w:p>
    <w:p w:rsidR="00F23CAB" w:rsidRDefault="00F23CAB" w:rsidP="00BF1568">
      <w:r>
        <w:rPr>
          <w:noProof/>
        </w:rPr>
        <w:drawing>
          <wp:inline distT="0" distB="0" distL="0" distR="0" wp14:anchorId="3B83B5A0" wp14:editId="6DAFDEC6">
            <wp:extent cx="847725" cy="685800"/>
            <wp:effectExtent l="171450" t="171450" r="39052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47725"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In the symbols window select the first symbol under &lt;Heading&gt;.</w:t>
      </w:r>
    </w:p>
    <w:p w:rsidR="006B076E" w:rsidRDefault="006B076E" w:rsidP="00BF1568">
      <w:r>
        <w:rPr>
          <w:noProof/>
        </w:rPr>
        <w:lastRenderedPageBreak/>
        <w:drawing>
          <wp:inline distT="0" distB="0" distL="0" distR="0" wp14:anchorId="77E38FA5" wp14:editId="62BE62D7">
            <wp:extent cx="2924175" cy="981075"/>
            <wp:effectExtent l="171450" t="171450" r="3905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4175" cy="981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Scroll down the symbols list until you see the last symbol.</w:t>
      </w:r>
    </w:p>
    <w:p w:rsidR="006B076E" w:rsidRDefault="006B076E" w:rsidP="006B076E">
      <w:pPr>
        <w:pStyle w:val="Instructions"/>
      </w:pPr>
      <w:r>
        <w:t xml:space="preserve">While pressing and holding the </w:t>
      </w:r>
      <w:r w:rsidRPr="006B076E">
        <w:rPr>
          <w:b/>
        </w:rPr>
        <w:t>Shift</w:t>
      </w:r>
      <w:r>
        <w:t xml:space="preserve"> key, select the last symbol (</w:t>
      </w:r>
      <w:r w:rsidRPr="006B076E">
        <w:rPr>
          <w:b/>
        </w:rPr>
        <w:t>symbol 30</w:t>
      </w:r>
      <w:r>
        <w:t>) in the symbols list.</w:t>
      </w:r>
    </w:p>
    <w:p w:rsidR="00D2241A" w:rsidRDefault="00D2241A" w:rsidP="00D2241A">
      <w:r>
        <w:t xml:space="preserve">Pressing and holding he </w:t>
      </w:r>
      <w:r w:rsidRPr="006B076E">
        <w:rPr>
          <w:b/>
        </w:rPr>
        <w:t>Shift</w:t>
      </w:r>
      <w:r>
        <w:t xml:space="preserve"> key allows you to select a large range of values.</w:t>
      </w:r>
    </w:p>
    <w:p w:rsidR="002665CF" w:rsidRDefault="002665CF" w:rsidP="006B076E">
      <w:pPr>
        <w:pStyle w:val="Instructions"/>
      </w:pPr>
      <w:r>
        <w:rPr>
          <w:noProof/>
        </w:rPr>
        <w:drawing>
          <wp:inline distT="0" distB="0" distL="0" distR="0">
            <wp:extent cx="4124901" cy="1857634"/>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338.tmp"/>
                    <pic:cNvPicPr/>
                  </pic:nvPicPr>
                  <pic:blipFill>
                    <a:blip r:embed="rId32">
                      <a:extLst>
                        <a:ext uri="{28A0092B-C50C-407E-A947-70E740481C1C}">
                          <a14:useLocalDpi xmlns:a14="http://schemas.microsoft.com/office/drawing/2010/main" val="0"/>
                        </a:ext>
                      </a:extLst>
                    </a:blip>
                    <a:stretch>
                      <a:fillRect/>
                    </a:stretch>
                  </pic:blipFill>
                  <pic:spPr>
                    <a:xfrm>
                      <a:off x="0" y="0"/>
                      <a:ext cx="4124901" cy="1857634"/>
                    </a:xfrm>
                    <a:prstGeom prst="rect">
                      <a:avLst/>
                    </a:prstGeom>
                  </pic:spPr>
                </pic:pic>
              </a:graphicData>
            </a:graphic>
          </wp:inline>
        </w:drawing>
      </w:r>
    </w:p>
    <w:p w:rsidR="006B076E" w:rsidRDefault="006B076E" w:rsidP="006B076E">
      <w:pPr>
        <w:pStyle w:val="Instructions"/>
      </w:pPr>
      <w:r>
        <w:t xml:space="preserve">Click on the </w:t>
      </w:r>
      <w:r w:rsidRPr="00D2241A">
        <w:rPr>
          <w:b/>
        </w:rPr>
        <w:t>Remove</w:t>
      </w:r>
      <w:r>
        <w:t xml:space="preserve"> </w:t>
      </w:r>
      <w:proofErr w:type="gramStart"/>
      <w:r>
        <w:t xml:space="preserve">button </w:t>
      </w:r>
      <w:proofErr w:type="gramEnd"/>
      <w:r>
        <w:rPr>
          <w:noProof/>
        </w:rPr>
        <w:drawing>
          <wp:inline distT="0" distB="0" distL="0" distR="0" wp14:anchorId="5D4B1B6A" wp14:editId="2567989C">
            <wp:extent cx="8382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38200" cy="171450"/>
                    </a:xfrm>
                    <a:prstGeom prst="rect">
                      <a:avLst/>
                    </a:prstGeom>
                  </pic:spPr>
                </pic:pic>
              </a:graphicData>
            </a:graphic>
          </wp:inline>
        </w:drawing>
      </w:r>
      <w:r>
        <w:t>.</w:t>
      </w:r>
    </w:p>
    <w:p w:rsidR="006B076E" w:rsidRDefault="006B076E" w:rsidP="00BF1568">
      <w:r>
        <w:t>You should now be left with single symbol &lt;all other values&gt; in the symbols list.</w:t>
      </w:r>
    </w:p>
    <w:p w:rsidR="006B076E" w:rsidRDefault="006B076E" w:rsidP="00BF1568">
      <w:r>
        <w:rPr>
          <w:noProof/>
        </w:rPr>
        <w:drawing>
          <wp:inline distT="0" distB="0" distL="0" distR="0" wp14:anchorId="6A052D22" wp14:editId="4257B43A">
            <wp:extent cx="3971925" cy="876300"/>
            <wp:effectExtent l="17145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 b="17857"/>
                    <a:stretch/>
                  </pic:blipFill>
                  <pic:spPr bwMode="auto">
                    <a:xfrm>
                      <a:off x="0" y="0"/>
                      <a:ext cx="3971925" cy="876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B076E" w:rsidRDefault="006B076E" w:rsidP="006B076E">
      <w:pPr>
        <w:pStyle w:val="Instructions"/>
      </w:pPr>
      <w:r w:rsidRPr="006B076E">
        <w:rPr>
          <w:b/>
        </w:rPr>
        <w:t>Check</w:t>
      </w:r>
      <w:r>
        <w:t xml:space="preserve"> the box next to the </w:t>
      </w:r>
      <w:proofErr w:type="gramStart"/>
      <w:r>
        <w:t xml:space="preserve">symbol </w:t>
      </w:r>
      <w:proofErr w:type="gramEnd"/>
      <w:r>
        <w:rPr>
          <w:noProof/>
        </w:rPr>
        <w:drawing>
          <wp:inline distT="0" distB="0" distL="0" distR="0" wp14:anchorId="442EF03A" wp14:editId="57C2C9AB">
            <wp:extent cx="13811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90500"/>
                    </a:xfrm>
                    <a:prstGeom prst="rect">
                      <a:avLst/>
                    </a:prstGeom>
                  </pic:spPr>
                </pic:pic>
              </a:graphicData>
            </a:graphic>
          </wp:inline>
        </w:drawing>
      </w:r>
      <w:r>
        <w:t>.</w:t>
      </w:r>
    </w:p>
    <w:p w:rsidR="006B076E" w:rsidRDefault="006B076E" w:rsidP="006B076E">
      <w:pPr>
        <w:pStyle w:val="Instructions"/>
      </w:pPr>
      <w:r>
        <w:t xml:space="preserve">Click </w:t>
      </w:r>
      <w:r w:rsidRPr="006B076E">
        <w:rPr>
          <w:b/>
        </w:rPr>
        <w:t>OK</w:t>
      </w:r>
      <w:r>
        <w:t xml:space="preserve"> to accept the changes.</w:t>
      </w:r>
    </w:p>
    <w:p w:rsidR="006B076E" w:rsidRDefault="006B076E" w:rsidP="006B076E">
      <w:r>
        <w:t xml:space="preserve">All </w:t>
      </w:r>
      <w:proofErr w:type="spellStart"/>
      <w:r>
        <w:t>Urb_rast</w:t>
      </w:r>
      <w:proofErr w:type="spellEnd"/>
      <w:r>
        <w:t xml:space="preserve"> pixels are now assigned the same color.</w:t>
      </w:r>
    </w:p>
    <w:p w:rsidR="006B076E" w:rsidRDefault="00EF73A4" w:rsidP="006B076E">
      <w:r>
        <w:rPr>
          <w:noProof/>
        </w:rPr>
        <w:lastRenderedPageBreak/>
        <w:drawing>
          <wp:inline distT="0" distB="0" distL="0" distR="0" wp14:anchorId="076CF376" wp14:editId="09595E5E">
            <wp:extent cx="1398984" cy="2238375"/>
            <wp:effectExtent l="171450" t="171450" r="372745" b="3524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2088" cy="22433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0D6390" w:rsidP="00EF73A4">
      <w:pPr>
        <w:pStyle w:val="Stepheader"/>
      </w:pPr>
      <w:bookmarkStart w:id="3" w:name="_Toc496773051"/>
      <w:r>
        <w:t xml:space="preserve">Automate geoprocessing with </w:t>
      </w:r>
      <w:proofErr w:type="spellStart"/>
      <w:r>
        <w:t>ModelBuilder</w:t>
      </w:r>
      <w:bookmarkEnd w:id="3"/>
      <w:proofErr w:type="spellEnd"/>
    </w:p>
    <w:p w:rsidR="00EF73A4" w:rsidRDefault="00AE49C9" w:rsidP="00BF1568">
      <w:r>
        <w:t xml:space="preserve">There will be many more geoprocessing steps that will need to be completed. This can be time consuming and also prone to input errors. We can create a </w:t>
      </w:r>
      <w:proofErr w:type="spellStart"/>
      <w:r>
        <w:t>geoprocess</w:t>
      </w:r>
      <w:proofErr w:type="spellEnd"/>
      <w:r>
        <w:t xml:space="preserve"> model that will help alleviate some of the aforementioned problems.</w:t>
      </w:r>
    </w:p>
    <w:p w:rsidR="00AE49C9" w:rsidRDefault="00AE49C9" w:rsidP="00BF1568">
      <w:r>
        <w:t xml:space="preserve">First, we will need to create a new </w:t>
      </w:r>
      <w:r w:rsidR="000D6390">
        <w:t xml:space="preserve">Toolbox. We will create one in </w:t>
      </w:r>
      <w:proofErr w:type="spellStart"/>
      <w:r w:rsidR="000D6390">
        <w:t>ArcCatalog</w:t>
      </w:r>
      <w:proofErr w:type="spellEnd"/>
      <w:r w:rsidR="000D6390">
        <w:t>.</w:t>
      </w:r>
    </w:p>
    <w:p w:rsidR="000D6390" w:rsidRDefault="000D6390" w:rsidP="00B3075A">
      <w:pPr>
        <w:pStyle w:val="Instructions"/>
      </w:pPr>
      <w:r>
        <w:t xml:space="preserve">From the </w:t>
      </w:r>
      <w:r w:rsidRPr="00B3075A">
        <w:rPr>
          <w:b/>
        </w:rPr>
        <w:t>Windows</w:t>
      </w:r>
      <w:r>
        <w:t xml:space="preserve"> pull-down menu select </w:t>
      </w:r>
      <w:r w:rsidRPr="00B3075A">
        <w:rPr>
          <w:b/>
        </w:rPr>
        <w:t>Catalog</w:t>
      </w:r>
      <w:r>
        <w:t>.</w:t>
      </w:r>
    </w:p>
    <w:p w:rsidR="00D2241A" w:rsidRDefault="00D2241A" w:rsidP="00B3075A">
      <w:pPr>
        <w:pStyle w:val="Instructions"/>
      </w:pPr>
      <w:r>
        <w:rPr>
          <w:noProof/>
        </w:rPr>
        <w:drawing>
          <wp:inline distT="0" distB="0" distL="0" distR="0" wp14:anchorId="4B3EAC7B" wp14:editId="3E6BBFCD">
            <wp:extent cx="1238250" cy="1409700"/>
            <wp:effectExtent l="171450" t="171450" r="36195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8250"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0D6390" w:rsidP="00BF1568">
      <w:r>
        <w:t>The Catalog window</w:t>
      </w:r>
      <w:r w:rsidR="00B3075A">
        <w:t xml:space="preserve"> will pop-up on the right side of the ArcMap window. If it collapses back to the right margin, just click on the Catalog tab to access its contents.</w:t>
      </w:r>
    </w:p>
    <w:p w:rsidR="00EC0D9C" w:rsidRDefault="00B3075A" w:rsidP="00EC0D9C">
      <w:pPr>
        <w:pStyle w:val="Instructions"/>
      </w:pPr>
      <w:r>
        <w:t xml:space="preserve">To prevent the Catalog window from collapsing back into the margin, click on the </w:t>
      </w:r>
      <w:r w:rsidR="00EC0D9C" w:rsidRPr="00EC0D9C">
        <w:rPr>
          <w:b/>
        </w:rPr>
        <w:t>Auto-hide</w:t>
      </w:r>
      <w:r w:rsidR="00EC0D9C">
        <w:t xml:space="preserve"> pin </w:t>
      </w:r>
      <w:r w:rsidR="00EC0D9C">
        <w:rPr>
          <w:noProof/>
        </w:rPr>
        <w:drawing>
          <wp:inline distT="0" distB="0" distL="0" distR="0" wp14:anchorId="5A1DFD0F" wp14:editId="4B82080F">
            <wp:extent cx="104775" cy="9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4775" cy="95250"/>
                    </a:xfrm>
                    <a:prstGeom prst="rect">
                      <a:avLst/>
                    </a:prstGeom>
                  </pic:spPr>
                </pic:pic>
              </a:graphicData>
            </a:graphic>
          </wp:inline>
        </w:drawing>
      </w:r>
      <w:r w:rsidR="00D2241A">
        <w:t xml:space="preserve"> in the upper-right corner of the Catalog window</w:t>
      </w:r>
      <w:r w:rsidR="00EC0D9C">
        <w:t xml:space="preserve">. </w:t>
      </w:r>
    </w:p>
    <w:p w:rsidR="00B3075A" w:rsidRDefault="00EC0D9C" w:rsidP="00EC0D9C">
      <w:r>
        <w:t xml:space="preserve">Once “pinned”, the Auto-Hide icon should look </w:t>
      </w:r>
      <w:proofErr w:type="gramStart"/>
      <w:r>
        <w:t xml:space="preserve">like </w:t>
      </w:r>
      <w:proofErr w:type="gramEnd"/>
      <w:r>
        <w:rPr>
          <w:noProof/>
        </w:rPr>
        <w:drawing>
          <wp:inline distT="0" distB="0" distL="0" distR="0" wp14:anchorId="2219DF6F" wp14:editId="559D6B15">
            <wp:extent cx="104775" cy="123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4775" cy="123825"/>
                    </a:xfrm>
                    <a:prstGeom prst="rect">
                      <a:avLst/>
                    </a:prstGeom>
                  </pic:spPr>
                </pic:pic>
              </a:graphicData>
            </a:graphic>
          </wp:inline>
        </w:drawing>
      </w:r>
      <w:r>
        <w:t>.</w:t>
      </w:r>
    </w:p>
    <w:p w:rsidR="00B3075A" w:rsidRDefault="00B3075A" w:rsidP="00BF1568">
      <w:r>
        <w:lastRenderedPageBreak/>
        <w:t xml:space="preserve">In the Catalog window, navigate to the HII geodatabase. </w:t>
      </w:r>
    </w:p>
    <w:p w:rsidR="00B3075A" w:rsidRDefault="00B3075A" w:rsidP="00BF1568">
      <w:r>
        <w:rPr>
          <w:noProof/>
        </w:rPr>
        <w:drawing>
          <wp:inline distT="0" distB="0" distL="0" distR="0" wp14:anchorId="7E8BED87" wp14:editId="5F98DF76">
            <wp:extent cx="1828800" cy="1266825"/>
            <wp:effectExtent l="171450" t="171450" r="381000" b="371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288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B3075A" w:rsidP="00D2241A">
      <w:pPr>
        <w:pStyle w:val="Instructions"/>
      </w:pPr>
      <w:r w:rsidRPr="00D2241A">
        <w:rPr>
          <w:b/>
        </w:rPr>
        <w:t>Right-click</w:t>
      </w:r>
      <w:r>
        <w:t xml:space="preserve"> on </w:t>
      </w:r>
      <w:proofErr w:type="spellStart"/>
      <w:r w:rsidRPr="00F0170B">
        <w:t>HII.gdb</w:t>
      </w:r>
      <w:proofErr w:type="spellEnd"/>
      <w:r>
        <w:t xml:space="preserve"> and select </w:t>
      </w:r>
      <w:r w:rsidRPr="00D2241A">
        <w:rPr>
          <w:b/>
        </w:rPr>
        <w:t>New &gt;&gt; Toolbox</w:t>
      </w:r>
      <w:r>
        <w:t>.</w:t>
      </w:r>
    </w:p>
    <w:p w:rsidR="00EC0D9C" w:rsidRDefault="00EC0D9C" w:rsidP="00BF1568">
      <w:r>
        <w:t xml:space="preserve">The Toolbox can contain </w:t>
      </w:r>
      <w:r w:rsidR="00F0170B">
        <w:t xml:space="preserve">more than one </w:t>
      </w:r>
      <w:proofErr w:type="spellStart"/>
      <w:r w:rsidR="00F0170B">
        <w:t>geoprocess</w:t>
      </w:r>
      <w:proofErr w:type="spellEnd"/>
      <w:r w:rsidR="00F0170B">
        <w:t xml:space="preserve"> model. For this exercise, you will create one model in the new toolbox.</w:t>
      </w:r>
    </w:p>
    <w:p w:rsidR="00F0170B" w:rsidRDefault="00F0170B" w:rsidP="00F0170B">
      <w:pPr>
        <w:pStyle w:val="Instructions"/>
      </w:pPr>
      <w:r w:rsidRPr="00F0170B">
        <w:rPr>
          <w:b/>
        </w:rPr>
        <w:t>Right-click</w:t>
      </w:r>
      <w:r>
        <w:t xml:space="preserve"> on the newly created toolbox and select </w:t>
      </w:r>
      <w:r w:rsidRPr="00F0170B">
        <w:rPr>
          <w:b/>
        </w:rPr>
        <w:t>New &gt;&gt; Toolset</w:t>
      </w:r>
      <w:r>
        <w:t>.</w:t>
      </w:r>
    </w:p>
    <w:p w:rsidR="00F0170B" w:rsidRDefault="00F0170B" w:rsidP="00F0170B">
      <w:pPr>
        <w:pStyle w:val="Instructions"/>
      </w:pPr>
      <w:r w:rsidRPr="00F0170B">
        <w:rPr>
          <w:b/>
        </w:rPr>
        <w:t>Right-click</w:t>
      </w:r>
      <w:r>
        <w:t xml:space="preserve"> on the newly created Toolset and select </w:t>
      </w:r>
      <w:r w:rsidRPr="00F0170B">
        <w:rPr>
          <w:b/>
        </w:rPr>
        <w:t>Rename</w:t>
      </w:r>
      <w:r>
        <w:t>.</w:t>
      </w:r>
    </w:p>
    <w:p w:rsidR="00F0170B" w:rsidRDefault="00F0170B" w:rsidP="00F0170B">
      <w:pPr>
        <w:pStyle w:val="Instructions"/>
      </w:pPr>
      <w:r w:rsidRPr="00F0170B">
        <w:rPr>
          <w:b/>
        </w:rPr>
        <w:t>Rename</w:t>
      </w:r>
      <w:r>
        <w:t xml:space="preserve"> the Toolset </w:t>
      </w:r>
      <w:r w:rsidRPr="00F0170B">
        <w:rPr>
          <w:b/>
        </w:rPr>
        <w:t>HII</w:t>
      </w:r>
      <w:r>
        <w:t>.</w:t>
      </w:r>
    </w:p>
    <w:p w:rsidR="00F0170B" w:rsidRDefault="00F0170B" w:rsidP="00F0170B">
      <w:pPr>
        <w:pStyle w:val="Instructions"/>
        <w:rPr>
          <w:b/>
        </w:rPr>
      </w:pPr>
      <w:r w:rsidRPr="00F0170B">
        <w:rPr>
          <w:b/>
        </w:rPr>
        <w:t>Right-click</w:t>
      </w:r>
      <w:r>
        <w:t xml:space="preserve"> on the HII toolset and select </w:t>
      </w:r>
      <w:r w:rsidRPr="00F0170B">
        <w:rPr>
          <w:b/>
        </w:rPr>
        <w:t>New &gt;&gt; Model</w:t>
      </w:r>
      <w:r>
        <w:rPr>
          <w:b/>
        </w:rPr>
        <w:t>.</w:t>
      </w:r>
    </w:p>
    <w:p w:rsidR="00F0170B" w:rsidRDefault="00F0170B" w:rsidP="00F0170B">
      <w:r>
        <w:t>A new Model window should pop-up. This is where you will define the different geoprocessing steps.</w:t>
      </w:r>
    </w:p>
    <w:p w:rsidR="00F0170B" w:rsidRDefault="00F0170B" w:rsidP="00F0170B">
      <w:pPr>
        <w:pStyle w:val="Instructions"/>
      </w:pPr>
      <w:r>
        <w:rPr>
          <w:noProof/>
        </w:rPr>
        <w:drawing>
          <wp:inline distT="0" distB="0" distL="0" distR="0" wp14:anchorId="11433414" wp14:editId="39E9DA49">
            <wp:extent cx="2638425" cy="1300093"/>
            <wp:effectExtent l="171450" t="171450" r="371475" b="3575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38425" cy="1300093"/>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C36E8C">
      <w:pPr>
        <w:pStyle w:val="Stepheader"/>
      </w:pPr>
      <w:bookmarkStart w:id="4" w:name="_Toc496773052"/>
      <w:r>
        <w:t>Setting model parameters</w:t>
      </w:r>
      <w:bookmarkEnd w:id="4"/>
    </w:p>
    <w:p w:rsidR="00C36E8C" w:rsidRDefault="00C36E8C" w:rsidP="00C36E8C">
      <w:r>
        <w:t xml:space="preserve">You will change the model parameters that will apply to all </w:t>
      </w:r>
      <w:proofErr w:type="spellStart"/>
      <w:r>
        <w:t>geoprocesses</w:t>
      </w:r>
      <w:proofErr w:type="spellEnd"/>
      <w:r>
        <w:t xml:space="preserve"> in the model.</w:t>
      </w:r>
    </w:p>
    <w:p w:rsidR="00C36E8C" w:rsidRDefault="00C36E8C" w:rsidP="00F0170B">
      <w:pPr>
        <w:pStyle w:val="Instructions"/>
      </w:pPr>
      <w:r>
        <w:t xml:space="preserve">From the </w:t>
      </w:r>
      <w:r w:rsidRPr="00C36E8C">
        <w:rPr>
          <w:b/>
        </w:rPr>
        <w:t>Model</w:t>
      </w:r>
      <w:r>
        <w:t xml:space="preserve"> pull-down menu in the Model window, select </w:t>
      </w:r>
      <w:r w:rsidRPr="00C36E8C">
        <w:rPr>
          <w:b/>
        </w:rPr>
        <w:t>Model Properties</w:t>
      </w:r>
      <w:r>
        <w:t>.</w:t>
      </w:r>
    </w:p>
    <w:p w:rsidR="00C36E8C" w:rsidRDefault="00C36E8C" w:rsidP="00F0170B">
      <w:pPr>
        <w:pStyle w:val="Instructions"/>
      </w:pPr>
      <w:r>
        <w:rPr>
          <w:noProof/>
        </w:rPr>
        <w:lastRenderedPageBreak/>
        <w:drawing>
          <wp:inline distT="0" distB="0" distL="0" distR="0" wp14:anchorId="10C7C461" wp14:editId="66A6C9F0">
            <wp:extent cx="1781175" cy="2724150"/>
            <wp:effectExtent l="171450" t="171450" r="390525" b="3619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81175" cy="272415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CDB" w:rsidRDefault="00C57CDB" w:rsidP="00F0170B">
      <w:pPr>
        <w:pStyle w:val="Instructions"/>
      </w:pPr>
      <w:r w:rsidRPr="00C57CDB">
        <w:rPr>
          <w:b/>
        </w:rPr>
        <w:t>Check</w:t>
      </w:r>
      <w:r>
        <w:t xml:space="preserve"> the box next to </w:t>
      </w:r>
      <w:r w:rsidRPr="00C57CDB">
        <w:rPr>
          <w:b/>
        </w:rPr>
        <w:t>Store relative path names (instead of absolute paths)</w:t>
      </w:r>
      <w:r>
        <w:t>.</w:t>
      </w:r>
    </w:p>
    <w:p w:rsidR="00C57CDB" w:rsidRDefault="00C57CDB" w:rsidP="00F0170B">
      <w:pPr>
        <w:pStyle w:val="Instructions"/>
      </w:pPr>
      <w:r>
        <w:rPr>
          <w:noProof/>
        </w:rPr>
        <w:drawing>
          <wp:inline distT="0" distB="0" distL="0" distR="0">
            <wp:extent cx="3372321" cy="1086002"/>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C5508.tmp"/>
                    <pic:cNvPicPr/>
                  </pic:nvPicPr>
                  <pic:blipFill>
                    <a:blip r:embed="rId43">
                      <a:extLst>
                        <a:ext uri="{28A0092B-C50C-407E-A947-70E740481C1C}">
                          <a14:useLocalDpi xmlns:a14="http://schemas.microsoft.com/office/drawing/2010/main" val="0"/>
                        </a:ext>
                      </a:extLst>
                    </a:blip>
                    <a:stretch>
                      <a:fillRect/>
                    </a:stretch>
                  </pic:blipFill>
                  <pic:spPr>
                    <a:xfrm>
                      <a:off x="0" y="0"/>
                      <a:ext cx="3372321" cy="1086002"/>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F0170B">
      <w:pPr>
        <w:pStyle w:val="Instructions"/>
      </w:pPr>
      <w:r>
        <w:t xml:space="preserve">In the </w:t>
      </w:r>
      <w:r w:rsidRPr="00D51CD7">
        <w:t>Model Properties</w:t>
      </w:r>
      <w:r>
        <w:t xml:space="preserve"> window, select </w:t>
      </w:r>
      <w:r w:rsidR="00D51CD7">
        <w:t xml:space="preserve">the </w:t>
      </w:r>
      <w:r w:rsidRPr="00D51CD7">
        <w:rPr>
          <w:b/>
        </w:rPr>
        <w:t>Environments</w:t>
      </w:r>
      <w:r w:rsidR="00D51CD7">
        <w:t xml:space="preserve"> tab</w:t>
      </w:r>
      <w:r>
        <w:t>.</w:t>
      </w:r>
    </w:p>
    <w:p w:rsidR="00D51CD7" w:rsidRDefault="00D51CD7" w:rsidP="00F0170B">
      <w:pPr>
        <w:pStyle w:val="Instructions"/>
      </w:pPr>
      <w:r>
        <w:t xml:space="preserve">Expend </w:t>
      </w:r>
      <w:r w:rsidRPr="00D51CD7">
        <w:rPr>
          <w:b/>
        </w:rPr>
        <w:t>Procession Extent</w:t>
      </w:r>
      <w:r>
        <w:t xml:space="preserve"> and place a check mark next to </w:t>
      </w:r>
      <w:r w:rsidRPr="00D51CD7">
        <w:rPr>
          <w:b/>
        </w:rPr>
        <w:t>Extent</w:t>
      </w:r>
      <w:r>
        <w:t>.</w:t>
      </w:r>
    </w:p>
    <w:p w:rsidR="00D51CD7" w:rsidRDefault="00D51CD7" w:rsidP="00F0170B">
      <w:pPr>
        <w:pStyle w:val="Instructions"/>
      </w:pPr>
      <w:r>
        <w:rPr>
          <w:noProof/>
        </w:rPr>
        <w:drawing>
          <wp:inline distT="0" distB="0" distL="0" distR="0" wp14:anchorId="58AE4219" wp14:editId="302A9206">
            <wp:extent cx="1238250" cy="476250"/>
            <wp:effectExtent l="171450" t="171450" r="3810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2382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Expend </w:t>
      </w:r>
      <w:r w:rsidRPr="00D51CD7">
        <w:rPr>
          <w:b/>
        </w:rPr>
        <w:t>Raster Analysis</w:t>
      </w:r>
      <w:r>
        <w:t xml:space="preserve"> and place a check mark next to </w:t>
      </w:r>
      <w:r w:rsidRPr="00D51CD7">
        <w:rPr>
          <w:b/>
        </w:rPr>
        <w:t>Cell Size</w:t>
      </w:r>
      <w:r>
        <w:t xml:space="preserve"> and </w:t>
      </w:r>
      <w:r w:rsidRPr="00D51CD7">
        <w:rPr>
          <w:b/>
        </w:rPr>
        <w:t>Mask</w:t>
      </w:r>
      <w:r>
        <w:t>.</w:t>
      </w:r>
    </w:p>
    <w:p w:rsidR="00D51CD7" w:rsidRDefault="00D51CD7" w:rsidP="00F0170B">
      <w:pPr>
        <w:pStyle w:val="Instructions"/>
      </w:pPr>
      <w:r>
        <w:rPr>
          <w:noProof/>
        </w:rPr>
        <w:lastRenderedPageBreak/>
        <w:drawing>
          <wp:inline distT="0" distB="0" distL="0" distR="0" wp14:anchorId="34A9CB0F" wp14:editId="70DFC82D">
            <wp:extent cx="1085850" cy="476250"/>
            <wp:effectExtent l="171450" t="171450" r="381000"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0858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D51CD7">
      <w:r>
        <w:t>Next, you will set the values for the parameters you just checked off.</w:t>
      </w:r>
    </w:p>
    <w:p w:rsidR="00D51CD7" w:rsidRDefault="00D51CD7" w:rsidP="00F0170B">
      <w:pPr>
        <w:pStyle w:val="Instructions"/>
      </w:pPr>
      <w:r>
        <w:t xml:space="preserve">In the Model Properties window, click on the </w:t>
      </w:r>
      <w:r w:rsidRPr="00D51CD7">
        <w:rPr>
          <w:b/>
        </w:rPr>
        <w:t>Values</w:t>
      </w:r>
      <w:r>
        <w:t xml:space="preserve"> </w:t>
      </w:r>
      <w:proofErr w:type="gramStart"/>
      <w:r>
        <w:t xml:space="preserve">button </w:t>
      </w:r>
      <w:proofErr w:type="gramEnd"/>
      <w:r>
        <w:rPr>
          <w:noProof/>
        </w:rPr>
        <w:drawing>
          <wp:inline distT="0" distB="0" distL="0" distR="0" wp14:anchorId="035BAB54" wp14:editId="6EC85967">
            <wp:extent cx="62865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28650" cy="152400"/>
                    </a:xfrm>
                    <a:prstGeom prst="rect">
                      <a:avLst/>
                    </a:prstGeom>
                  </pic:spPr>
                </pic:pic>
              </a:graphicData>
            </a:graphic>
          </wp:inline>
        </w:drawing>
      </w:r>
      <w:r>
        <w:t>.</w:t>
      </w:r>
    </w:p>
    <w:p w:rsidR="00D51CD7" w:rsidRDefault="00D51CD7" w:rsidP="00D51CD7">
      <w:pPr>
        <w:pStyle w:val="Instructions"/>
        <w:spacing w:after="0"/>
      </w:pPr>
      <w:r>
        <w:t>In the Environment Settings window set the parameters values as follows:</w:t>
      </w:r>
    </w:p>
    <w:p w:rsidR="00D51CD7" w:rsidRDefault="00D51CD7" w:rsidP="00D51CD7">
      <w:pPr>
        <w:pStyle w:val="Instructions"/>
        <w:numPr>
          <w:ilvl w:val="0"/>
          <w:numId w:val="11"/>
        </w:numPr>
        <w:spacing w:before="0" w:after="0"/>
      </w:pPr>
      <w:r w:rsidRPr="00D51CD7">
        <w:rPr>
          <w:i/>
        </w:rPr>
        <w:t>Processing Extent &gt;&gt; Extent:</w:t>
      </w:r>
      <w:r>
        <w:t xml:space="preserve"> </w:t>
      </w:r>
      <w:r w:rsidRPr="00D51CD7">
        <w:rPr>
          <w:b/>
        </w:rPr>
        <w:t>Same as layer Land Cover</w:t>
      </w:r>
      <w:r>
        <w:t xml:space="preserve"> (the coordinate values will be automatically populated)</w:t>
      </w:r>
    </w:p>
    <w:p w:rsidR="00D51CD7" w:rsidRPr="00D51CD7" w:rsidRDefault="00D51CD7" w:rsidP="00D51CD7">
      <w:pPr>
        <w:pStyle w:val="Instructions"/>
        <w:numPr>
          <w:ilvl w:val="0"/>
          <w:numId w:val="11"/>
        </w:numPr>
        <w:spacing w:before="0" w:after="0"/>
      </w:pPr>
      <w:r w:rsidRPr="00D51CD7">
        <w:rPr>
          <w:i/>
        </w:rPr>
        <w:t>Raster Analysis &gt;&gt; Cell size</w:t>
      </w:r>
      <w:r>
        <w:t xml:space="preserve">: </w:t>
      </w:r>
      <w:r w:rsidRPr="00D51CD7">
        <w:rPr>
          <w:b/>
        </w:rPr>
        <w:t>As Specified below</w:t>
      </w:r>
      <w:r>
        <w:t xml:space="preserve"> &gt;&gt; </w:t>
      </w:r>
      <w:r w:rsidRPr="00D51CD7">
        <w:rPr>
          <w:b/>
        </w:rPr>
        <w:t>200</w:t>
      </w:r>
    </w:p>
    <w:p w:rsidR="00D51CD7" w:rsidRDefault="00D51CD7" w:rsidP="00D51CD7">
      <w:pPr>
        <w:pStyle w:val="Instructions"/>
        <w:numPr>
          <w:ilvl w:val="0"/>
          <w:numId w:val="11"/>
        </w:numPr>
        <w:spacing w:before="0" w:after="0"/>
      </w:pPr>
      <w:r>
        <w:rPr>
          <w:i/>
        </w:rPr>
        <w:t>Raster Analysis &gt;&gt; Mask:</w:t>
      </w:r>
      <w:r>
        <w:t xml:space="preserve"> </w:t>
      </w:r>
      <w:r w:rsidRPr="00D51CD7">
        <w:rPr>
          <w:b/>
        </w:rPr>
        <w:t>Land Cover</w:t>
      </w:r>
    </w:p>
    <w:p w:rsidR="00D51CD7" w:rsidRDefault="00D51CD7" w:rsidP="00D51CD7">
      <w:r>
        <w:rPr>
          <w:noProof/>
        </w:rPr>
        <w:drawing>
          <wp:inline distT="0" distB="0" distL="0" distR="0" wp14:anchorId="1761C6D6" wp14:editId="671E5F45">
            <wp:extent cx="3048000" cy="2809875"/>
            <wp:effectExtent l="171450" t="171450" r="381000"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480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Click </w:t>
      </w:r>
      <w:r w:rsidRPr="00D51CD7">
        <w:rPr>
          <w:b/>
        </w:rPr>
        <w:t>OK</w:t>
      </w:r>
      <w:r>
        <w:t xml:space="preserve"> to close the Environment Settings window.</w:t>
      </w:r>
    </w:p>
    <w:p w:rsidR="00D51CD7" w:rsidRDefault="00D51CD7" w:rsidP="00F0170B">
      <w:pPr>
        <w:pStyle w:val="Instructions"/>
      </w:pPr>
      <w:r>
        <w:t xml:space="preserve">Click </w:t>
      </w:r>
      <w:r w:rsidRPr="00D51CD7">
        <w:rPr>
          <w:b/>
        </w:rPr>
        <w:t>OK</w:t>
      </w:r>
      <w:r>
        <w:t xml:space="preserve"> to close the Model Properties window.</w:t>
      </w:r>
    </w:p>
    <w:p w:rsidR="00621807" w:rsidRDefault="00621807" w:rsidP="00621807">
      <w:r>
        <w:t xml:space="preserve">Make a habit of saving your model on a regular basis. </w:t>
      </w:r>
    </w:p>
    <w:p w:rsidR="00621807" w:rsidRPr="00621807" w:rsidRDefault="00621807" w:rsidP="00621807">
      <w:pPr>
        <w:rPr>
          <w:color w:val="C00000"/>
        </w:rPr>
      </w:pPr>
      <w:r w:rsidRPr="00621807">
        <w:rPr>
          <w:color w:val="C00000"/>
        </w:rPr>
        <w:t xml:space="preserve">If you need to close the model and return to it at a later time, you can access it by </w:t>
      </w:r>
      <w:r w:rsidRPr="00621807">
        <w:rPr>
          <w:b/>
          <w:color w:val="C00000"/>
        </w:rPr>
        <w:t>right-clicking</w:t>
      </w:r>
      <w:r w:rsidRPr="00621807">
        <w:rPr>
          <w:color w:val="C00000"/>
        </w:rPr>
        <w:t xml:space="preserve"> on the model in your custom Toolbox and selecting </w:t>
      </w:r>
      <w:r w:rsidRPr="00621807">
        <w:rPr>
          <w:b/>
          <w:color w:val="C00000"/>
        </w:rPr>
        <w:t>Edit</w:t>
      </w:r>
      <w:r w:rsidRPr="00621807">
        <w:rPr>
          <w:color w:val="C00000"/>
        </w:rPr>
        <w:t xml:space="preserve">. </w:t>
      </w:r>
      <w:r>
        <w:rPr>
          <w:color w:val="C00000"/>
        </w:rPr>
        <w:t>DO NOT</w:t>
      </w:r>
      <w:r w:rsidRPr="00621807">
        <w:rPr>
          <w:color w:val="C00000"/>
        </w:rPr>
        <w:t xml:space="preserve"> </w:t>
      </w:r>
      <w:r w:rsidRPr="00621807">
        <w:rPr>
          <w:i/>
          <w:color w:val="C00000"/>
        </w:rPr>
        <w:t>double-click</w:t>
      </w:r>
      <w:r w:rsidRPr="00621807">
        <w:rPr>
          <w:color w:val="C00000"/>
        </w:rPr>
        <w:t xml:space="preserve"> it as this will bring up a blank menu window.</w:t>
      </w:r>
    </w:p>
    <w:p w:rsidR="00621807" w:rsidRDefault="00621807" w:rsidP="00621807">
      <w:r>
        <w:rPr>
          <w:noProof/>
        </w:rPr>
        <w:lastRenderedPageBreak/>
        <w:drawing>
          <wp:inline distT="0" distB="0" distL="0" distR="0" wp14:anchorId="7700BCA0" wp14:editId="09F2B217">
            <wp:extent cx="2819400" cy="1171575"/>
            <wp:effectExtent l="152400" t="152400" r="361950" b="3714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19400" cy="1171575"/>
                    </a:xfrm>
                    <a:prstGeom prst="rect">
                      <a:avLst/>
                    </a:prstGeom>
                    <a:ln>
                      <a:noFill/>
                    </a:ln>
                    <a:effectLst>
                      <a:outerShdw blurRad="292100" dist="139700" dir="2700000" algn="tl" rotWithShape="0">
                        <a:srgbClr val="333333">
                          <a:alpha val="65000"/>
                        </a:srgbClr>
                      </a:outerShdw>
                    </a:effectLst>
                  </pic:spPr>
                </pic:pic>
              </a:graphicData>
            </a:graphic>
          </wp:inline>
        </w:drawing>
      </w:r>
    </w:p>
    <w:p w:rsidR="00F0170B" w:rsidRDefault="00D47A31" w:rsidP="00D47A31">
      <w:pPr>
        <w:pStyle w:val="Stepheader"/>
      </w:pPr>
      <w:bookmarkStart w:id="5" w:name="_Toc496773053"/>
      <w:r>
        <w:t xml:space="preserve">Adding a </w:t>
      </w:r>
      <w:r w:rsidR="0028128D">
        <w:t xml:space="preserve">Euclidean Distance tool </w:t>
      </w:r>
      <w:r>
        <w:t>to the model</w:t>
      </w:r>
      <w:bookmarkEnd w:id="5"/>
    </w:p>
    <w:p w:rsidR="00D47A31" w:rsidRDefault="00D47A31" w:rsidP="00D47A31">
      <w:r>
        <w:t xml:space="preserve">You can add </w:t>
      </w:r>
      <w:proofErr w:type="spellStart"/>
      <w:r>
        <w:t>geoprocesses</w:t>
      </w:r>
      <w:proofErr w:type="spellEnd"/>
      <w:r>
        <w:t xml:space="preserve"> to the model by dragging and dropping tools from the Toolbox to the model.</w:t>
      </w:r>
    </w:p>
    <w:p w:rsidR="00F0170B" w:rsidRDefault="00D47A31" w:rsidP="00D47A31">
      <w:pPr>
        <w:pStyle w:val="Instructions"/>
      </w:pPr>
      <w:r>
        <w:t xml:space="preserve">In </w:t>
      </w:r>
      <w:proofErr w:type="spellStart"/>
      <w:r w:rsidRPr="00D47A31">
        <w:rPr>
          <w:b/>
        </w:rPr>
        <w:t>ArcToolbox</w:t>
      </w:r>
      <w:proofErr w:type="spellEnd"/>
      <w:r>
        <w:t xml:space="preserve">, expand the </w:t>
      </w:r>
      <w:r w:rsidRPr="00D47A31">
        <w:rPr>
          <w:b/>
        </w:rPr>
        <w:t>Spatial Analyst Tools</w:t>
      </w:r>
      <w:r>
        <w:t xml:space="preserve"> toolbox.</w:t>
      </w:r>
    </w:p>
    <w:p w:rsidR="00F0170B" w:rsidRDefault="000A7D22" w:rsidP="00BF1568">
      <w:r>
        <w:t>The HII is dependent on the proximity to different anthropogenic and natural features</w:t>
      </w:r>
      <w:r w:rsidR="002B2287">
        <w:t xml:space="preserve"> (see HII scores table in the introduction)</w:t>
      </w:r>
      <w:r>
        <w:t xml:space="preserve">. We therefore need to create GIS </w:t>
      </w:r>
      <w:r w:rsidR="002B2287">
        <w:t xml:space="preserve">layers that will provide us with distances from any location within the state of Maine to any feature of interest (i.e. roads, railways, waterways, etc…).  You will use ArcGIS’ Euclidean Distance tool to </w:t>
      </w:r>
      <w:r w:rsidR="005460F4">
        <w:t xml:space="preserve">create these </w:t>
      </w:r>
      <w:proofErr w:type="spellStart"/>
      <w:r w:rsidR="005460F4">
        <w:t>rasters</w:t>
      </w:r>
      <w:proofErr w:type="spellEnd"/>
      <w:r w:rsidR="005460F4">
        <w:t>.</w:t>
      </w:r>
    </w:p>
    <w:p w:rsidR="005460F4" w:rsidRDefault="005460F4" w:rsidP="00BF1568">
      <w:r>
        <w:rPr>
          <w:noProof/>
        </w:rPr>
        <w:drawing>
          <wp:inline distT="0" distB="0" distL="0" distR="0" wp14:anchorId="045C8DA2" wp14:editId="6DB23C77">
            <wp:extent cx="1771650" cy="2076450"/>
            <wp:effectExtent l="171450" t="171450" r="38100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771650" cy="20764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60F4" w:rsidRDefault="005460F4" w:rsidP="005460F4">
      <w:pPr>
        <w:pStyle w:val="Instructions"/>
      </w:pPr>
      <w:r>
        <w:t xml:space="preserve">In </w:t>
      </w:r>
      <w:proofErr w:type="spellStart"/>
      <w:r>
        <w:t>ArcToolbox</w:t>
      </w:r>
      <w:proofErr w:type="spellEnd"/>
      <w:r>
        <w:t xml:space="preserve">, expand the </w:t>
      </w:r>
      <w:r w:rsidRPr="005460F4">
        <w:rPr>
          <w:b/>
        </w:rPr>
        <w:t>Distance</w:t>
      </w:r>
      <w:r>
        <w:t xml:space="preserve"> toolset (in the Spatial Analyst Tools toolbox) and drag-and-drop the </w:t>
      </w:r>
      <w:r w:rsidRPr="005460F4">
        <w:rPr>
          <w:b/>
        </w:rPr>
        <w:t>Euclidean Distance</w:t>
      </w:r>
      <w:r>
        <w:t xml:space="preserve"> tool into your HII model.</w:t>
      </w:r>
    </w:p>
    <w:p w:rsidR="005460F4" w:rsidRDefault="005460F4" w:rsidP="00BF1568">
      <w:r>
        <w:t>A new (empty) Euclidean Distance tool should now be displayed in your HII model</w:t>
      </w:r>
    </w:p>
    <w:p w:rsidR="005460F4" w:rsidRDefault="005460F4" w:rsidP="00BF1568">
      <w:r>
        <w:rPr>
          <w:noProof/>
        </w:rPr>
        <w:lastRenderedPageBreak/>
        <w:drawing>
          <wp:inline distT="0" distB="0" distL="0" distR="0" wp14:anchorId="0C273234" wp14:editId="56BDBA6C">
            <wp:extent cx="2724150" cy="2990850"/>
            <wp:effectExtent l="171450" t="171450" r="381000" b="3619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4150" cy="299085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345B82" w:rsidP="00BF1568">
      <w:r>
        <w:t>Next, you will set the input/output parameters for the Euclidean Distance tool.</w:t>
      </w:r>
    </w:p>
    <w:p w:rsidR="0030592F" w:rsidRDefault="00345B82" w:rsidP="00345B82">
      <w:pPr>
        <w:pStyle w:val="Instructions"/>
      </w:pPr>
      <w:r w:rsidRPr="00345B82">
        <w:rPr>
          <w:b/>
        </w:rPr>
        <w:t>Double-click</w:t>
      </w:r>
      <w:r w:rsidRPr="00345B82">
        <w:t xml:space="preserve"> the </w:t>
      </w:r>
      <w:r w:rsidRPr="00345B82">
        <w:rPr>
          <w:b/>
        </w:rPr>
        <w:t>Euclidean Distance</w:t>
      </w:r>
      <w:r w:rsidRPr="00345B82">
        <w:t xml:space="preserve"> tool</w:t>
      </w:r>
      <w:r>
        <w:t xml:space="preserve"> that you just </w:t>
      </w:r>
      <w:r w:rsidR="0030592F">
        <w:t>added</w:t>
      </w:r>
      <w:r>
        <w:t xml:space="preserve"> </w:t>
      </w:r>
      <w:r w:rsidR="0030592F">
        <w:t>to</w:t>
      </w:r>
      <w:r>
        <w:t xml:space="preserve"> your HII model</w:t>
      </w:r>
      <w:r w:rsidRPr="00345B82">
        <w:t>.</w:t>
      </w:r>
    </w:p>
    <w:p w:rsidR="0030592F" w:rsidRDefault="0030592F" w:rsidP="0030592F">
      <w:pPr>
        <w:pStyle w:val="Instructions"/>
        <w:spacing w:after="0"/>
      </w:pPr>
      <w:r>
        <w:t>Define the input/output parameters as follows:</w:t>
      </w:r>
    </w:p>
    <w:p w:rsidR="0030592F" w:rsidRDefault="0030592F" w:rsidP="0030592F">
      <w:pPr>
        <w:pStyle w:val="Instructions"/>
        <w:numPr>
          <w:ilvl w:val="0"/>
          <w:numId w:val="10"/>
        </w:numPr>
        <w:spacing w:before="0" w:after="0"/>
      </w:pPr>
      <w:r w:rsidRPr="0030592F">
        <w:rPr>
          <w:i/>
        </w:rPr>
        <w:t>Input raster of feature source data</w:t>
      </w:r>
      <w:r>
        <w:t xml:space="preserve">: </w:t>
      </w:r>
      <w:r w:rsidRPr="0030592F">
        <w:rPr>
          <w:b/>
        </w:rPr>
        <w:t>Major roads</w:t>
      </w:r>
    </w:p>
    <w:p w:rsidR="0030592F" w:rsidRDefault="0030592F" w:rsidP="0030592F">
      <w:pPr>
        <w:pStyle w:val="Instructions"/>
        <w:numPr>
          <w:ilvl w:val="0"/>
          <w:numId w:val="10"/>
        </w:numPr>
        <w:spacing w:before="0" w:after="0"/>
      </w:pPr>
      <w:r w:rsidRPr="0030592F">
        <w:rPr>
          <w:i/>
        </w:rPr>
        <w:t>Output distance raster</w:t>
      </w:r>
      <w:r>
        <w:t xml:space="preserve">: </w:t>
      </w:r>
      <w:r w:rsidR="007E31F5">
        <w:rPr>
          <w:b/>
        </w:rPr>
        <w:t>…</w:t>
      </w:r>
      <w:r w:rsidRPr="0030592F">
        <w:rPr>
          <w:b/>
        </w:rPr>
        <w:t>\HII\</w:t>
      </w:r>
      <w:proofErr w:type="spellStart"/>
      <w:r w:rsidRPr="0030592F">
        <w:rPr>
          <w:b/>
        </w:rPr>
        <w:t>HII.gdb</w:t>
      </w:r>
      <w:proofErr w:type="spellEnd"/>
      <w:r w:rsidRPr="0030592F">
        <w:rPr>
          <w:b/>
        </w:rPr>
        <w:t>\</w:t>
      </w:r>
      <w:proofErr w:type="spellStart"/>
      <w:r w:rsidRPr="0030592F">
        <w:rPr>
          <w:b/>
        </w:rPr>
        <w:t>Dist_rds</w:t>
      </w:r>
      <w:proofErr w:type="spellEnd"/>
    </w:p>
    <w:p w:rsidR="0030592F" w:rsidRDefault="0030592F" w:rsidP="0030592F">
      <w:pPr>
        <w:pStyle w:val="Instructions"/>
        <w:numPr>
          <w:ilvl w:val="0"/>
          <w:numId w:val="10"/>
        </w:numPr>
        <w:spacing w:before="0" w:after="0"/>
      </w:pPr>
      <w:r w:rsidRPr="0030592F">
        <w:rPr>
          <w:i/>
        </w:rPr>
        <w:t>Output cell size</w:t>
      </w:r>
      <w:r>
        <w:t xml:space="preserve">: </w:t>
      </w:r>
      <w:r w:rsidRPr="0030592F">
        <w:rPr>
          <w:b/>
        </w:rPr>
        <w:t>200</w:t>
      </w:r>
      <w:r w:rsidR="00D2241A">
        <w:rPr>
          <w:b/>
        </w:rPr>
        <w:t xml:space="preserve"> </w:t>
      </w:r>
      <w:r w:rsidR="00D2241A" w:rsidRPr="00D2241A">
        <w:t>(this value should already be set by the environments setting)</w:t>
      </w:r>
    </w:p>
    <w:p w:rsidR="00B3075A" w:rsidRDefault="00345B82" w:rsidP="0030592F">
      <w:pPr>
        <w:pStyle w:val="Instructions"/>
      </w:pPr>
      <w:r>
        <w:br/>
      </w:r>
      <w:r w:rsidR="0030592F">
        <w:rPr>
          <w:noProof/>
        </w:rPr>
        <w:drawing>
          <wp:inline distT="0" distB="0" distL="0" distR="0" wp14:anchorId="586A6521" wp14:editId="69F92A80">
            <wp:extent cx="2219325" cy="1905000"/>
            <wp:effectExtent l="171450" t="171450" r="39052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1932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345B82" w:rsidRDefault="0030592F" w:rsidP="0030592F">
      <w:pPr>
        <w:pStyle w:val="Instructions"/>
      </w:pPr>
      <w:r>
        <w:lastRenderedPageBreak/>
        <w:t xml:space="preserve">Click </w:t>
      </w:r>
      <w:r w:rsidR="00F564BE">
        <w:rPr>
          <w:b/>
        </w:rPr>
        <w:t>OK</w:t>
      </w:r>
      <w:r>
        <w:t xml:space="preserve"> to accept the changes.</w:t>
      </w:r>
    </w:p>
    <w:p w:rsidR="006B076E" w:rsidRDefault="0030592F" w:rsidP="00BF1568">
      <w:r>
        <w:t>You will probably note that the tool “bubbles” change</w:t>
      </w:r>
      <w:r w:rsidR="00964FB5">
        <w:t>d</w:t>
      </w:r>
      <w:r>
        <w:t xml:space="preserve"> color. This indicates that tool </w:t>
      </w:r>
      <w:proofErr w:type="spellStart"/>
      <w:r>
        <w:t>paramaters</w:t>
      </w:r>
      <w:proofErr w:type="spellEnd"/>
      <w:r>
        <w:t xml:space="preserve"> have been set. </w:t>
      </w:r>
    </w:p>
    <w:p w:rsidR="0030592F" w:rsidRDefault="0030592F" w:rsidP="00BF1568">
      <w:r>
        <w:rPr>
          <w:noProof/>
        </w:rPr>
        <w:drawing>
          <wp:inline distT="0" distB="0" distL="0" distR="0" wp14:anchorId="6A928051" wp14:editId="04414631">
            <wp:extent cx="3324225" cy="1847850"/>
            <wp:effectExtent l="38100" t="76200" r="257175" b="2476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clrChange>
                        <a:clrFrom>
                          <a:srgbClr val="FFFFFF"/>
                        </a:clrFrom>
                        <a:clrTo>
                          <a:srgbClr val="FFFFFF">
                            <a:alpha val="0"/>
                          </a:srgbClr>
                        </a:clrTo>
                      </a:clrChange>
                    </a:blip>
                    <a:stretch>
                      <a:fillRect/>
                    </a:stretch>
                  </pic:blipFill>
                  <pic:spPr>
                    <a:xfrm>
                      <a:off x="0" y="0"/>
                      <a:ext cx="3324225"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0E68E2" w:rsidRDefault="000E68E2" w:rsidP="00BF1568">
      <w:r w:rsidRPr="000E68E2">
        <w:t xml:space="preserve">You will create </w:t>
      </w:r>
      <w:r w:rsidRPr="000E68E2">
        <w:rPr>
          <w:b/>
        </w:rPr>
        <w:t>three</w:t>
      </w:r>
      <w:r w:rsidRPr="000E68E2">
        <w:t xml:space="preserve"> more Euclidean Distance processes in your model </w:t>
      </w:r>
      <w:r>
        <w:t xml:space="preserve">for railroads, navigable rivers and coastline. </w:t>
      </w:r>
    </w:p>
    <w:p w:rsidR="000E68E2" w:rsidRDefault="000E68E2" w:rsidP="000E68E2">
      <w:pPr>
        <w:pStyle w:val="Instructions"/>
      </w:pPr>
      <w:r>
        <w:t>D</w:t>
      </w:r>
      <w:r w:rsidRPr="000E68E2">
        <w:t>rag</w:t>
      </w:r>
      <w:r>
        <w:t xml:space="preserve"> </w:t>
      </w:r>
      <w:r w:rsidRPr="000E68E2">
        <w:t xml:space="preserve">and drop the </w:t>
      </w:r>
      <w:r w:rsidRPr="000E68E2">
        <w:rPr>
          <w:b/>
        </w:rPr>
        <w:t>Euclidean Distance</w:t>
      </w:r>
      <w:r w:rsidRPr="000E68E2">
        <w:t xml:space="preserve"> tool inside your HII model</w:t>
      </w:r>
      <w:r>
        <w:t xml:space="preserve"> </w:t>
      </w:r>
      <w:r w:rsidRPr="000E68E2">
        <w:rPr>
          <w:b/>
        </w:rPr>
        <w:t>three</w:t>
      </w:r>
      <w:r>
        <w:t xml:space="preserve"> more times</w:t>
      </w:r>
      <w:r w:rsidRPr="000E68E2">
        <w:t xml:space="preserve">. </w:t>
      </w:r>
    </w:p>
    <w:p w:rsidR="0030592F" w:rsidRDefault="000E68E2" w:rsidP="000E68E2">
      <w:pPr>
        <w:pStyle w:val="Instructions"/>
      </w:pPr>
      <w:r>
        <w:t>For each Euclidean tool, set the parameters as follows:</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837"/>
        <w:gridCol w:w="1313"/>
        <w:gridCol w:w="3960"/>
        <w:gridCol w:w="1419"/>
      </w:tblGrid>
      <w:tr w:rsidR="000E68E2" w:rsidRPr="000E68E2" w:rsidTr="000E68E2">
        <w:trPr>
          <w:tblCellSpacing w:w="22" w:type="dxa"/>
        </w:trPr>
        <w:tc>
          <w:tcPr>
            <w:tcW w:w="1771" w:type="dxa"/>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Euclidean Distance process</w:t>
            </w:r>
          </w:p>
        </w:tc>
        <w:tc>
          <w:tcPr>
            <w:tcW w:w="1269"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Input layer</w:t>
            </w:r>
          </w:p>
        </w:tc>
        <w:tc>
          <w:tcPr>
            <w:tcW w:w="3916"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layer</w:t>
            </w:r>
          </w:p>
        </w:tc>
        <w:tc>
          <w:tcPr>
            <w:tcW w:w="1353"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cell size</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railroad</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Railroads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D:\login_name\HII\HII.gdb\Dist_rail</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navigable waters</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Navigable rivers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D:\login_name\HII\HII.gdb\Dist_riv</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 xml:space="preserve">Distance to nearest </w:t>
            </w:r>
            <w:proofErr w:type="spellStart"/>
            <w:r w:rsidRPr="000E68E2">
              <w:rPr>
                <w:rFonts w:eastAsia="Times New Roman" w:cs="Arial"/>
                <w:color w:val="000000"/>
                <w:sz w:val="22"/>
              </w:rPr>
              <w:t>coatline</w:t>
            </w:r>
            <w:proofErr w:type="spellEnd"/>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Coast</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D:\login_name\HII\HII.gdb\Dist_coast</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bl>
    <w:p w:rsidR="000E68E2" w:rsidRDefault="000E68E2" w:rsidP="00BF1568"/>
    <w:p w:rsidR="000E68E2" w:rsidRDefault="000E68E2" w:rsidP="00BF1568">
      <w:r w:rsidRPr="000E68E2">
        <w:t xml:space="preserve">You can have ArcMap automatically rearrange the tools for you inside the </w:t>
      </w:r>
      <w:proofErr w:type="spellStart"/>
      <w:r w:rsidRPr="000E68E2">
        <w:t>ModelBuilder</w:t>
      </w:r>
      <w:proofErr w:type="spellEnd"/>
      <w:r w:rsidRPr="000E68E2">
        <w:t xml:space="preserve"> by clicking on the </w:t>
      </w:r>
      <w:r w:rsidRPr="000E68E2">
        <w:rPr>
          <w:b/>
        </w:rPr>
        <w:t>Auto Layout</w:t>
      </w:r>
      <w:r w:rsidRPr="000E68E2">
        <w:t xml:space="preserve">  </w:t>
      </w:r>
      <w:r>
        <w:rPr>
          <w:noProof/>
        </w:rPr>
        <w:drawing>
          <wp:inline distT="0" distB="0" distL="0" distR="0" wp14:anchorId="269F18D7" wp14:editId="5A593EDA">
            <wp:extent cx="171450" cy="16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1450" cy="161925"/>
                    </a:xfrm>
                    <a:prstGeom prst="rect">
                      <a:avLst/>
                    </a:prstGeom>
                  </pic:spPr>
                </pic:pic>
              </a:graphicData>
            </a:graphic>
          </wp:inline>
        </w:drawing>
      </w:r>
      <w:r w:rsidRPr="000E68E2">
        <w:t xml:space="preserve"> button. You can then zoom to the full extent by clicking on the </w:t>
      </w:r>
      <w:r w:rsidRPr="000E68E2">
        <w:rPr>
          <w:b/>
        </w:rPr>
        <w:t>Full Extent</w:t>
      </w:r>
      <w:r w:rsidRPr="000E68E2">
        <w:t xml:space="preserve"> </w:t>
      </w:r>
      <w:r>
        <w:rPr>
          <w:noProof/>
        </w:rPr>
        <w:drawing>
          <wp:inline distT="0" distB="0" distL="0" distR="0" wp14:anchorId="6F9A0221" wp14:editId="697521CB">
            <wp:extent cx="1809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0975" cy="161925"/>
                    </a:xfrm>
                    <a:prstGeom prst="rect">
                      <a:avLst/>
                    </a:prstGeom>
                  </pic:spPr>
                </pic:pic>
              </a:graphicData>
            </a:graphic>
          </wp:inline>
        </w:drawing>
      </w:r>
      <w:r w:rsidRPr="000E68E2">
        <w:t xml:space="preserve"> button.</w:t>
      </w:r>
    </w:p>
    <w:p w:rsidR="000E68E2" w:rsidRDefault="000E68E2" w:rsidP="00BF1568">
      <w:r>
        <w:rPr>
          <w:noProof/>
        </w:rPr>
        <w:lastRenderedPageBreak/>
        <w:drawing>
          <wp:inline distT="0" distB="0" distL="0" distR="0" wp14:anchorId="1DAAC48D" wp14:editId="167503E8">
            <wp:extent cx="2981325" cy="6305550"/>
            <wp:effectExtent l="76200" t="95250" r="295275" b="2476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clrChange>
                        <a:clrFrom>
                          <a:srgbClr val="FFFFFF"/>
                        </a:clrFrom>
                        <a:clrTo>
                          <a:srgbClr val="FFFFFF">
                            <a:alpha val="0"/>
                          </a:srgbClr>
                        </a:clrTo>
                      </a:clrChange>
                    </a:blip>
                    <a:stretch>
                      <a:fillRect/>
                    </a:stretch>
                  </pic:blipFill>
                  <pic:spPr>
                    <a:xfrm>
                      <a:off x="0" y="0"/>
                      <a:ext cx="2981325" cy="630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FE38EF" w:rsidP="00BF1568">
      <w:r>
        <w:t>At this point, it may be a good time to save your model. You should save your work at regular time intervals, especially if you plan to work on a project over many hours.</w:t>
      </w:r>
    </w:p>
    <w:p w:rsidR="006960DF" w:rsidRDefault="006960DF" w:rsidP="00D6086D">
      <w:pPr>
        <w:pStyle w:val="Instructions"/>
      </w:pPr>
      <w:r>
        <w:t xml:space="preserve">Click the </w:t>
      </w:r>
      <w:r w:rsidRPr="00D6086D">
        <w:rPr>
          <w:b/>
        </w:rPr>
        <w:t>Save</w:t>
      </w:r>
      <w:r>
        <w:t xml:space="preserve"> button in your Model’s window.</w:t>
      </w:r>
    </w:p>
    <w:p w:rsidR="006960DF" w:rsidRDefault="006960DF" w:rsidP="00BF1568">
      <w:r>
        <w:rPr>
          <w:noProof/>
        </w:rPr>
        <w:lastRenderedPageBreak/>
        <w:drawing>
          <wp:inline distT="0" distB="0" distL="0" distR="0" wp14:anchorId="45741FB5" wp14:editId="4D914F2A">
            <wp:extent cx="914400" cy="1047750"/>
            <wp:effectExtent l="171450" t="171450" r="381000" b="3619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l="14706" t="8759" r="14706" b="10948"/>
                    <a:stretch/>
                  </pic:blipFill>
                  <pic:spPr bwMode="auto">
                    <a:xfrm>
                      <a:off x="0" y="0"/>
                      <a:ext cx="914400" cy="1047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E38EF" w:rsidRDefault="00CD68DA" w:rsidP="00721B08">
      <w:pPr>
        <w:pStyle w:val="Stepheader"/>
      </w:pPr>
      <w:bookmarkStart w:id="6" w:name="_Toc496773054"/>
      <w:r>
        <w:t>Adding a reclassification</w:t>
      </w:r>
      <w:r w:rsidR="00721B08">
        <w:t xml:space="preserve"> tool to the model</w:t>
      </w:r>
      <w:bookmarkEnd w:id="6"/>
    </w:p>
    <w:p w:rsidR="00721B08" w:rsidRDefault="00CD68DA" w:rsidP="00BF1568">
      <w:r>
        <w:t>The HII map is an index map whose value</w:t>
      </w:r>
      <w:r w:rsidR="00D2241A">
        <w:t>s</w:t>
      </w:r>
      <w:r>
        <w:t xml:space="preserve"> are </w:t>
      </w:r>
      <w:proofErr w:type="spellStart"/>
      <w:r>
        <w:t>unitless</w:t>
      </w:r>
      <w:proofErr w:type="spellEnd"/>
      <w:r>
        <w:t xml:space="preserve"> (i.e. it does not have traditional units of length, mass or time). This allows one to compare different environment variables (having different units) on a similar scale. We therefore need to convert distance values and presence/absence values (as is the case with the urban layer) to a common scale (</w:t>
      </w:r>
      <w:r w:rsidR="000D50BE">
        <w:t>this may be a good time to review</w:t>
      </w:r>
      <w:r>
        <w:t xml:space="preserve"> the introduction’s </w:t>
      </w:r>
      <w:r w:rsidR="000D50BE">
        <w:t>Influence Scores</w:t>
      </w:r>
      <w:r>
        <w:t xml:space="preserve"> table). We will used </w:t>
      </w:r>
      <w:proofErr w:type="spellStart"/>
      <w:r>
        <w:t>ArGIS</w:t>
      </w:r>
      <w:proofErr w:type="spellEnd"/>
      <w:r>
        <w:t xml:space="preserve">’ </w:t>
      </w:r>
      <w:r w:rsidRPr="00CD68DA">
        <w:rPr>
          <w:b/>
        </w:rPr>
        <w:t>Reclassification</w:t>
      </w:r>
      <w:r>
        <w:t xml:space="preserve"> tool to accomplish this task.</w:t>
      </w:r>
    </w:p>
    <w:p w:rsidR="000D50BE" w:rsidRDefault="000D50BE" w:rsidP="000D50BE">
      <w:pPr>
        <w:pStyle w:val="Instructions"/>
      </w:pPr>
      <w:r w:rsidRPr="000D50BE">
        <w:t xml:space="preserve">Under Spatial Analyst Tools, </w:t>
      </w:r>
      <w:r w:rsidRPr="000D50BE">
        <w:rPr>
          <w:b/>
        </w:rPr>
        <w:t>expand</w:t>
      </w:r>
      <w:r w:rsidRPr="000D50BE">
        <w:t xml:space="preserve"> the </w:t>
      </w:r>
      <w:proofErr w:type="spellStart"/>
      <w:r w:rsidRPr="000D50BE">
        <w:rPr>
          <w:b/>
        </w:rPr>
        <w:t>Reclass</w:t>
      </w:r>
      <w:proofErr w:type="spellEnd"/>
      <w:r w:rsidRPr="000D50BE">
        <w:t xml:space="preserve"> toolset.  </w:t>
      </w:r>
    </w:p>
    <w:p w:rsidR="000D50BE" w:rsidRDefault="000D50BE" w:rsidP="000D50BE">
      <w:pPr>
        <w:pStyle w:val="Instructions"/>
      </w:pPr>
      <w:r w:rsidRPr="00D2241A">
        <w:rPr>
          <w:b/>
        </w:rPr>
        <w:t>Drag</w:t>
      </w:r>
      <w:r w:rsidRPr="000D50BE">
        <w:t xml:space="preserve"> the </w:t>
      </w:r>
      <w:r w:rsidRPr="000D50BE">
        <w:rPr>
          <w:b/>
        </w:rPr>
        <w:t>Reclassify</w:t>
      </w:r>
      <w:r w:rsidRPr="000D50BE">
        <w:t xml:space="preserve"> tool </w:t>
      </w:r>
      <w:r>
        <w:t xml:space="preserve">from </w:t>
      </w:r>
      <w:proofErr w:type="spellStart"/>
      <w:proofErr w:type="gramStart"/>
      <w:r>
        <w:t>ArcCatalog</w:t>
      </w:r>
      <w:proofErr w:type="spellEnd"/>
      <w:r>
        <w:t xml:space="preserve"> </w:t>
      </w:r>
      <w:r w:rsidRPr="000D50BE">
        <w:t xml:space="preserve"> to</w:t>
      </w:r>
      <w:proofErr w:type="gramEnd"/>
      <w:r w:rsidRPr="000D50BE">
        <w:t xml:space="preserve"> the </w:t>
      </w:r>
      <w:r w:rsidRPr="00D2241A">
        <w:rPr>
          <w:b/>
        </w:rPr>
        <w:t>HII model</w:t>
      </w:r>
      <w:r>
        <w:t>.</w:t>
      </w:r>
    </w:p>
    <w:p w:rsidR="000D50BE" w:rsidRDefault="000D50BE" w:rsidP="000D50BE">
      <w:pPr>
        <w:pStyle w:val="Instructions"/>
      </w:pPr>
      <w:r w:rsidRPr="000D50BE">
        <w:rPr>
          <w:b/>
        </w:rPr>
        <w:t>Double-click</w:t>
      </w:r>
      <w:r>
        <w:t xml:space="preserve"> the </w:t>
      </w:r>
      <w:r w:rsidRPr="000D50BE">
        <w:rPr>
          <w:b/>
        </w:rPr>
        <w:t>Reclassify</w:t>
      </w:r>
      <w:r>
        <w:t xml:space="preserve"> tool in your HII model to access its parameters.</w:t>
      </w:r>
    </w:p>
    <w:p w:rsidR="000D50BE" w:rsidRDefault="000D50BE" w:rsidP="000D50BE">
      <w:pPr>
        <w:pStyle w:val="Instructions"/>
      </w:pPr>
      <w:r>
        <w:t xml:space="preserve">For </w:t>
      </w:r>
      <w:r w:rsidRPr="000D50BE">
        <w:rPr>
          <w:i/>
        </w:rPr>
        <w:t>Input</w:t>
      </w:r>
      <w:r>
        <w:t xml:space="preserve"> raster, select the </w:t>
      </w:r>
      <w:proofErr w:type="spellStart"/>
      <w:r w:rsidRPr="000D50BE">
        <w:rPr>
          <w:b/>
        </w:rPr>
        <w:t>Dist_rds</w:t>
      </w:r>
      <w:proofErr w:type="spellEnd"/>
      <w:r>
        <w:t xml:space="preserve"> layer.</w:t>
      </w:r>
    </w:p>
    <w:p w:rsidR="000D50BE" w:rsidRDefault="000D50BE" w:rsidP="000D50BE">
      <w:pPr>
        <w:pStyle w:val="Instructions"/>
      </w:pPr>
      <w:r>
        <w:t xml:space="preserve">The </w:t>
      </w:r>
      <w:proofErr w:type="spellStart"/>
      <w:r w:rsidRPr="000D50BE">
        <w:rPr>
          <w:i/>
        </w:rPr>
        <w:t>Reclass</w:t>
      </w:r>
      <w:proofErr w:type="spellEnd"/>
      <w:r>
        <w:t xml:space="preserve"> field should be set to </w:t>
      </w:r>
      <w:r>
        <w:rPr>
          <w:b/>
        </w:rPr>
        <w:t>Value</w:t>
      </w:r>
      <w:r>
        <w:t>.</w:t>
      </w:r>
    </w:p>
    <w:p w:rsidR="000D50BE" w:rsidRDefault="000D50BE" w:rsidP="000D50BE">
      <w:pPr>
        <w:pStyle w:val="Instructions"/>
      </w:pPr>
      <w:r>
        <w:t xml:space="preserve">You will add three reclassification values by clicking on the </w:t>
      </w:r>
      <w:r w:rsidRPr="00D2241A">
        <w:rPr>
          <w:b/>
        </w:rPr>
        <w:t>Add Entry</w:t>
      </w:r>
      <w:r>
        <w:t xml:space="preserve"> button </w:t>
      </w:r>
      <w:r w:rsidRPr="00D2241A">
        <w:rPr>
          <w:b/>
        </w:rPr>
        <w:t>three</w:t>
      </w:r>
      <w:r>
        <w:t xml:space="preserve"> times. The values are:</w:t>
      </w:r>
    </w:p>
    <w:tbl>
      <w:tblPr>
        <w:tblStyle w:val="TableGrid"/>
        <w:tblW w:w="0" w:type="auto"/>
        <w:tblLook w:val="04A0" w:firstRow="1" w:lastRow="0" w:firstColumn="1" w:lastColumn="0" w:noHBand="0" w:noVBand="1"/>
      </w:tblPr>
      <w:tblGrid>
        <w:gridCol w:w="2152"/>
        <w:gridCol w:w="1620"/>
      </w:tblGrid>
      <w:tr w:rsidR="000D50BE" w:rsidTr="000D50BE">
        <w:tc>
          <w:tcPr>
            <w:tcW w:w="2152"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Old values</w:t>
            </w:r>
          </w:p>
        </w:tc>
        <w:tc>
          <w:tcPr>
            <w:tcW w:w="1620"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New values</w:t>
            </w:r>
          </w:p>
        </w:tc>
      </w:tr>
      <w:tr w:rsidR="000D50BE" w:rsidTr="000D50BE">
        <w:tc>
          <w:tcPr>
            <w:tcW w:w="2152" w:type="dxa"/>
          </w:tcPr>
          <w:p w:rsidR="000D50BE" w:rsidRPr="000D50BE" w:rsidRDefault="000D50BE" w:rsidP="000D50BE">
            <w:pPr>
              <w:jc w:val="center"/>
              <w:rPr>
                <w:sz w:val="20"/>
                <w:szCs w:val="20"/>
              </w:rPr>
            </w:pPr>
            <w:r w:rsidRPr="000D50BE">
              <w:rPr>
                <w:sz w:val="20"/>
                <w:szCs w:val="20"/>
              </w:rPr>
              <w:t>0 - 2000</w:t>
            </w:r>
          </w:p>
        </w:tc>
        <w:tc>
          <w:tcPr>
            <w:tcW w:w="1620" w:type="dxa"/>
          </w:tcPr>
          <w:p w:rsidR="000D50BE" w:rsidRPr="000D50BE" w:rsidRDefault="000D50BE" w:rsidP="000D50BE">
            <w:pPr>
              <w:jc w:val="center"/>
              <w:rPr>
                <w:sz w:val="20"/>
                <w:szCs w:val="20"/>
              </w:rPr>
            </w:pPr>
            <w:r w:rsidRPr="000D50BE">
              <w:rPr>
                <w:sz w:val="20"/>
                <w:szCs w:val="20"/>
              </w:rPr>
              <w:t>8</w:t>
            </w:r>
          </w:p>
        </w:tc>
      </w:tr>
      <w:tr w:rsidR="000D50BE" w:rsidTr="000D50BE">
        <w:tc>
          <w:tcPr>
            <w:tcW w:w="2152" w:type="dxa"/>
          </w:tcPr>
          <w:p w:rsidR="000D50BE" w:rsidRPr="000D50BE" w:rsidRDefault="000D50BE" w:rsidP="000D50BE">
            <w:pPr>
              <w:jc w:val="center"/>
              <w:rPr>
                <w:sz w:val="20"/>
                <w:szCs w:val="20"/>
              </w:rPr>
            </w:pPr>
            <w:r>
              <w:rPr>
                <w:sz w:val="20"/>
                <w:szCs w:val="20"/>
              </w:rPr>
              <w:t>2000 - 15000</w:t>
            </w:r>
          </w:p>
        </w:tc>
        <w:tc>
          <w:tcPr>
            <w:tcW w:w="1620" w:type="dxa"/>
          </w:tcPr>
          <w:p w:rsidR="000D50BE" w:rsidRPr="000D50BE" w:rsidRDefault="000D50BE" w:rsidP="000D50BE">
            <w:pPr>
              <w:jc w:val="center"/>
              <w:rPr>
                <w:sz w:val="20"/>
                <w:szCs w:val="20"/>
              </w:rPr>
            </w:pPr>
            <w:r w:rsidRPr="000D50BE">
              <w:rPr>
                <w:sz w:val="20"/>
                <w:szCs w:val="20"/>
              </w:rPr>
              <w:t>4</w:t>
            </w:r>
          </w:p>
        </w:tc>
      </w:tr>
      <w:tr w:rsidR="000D50BE" w:rsidTr="000D50BE">
        <w:tc>
          <w:tcPr>
            <w:tcW w:w="2152" w:type="dxa"/>
          </w:tcPr>
          <w:p w:rsidR="000D50BE" w:rsidRPr="000D50BE" w:rsidRDefault="000D50BE" w:rsidP="000D50BE">
            <w:pPr>
              <w:jc w:val="center"/>
              <w:rPr>
                <w:sz w:val="20"/>
                <w:szCs w:val="20"/>
              </w:rPr>
            </w:pPr>
            <w:r w:rsidRPr="000D50BE">
              <w:rPr>
                <w:sz w:val="20"/>
                <w:szCs w:val="20"/>
              </w:rPr>
              <w:t>15000 - 600000</w:t>
            </w:r>
          </w:p>
        </w:tc>
        <w:tc>
          <w:tcPr>
            <w:tcW w:w="1620" w:type="dxa"/>
          </w:tcPr>
          <w:p w:rsidR="000D50BE" w:rsidRPr="000D50BE" w:rsidRDefault="000D50BE" w:rsidP="000D50BE">
            <w:pPr>
              <w:jc w:val="center"/>
              <w:rPr>
                <w:sz w:val="20"/>
                <w:szCs w:val="20"/>
              </w:rPr>
            </w:pPr>
            <w:r w:rsidRPr="000D50BE">
              <w:rPr>
                <w:sz w:val="20"/>
                <w:szCs w:val="20"/>
              </w:rPr>
              <w:t>0</w:t>
            </w:r>
          </w:p>
        </w:tc>
      </w:tr>
    </w:tbl>
    <w:p w:rsidR="000D50BE" w:rsidRPr="000D50BE" w:rsidRDefault="000D50BE" w:rsidP="000D50BE">
      <w:pPr>
        <w:rPr>
          <w:i/>
          <w:color w:val="C00000"/>
        </w:rPr>
      </w:pPr>
      <w:r w:rsidRPr="000D50BE">
        <w:rPr>
          <w:i/>
          <w:color w:val="C00000"/>
        </w:rPr>
        <w:t>NOTE: it’s important that you place spaces between the ‘-</w:t>
      </w:r>
      <w:proofErr w:type="gramStart"/>
      <w:r w:rsidRPr="000D50BE">
        <w:rPr>
          <w:i/>
          <w:color w:val="C00000"/>
        </w:rPr>
        <w:t>‘ and</w:t>
      </w:r>
      <w:proofErr w:type="gramEnd"/>
      <w:r w:rsidRPr="000D50BE">
        <w:rPr>
          <w:i/>
          <w:color w:val="C00000"/>
        </w:rPr>
        <w:t xml:space="preserve"> the numbers.</w:t>
      </w:r>
    </w:p>
    <w:p w:rsidR="00EA56C5" w:rsidRDefault="00EA56C5" w:rsidP="000D50BE">
      <w:r>
        <w:t xml:space="preserve">A </w:t>
      </w:r>
      <w:proofErr w:type="spellStart"/>
      <w:r>
        <w:t>NoData</w:t>
      </w:r>
      <w:proofErr w:type="spellEnd"/>
      <w:r>
        <w:t xml:space="preserve"> value will be added to the table for you automatically.</w:t>
      </w:r>
    </w:p>
    <w:p w:rsidR="000D50BE" w:rsidRDefault="000D50BE" w:rsidP="00EA56C5">
      <w:pPr>
        <w:pStyle w:val="Instructions"/>
      </w:pPr>
      <w:r>
        <w:t xml:space="preserve">Set the output file name to </w:t>
      </w:r>
      <w:proofErr w:type="spellStart"/>
      <w:r>
        <w:t>Reclass_rds</w:t>
      </w:r>
      <w:proofErr w:type="spellEnd"/>
      <w:r>
        <w:t>.</w:t>
      </w:r>
    </w:p>
    <w:p w:rsidR="006960DF" w:rsidRDefault="006960DF" w:rsidP="006960DF">
      <w:r>
        <w:t>The Reclassify Parameters window should look like this:</w:t>
      </w:r>
    </w:p>
    <w:p w:rsidR="00CD68DA" w:rsidRDefault="000D50BE" w:rsidP="00BF1568">
      <w:r>
        <w:rPr>
          <w:noProof/>
        </w:rPr>
        <w:lastRenderedPageBreak/>
        <w:drawing>
          <wp:inline distT="0" distB="0" distL="0" distR="0" wp14:anchorId="50AAFD74" wp14:editId="48B73A52">
            <wp:extent cx="2571750" cy="2867542"/>
            <wp:effectExtent l="171450" t="171450" r="381000" b="3714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71750" cy="28675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960DF" w:rsidP="006960DF">
      <w:pPr>
        <w:pStyle w:val="Instructions"/>
      </w:pPr>
      <w:r>
        <w:t xml:space="preserve">Click </w:t>
      </w:r>
      <w:r w:rsidRPr="006960DF">
        <w:rPr>
          <w:b/>
        </w:rPr>
        <w:t>OK</w:t>
      </w:r>
      <w:r>
        <w:t xml:space="preserve"> to accept the changes.</w:t>
      </w:r>
    </w:p>
    <w:p w:rsidR="006960DF" w:rsidRDefault="006960DF" w:rsidP="00BF1568">
      <w:r>
        <w:t xml:space="preserve">You may note that a line gets added in the model linking the output of a </w:t>
      </w:r>
      <w:r w:rsidRPr="00D2241A">
        <w:rPr>
          <w:b/>
        </w:rPr>
        <w:t>Euclidean Distance</w:t>
      </w:r>
      <w:r>
        <w:t xml:space="preserve"> process to the newly created </w:t>
      </w:r>
      <w:r w:rsidRPr="00D2241A">
        <w:rPr>
          <w:b/>
        </w:rPr>
        <w:t>Reclassify</w:t>
      </w:r>
      <w:r>
        <w:t xml:space="preserve"> process.</w:t>
      </w:r>
    </w:p>
    <w:p w:rsidR="006960DF" w:rsidRDefault="006960DF" w:rsidP="00BF1568">
      <w:r>
        <w:rPr>
          <w:noProof/>
        </w:rPr>
        <w:drawing>
          <wp:inline distT="0" distB="0" distL="0" distR="0" wp14:anchorId="539C381A" wp14:editId="32E57665">
            <wp:extent cx="3314700" cy="847725"/>
            <wp:effectExtent l="171450" t="171450" r="381000" b="3714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14700" cy="847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6960DF" w:rsidP="00D6086D">
      <w:pPr>
        <w:pStyle w:val="Instructions"/>
      </w:pPr>
      <w:r>
        <w:t xml:space="preserve">At this point, it’s a good idea to save the model once again by clicking on the </w:t>
      </w:r>
      <w:proofErr w:type="gramStart"/>
      <w:r w:rsidRPr="00E7791B">
        <w:rPr>
          <w:b/>
        </w:rPr>
        <w:t>model’s</w:t>
      </w:r>
      <w:proofErr w:type="gramEnd"/>
      <w:r>
        <w:t xml:space="preserve"> </w:t>
      </w:r>
      <w:r w:rsidRPr="00D6086D">
        <w:rPr>
          <w:b/>
        </w:rPr>
        <w:t>Save</w:t>
      </w:r>
      <w:r>
        <w:t xml:space="preserve"> button.</w:t>
      </w:r>
    </w:p>
    <w:p w:rsidR="00E7791B" w:rsidRDefault="00E7791B" w:rsidP="00D6086D">
      <w:pPr>
        <w:pStyle w:val="Instructions"/>
      </w:pPr>
      <w:r>
        <w:rPr>
          <w:noProof/>
        </w:rPr>
        <w:drawing>
          <wp:inline distT="0" distB="0" distL="0" distR="0">
            <wp:extent cx="1038370" cy="1200318"/>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0F8.tmp"/>
                    <pic:cNvPicPr/>
                  </pic:nvPicPr>
                  <pic:blipFill>
                    <a:blip r:embed="rId59">
                      <a:extLst>
                        <a:ext uri="{28A0092B-C50C-407E-A947-70E740481C1C}">
                          <a14:useLocalDpi xmlns:a14="http://schemas.microsoft.com/office/drawing/2010/main" val="0"/>
                        </a:ext>
                      </a:extLst>
                    </a:blip>
                    <a:stretch>
                      <a:fillRect/>
                    </a:stretch>
                  </pic:blipFill>
                  <pic:spPr>
                    <a:xfrm>
                      <a:off x="0" y="0"/>
                      <a:ext cx="1038370" cy="1200318"/>
                    </a:xfrm>
                    <a:prstGeom prst="rect">
                      <a:avLst/>
                    </a:prstGeom>
                  </pic:spPr>
                </pic:pic>
              </a:graphicData>
            </a:graphic>
          </wp:inline>
        </w:drawing>
      </w:r>
    </w:p>
    <w:p w:rsidR="006960DF" w:rsidRDefault="006960DF" w:rsidP="006960DF">
      <w:pPr>
        <w:pStyle w:val="Instructions"/>
      </w:pPr>
      <w:r>
        <w:t>You now need to add seven more reclassification tools. You will set each tool’</w:t>
      </w:r>
      <w:r w:rsidR="00621807">
        <w:t>s</w:t>
      </w:r>
      <w:r>
        <w:t xml:space="preserve"> parameters as follows:</w:t>
      </w:r>
    </w:p>
    <w:p w:rsidR="00621807" w:rsidRDefault="00621807" w:rsidP="00621807">
      <w:pPr>
        <w:spacing w:line="240" w:lineRule="auto"/>
        <w:rPr>
          <w:i/>
          <w:color w:val="C00000"/>
        </w:rPr>
      </w:pPr>
      <w:r w:rsidRPr="00BB6F66">
        <w:rPr>
          <w:i/>
          <w:color w:val="C00000"/>
        </w:rPr>
        <w:lastRenderedPageBreak/>
        <w:t xml:space="preserve">NOTE: Some </w:t>
      </w:r>
      <w:proofErr w:type="spellStart"/>
      <w:r w:rsidRPr="00BB6F66">
        <w:rPr>
          <w:b/>
          <w:i/>
          <w:color w:val="C00000"/>
        </w:rPr>
        <w:t>NoData</w:t>
      </w:r>
      <w:proofErr w:type="spellEnd"/>
      <w:r w:rsidRPr="00BB6F66">
        <w:rPr>
          <w:i/>
          <w:color w:val="C00000"/>
        </w:rPr>
        <w:t xml:space="preserve"> are reclassified as </w:t>
      </w:r>
      <w:r w:rsidRPr="00BB6F66">
        <w:rPr>
          <w:b/>
          <w:i/>
          <w:color w:val="C00000"/>
        </w:rPr>
        <w:t>0</w:t>
      </w:r>
      <w:r>
        <w:rPr>
          <w:i/>
          <w:color w:val="C00000"/>
        </w:rPr>
        <w:t xml:space="preserve"> so d</w:t>
      </w:r>
      <w:r w:rsidRPr="00BB6F66">
        <w:rPr>
          <w:i/>
          <w:color w:val="C00000"/>
        </w:rPr>
        <w:t>ouble</w:t>
      </w:r>
      <w:r>
        <w:rPr>
          <w:i/>
          <w:color w:val="C00000"/>
        </w:rPr>
        <w:t>-</w:t>
      </w:r>
      <w:r w:rsidRPr="00BB6F66">
        <w:rPr>
          <w:i/>
          <w:color w:val="C00000"/>
        </w:rPr>
        <w:t xml:space="preserve">check </w:t>
      </w:r>
      <w:r>
        <w:rPr>
          <w:i/>
          <w:color w:val="C00000"/>
        </w:rPr>
        <w:t>your work!</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242"/>
        <w:gridCol w:w="1844"/>
        <w:gridCol w:w="909"/>
        <w:gridCol w:w="1463"/>
        <w:gridCol w:w="3892"/>
      </w:tblGrid>
      <w:tr w:rsidR="008C3AFD" w:rsidRPr="00D6086D" w:rsidTr="00621807">
        <w:trPr>
          <w:tblCellSpacing w:w="22" w:type="dxa"/>
        </w:trPr>
        <w:tc>
          <w:tcPr>
            <w:tcW w:w="1188" w:type="dxa"/>
            <w:tcBorders>
              <w:top w:val="single" w:sz="8" w:space="0" w:color="auto"/>
              <w:left w:val="single" w:sz="8" w:space="0" w:color="auto"/>
              <w:bottom w:val="single" w:sz="8" w:space="0" w:color="auto"/>
              <w:right w:val="single" w:sz="8" w:space="0" w:color="auto"/>
            </w:tcBorders>
            <w:shd w:val="clear" w:color="auto" w:fill="505050"/>
            <w:tcMar>
              <w:top w:w="0" w:type="dxa"/>
              <w:left w:w="108" w:type="dxa"/>
              <w:bottom w:w="0" w:type="dxa"/>
              <w:right w:w="108" w:type="dxa"/>
            </w:tcMar>
            <w:hideMark/>
          </w:tcPr>
          <w:p w:rsidR="00D6086D" w:rsidRPr="00D6086D" w:rsidRDefault="00BB6F66" w:rsidP="00BB6F66">
            <w:pPr>
              <w:spacing w:before="150" w:after="150" w:line="260" w:lineRule="atLeast"/>
              <w:jc w:val="center"/>
              <w:rPr>
                <w:rFonts w:eastAsia="Times New Roman" w:cs="Arial"/>
                <w:color w:val="000000"/>
                <w:sz w:val="20"/>
                <w:szCs w:val="20"/>
              </w:rPr>
            </w:pPr>
            <w:r w:rsidRPr="00BB6F66">
              <w:rPr>
                <w:rFonts w:eastAsia="Times New Roman" w:cs="Arial"/>
                <w:color w:val="FFFFFF" w:themeColor="background1"/>
                <w:sz w:val="20"/>
                <w:szCs w:val="20"/>
              </w:rPr>
              <w:t>Reclassify #</w:t>
            </w:r>
          </w:p>
        </w:tc>
        <w:tc>
          <w:tcPr>
            <w:tcW w:w="18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Input</w:t>
            </w:r>
          </w:p>
        </w:tc>
        <w:tc>
          <w:tcPr>
            <w:tcW w:w="9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proofErr w:type="spellStart"/>
            <w:r w:rsidRPr="00D6086D">
              <w:rPr>
                <w:rFonts w:eastAsia="Times New Roman" w:cs="Arial"/>
                <w:b/>
                <w:bCs/>
                <w:color w:val="FFFFFF"/>
                <w:sz w:val="20"/>
                <w:szCs w:val="20"/>
              </w:rPr>
              <w:t>Reclass</w:t>
            </w:r>
            <w:proofErr w:type="spellEnd"/>
            <w:r w:rsidRPr="00D6086D">
              <w:rPr>
                <w:rFonts w:eastAsia="Times New Roman" w:cs="Arial"/>
                <w:b/>
                <w:bCs/>
                <w:color w:val="FFFFFF"/>
                <w:sz w:val="20"/>
                <w:szCs w:val="20"/>
              </w:rPr>
              <w:t xml:space="preserve"> Field</w:t>
            </w:r>
          </w:p>
        </w:tc>
        <w:tc>
          <w:tcPr>
            <w:tcW w:w="2216"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Old values --&gt;  New values</w:t>
            </w:r>
          </w:p>
        </w:tc>
        <w:tc>
          <w:tcPr>
            <w:tcW w:w="3974"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Output raster</w:t>
            </w:r>
          </w:p>
        </w:tc>
      </w:tr>
      <w:tr w:rsidR="008C3AFD" w:rsidRPr="00D6086D" w:rsidTr="00621807">
        <w:trPr>
          <w:tblCellSpacing w:w="22" w:type="dxa"/>
        </w:trPr>
        <w:tc>
          <w:tcPr>
            <w:tcW w:w="1188"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rFonts w:eastAsia="Times New Roman" w:cs="Arial"/>
                <w:color w:val="000000"/>
                <w:sz w:val="20"/>
                <w:szCs w:val="20"/>
              </w:rPr>
              <w:t>#</w:t>
            </w:r>
            <w:r w:rsidR="00D6086D" w:rsidRPr="00D6086D">
              <w:rPr>
                <w:rFonts w:eastAsia="Times New Roman" w:cs="Arial"/>
                <w:color w:val="000000"/>
                <w:sz w:val="20"/>
                <w:szCs w:val="20"/>
              </w:rPr>
              <w:t xml:space="preserve"> 2</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6FDCE91" wp14:editId="11EA7D1A">
                  <wp:extent cx="70485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704850"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0" w:after="0" w:line="260" w:lineRule="atLeast"/>
              <w:rPr>
                <w:rFonts w:eastAsia="Times New Roman" w:cs="Arial"/>
                <w:color w:val="000000"/>
                <w:sz w:val="20"/>
                <w:szCs w:val="20"/>
              </w:rPr>
            </w:pPr>
            <w:r w:rsidRPr="00D6086D">
              <w:rPr>
                <w:rFonts w:eastAsia="Times New Roman" w:cs="Arial"/>
                <w:color w:val="000000"/>
                <w:sz w:val="20"/>
                <w:szCs w:val="20"/>
              </w:rPr>
              <w:t>0 - 0.5  --&gt;  0</w:t>
            </w:r>
            <w:r w:rsidRPr="00D6086D">
              <w:rPr>
                <w:rFonts w:eastAsia="Times New Roman" w:cs="Arial"/>
                <w:color w:val="000000"/>
                <w:sz w:val="20"/>
                <w:szCs w:val="20"/>
              </w:rPr>
              <w:br/>
              <w:t>0.5 - 1.5  --&gt; 1</w:t>
            </w:r>
            <w:r w:rsidRPr="00D6086D">
              <w:rPr>
                <w:rFonts w:eastAsia="Times New Roman" w:cs="Arial"/>
                <w:color w:val="000000"/>
                <w:sz w:val="20"/>
                <w:szCs w:val="20"/>
              </w:rPr>
              <w:br/>
              <w:t>1.5 - 2.5 --&gt;  2</w:t>
            </w:r>
            <w:r w:rsidRPr="00D6086D">
              <w:rPr>
                <w:rFonts w:eastAsia="Times New Roman" w:cs="Arial"/>
                <w:color w:val="000000"/>
                <w:sz w:val="20"/>
                <w:szCs w:val="20"/>
              </w:rPr>
              <w:br/>
              <w:t>2.5 - 3.5 --&gt;  3</w:t>
            </w:r>
            <w:r w:rsidRPr="00D6086D">
              <w:rPr>
                <w:rFonts w:eastAsia="Times New Roman" w:cs="Arial"/>
                <w:color w:val="000000"/>
                <w:sz w:val="20"/>
                <w:szCs w:val="20"/>
              </w:rPr>
              <w:br/>
              <w:t>3.5 - 4.5 --&gt;  4</w:t>
            </w:r>
            <w:r w:rsidRPr="00D6086D">
              <w:rPr>
                <w:rFonts w:eastAsia="Times New Roman" w:cs="Arial"/>
                <w:color w:val="000000"/>
                <w:sz w:val="20"/>
                <w:szCs w:val="20"/>
              </w:rPr>
              <w:br/>
              <w:t>4.5 - 5.5 --&gt;  5</w:t>
            </w:r>
            <w:r w:rsidRPr="00D6086D">
              <w:rPr>
                <w:rFonts w:eastAsia="Times New Roman" w:cs="Arial"/>
                <w:color w:val="000000"/>
                <w:sz w:val="20"/>
                <w:szCs w:val="20"/>
              </w:rPr>
              <w:br/>
              <w:t>5.5 -  6.5 --&gt;  6</w:t>
            </w:r>
            <w:r w:rsidRPr="00D6086D">
              <w:rPr>
                <w:rFonts w:eastAsia="Times New Roman" w:cs="Arial"/>
                <w:color w:val="000000"/>
                <w:sz w:val="20"/>
                <w:szCs w:val="20"/>
              </w:rPr>
              <w:br/>
              <w:t>6.5 - 7.5 --&gt;  7</w:t>
            </w:r>
            <w:r w:rsidRPr="00D6086D">
              <w:rPr>
                <w:rFonts w:eastAsia="Times New Roman" w:cs="Arial"/>
                <w:color w:val="000000"/>
                <w:sz w:val="20"/>
                <w:szCs w:val="20"/>
              </w:rPr>
              <w:br/>
              <w:t>7.5 - 8.5 --&gt;  8</w:t>
            </w:r>
            <w:r w:rsidRPr="00D6086D">
              <w:rPr>
                <w:rFonts w:eastAsia="Times New Roman" w:cs="Arial"/>
                <w:color w:val="000000"/>
                <w:sz w:val="20"/>
                <w:szCs w:val="20"/>
              </w:rPr>
              <w:br/>
              <w:t>8.5 - 9.5 --&gt;  9</w:t>
            </w:r>
            <w:r w:rsidRPr="00D6086D">
              <w:rPr>
                <w:rFonts w:eastAsia="Times New Roman" w:cs="Arial"/>
                <w:color w:val="000000"/>
                <w:sz w:val="20"/>
                <w:szCs w:val="20"/>
              </w:rPr>
              <w:br/>
              <w:t>9.5 - 600000 --&gt;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D:\login_name\HII\HII.gdb\Reclass_dens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3</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6BCDFB8D" wp14:editId="58383766">
                  <wp:extent cx="647700" cy="1619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647700"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0 - 2000 --&gt;  8</w:t>
            </w:r>
            <w:r w:rsidRPr="00D6086D">
              <w:rPr>
                <w:rFonts w:eastAsia="Times New Roman" w:cs="Arial"/>
                <w:color w:val="000000"/>
                <w:sz w:val="20"/>
                <w:szCs w:val="20"/>
              </w:rPr>
              <w:br/>
              <w:t>2000 - 600000 --&gt;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D:\login_name\HII\HII.gdb\Reclass_rail</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4</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7FB22289" wp14:editId="6FE3E3D8">
                  <wp:extent cx="657225" cy="161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657225"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D:\login_name\HII\HII.gdb\Reclass_riv</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5</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14A8BBE6" wp14:editId="283D25B9">
                  <wp:extent cx="7143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14375"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D:\login_name\HII\HII.gdb\Reclass_coast</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6</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CDCE267" wp14:editId="50E66C19">
                  <wp:extent cx="1076325" cy="1333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76325" cy="13335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0 --&gt;  0</w:t>
            </w:r>
            <w:r w:rsidRPr="00D6086D">
              <w:rPr>
                <w:rFonts w:eastAsia="Times New Roman" w:cs="Arial"/>
                <w:color w:val="000000"/>
                <w:sz w:val="20"/>
                <w:szCs w:val="20"/>
              </w:rPr>
              <w:br/>
              <w:t>1 - 38 --&gt;  3</w:t>
            </w:r>
            <w:r w:rsidRPr="00D6086D">
              <w:rPr>
                <w:rFonts w:eastAsia="Times New Roman" w:cs="Arial"/>
                <w:color w:val="000000"/>
                <w:sz w:val="20"/>
                <w:szCs w:val="20"/>
              </w:rPr>
              <w:br/>
              <w:t>38 - 88 --&gt;  6</w:t>
            </w:r>
            <w:r w:rsidRPr="00D6086D">
              <w:rPr>
                <w:rFonts w:eastAsia="Times New Roman" w:cs="Arial"/>
                <w:color w:val="000000"/>
                <w:sz w:val="20"/>
                <w:szCs w:val="20"/>
              </w:rPr>
              <w:br/>
              <w:t>88 - 100 --&gt;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D:\login_name\HII\HII.gdb\Reclass_lights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lastRenderedPageBreak/>
              <w:t># 7</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32CDDD64" wp14:editId="1EB304CB">
                  <wp:extent cx="723900" cy="142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723900" cy="14287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BB7D72" w:rsidP="00BB7D72">
            <w:pPr>
              <w:spacing w:before="150" w:after="150" w:line="260" w:lineRule="atLeast"/>
              <w:rPr>
                <w:rFonts w:eastAsia="Times New Roman" w:cs="Arial"/>
                <w:color w:val="000000"/>
                <w:sz w:val="20"/>
                <w:szCs w:val="20"/>
              </w:rPr>
            </w:pPr>
            <w:r w:rsidRPr="00D6086D">
              <w:rPr>
                <w:rFonts w:eastAsia="Times New Roman" w:cs="Arial"/>
                <w:color w:val="000000"/>
                <w:sz w:val="20"/>
                <w:szCs w:val="20"/>
              </w:rPr>
              <w:t>1 --&gt;  0</w:t>
            </w:r>
            <w:r>
              <w:rPr>
                <w:rFonts w:eastAsia="Times New Roman" w:cs="Arial"/>
                <w:color w:val="000000"/>
                <w:sz w:val="20"/>
                <w:szCs w:val="20"/>
              </w:rPr>
              <w:br/>
            </w:r>
            <w:r w:rsidRPr="00D6086D">
              <w:rPr>
                <w:rFonts w:eastAsia="Times New Roman" w:cs="Arial"/>
                <w:color w:val="000000"/>
                <w:sz w:val="20"/>
                <w:szCs w:val="20"/>
              </w:rPr>
              <w:t>2 --&gt;  3</w:t>
            </w:r>
            <w:r>
              <w:rPr>
                <w:rFonts w:eastAsia="Times New Roman" w:cs="Arial"/>
                <w:color w:val="000000"/>
                <w:sz w:val="20"/>
                <w:szCs w:val="20"/>
              </w:rPr>
              <w:br/>
            </w:r>
            <w:r w:rsidRPr="00D6086D">
              <w:rPr>
                <w:rFonts w:eastAsia="Times New Roman" w:cs="Arial"/>
                <w:color w:val="000000"/>
                <w:sz w:val="20"/>
                <w:szCs w:val="20"/>
              </w:rPr>
              <w:t>3 --&gt;  8</w:t>
            </w:r>
            <w:r>
              <w:rPr>
                <w:rFonts w:eastAsia="Times New Roman" w:cs="Arial"/>
                <w:color w:val="000000"/>
                <w:sz w:val="20"/>
                <w:szCs w:val="20"/>
              </w:rPr>
              <w:br/>
            </w:r>
            <w:r w:rsidR="00D6086D" w:rsidRPr="00D6086D">
              <w:rPr>
                <w:rFonts w:eastAsia="Times New Roman" w:cs="Arial"/>
                <w:color w:val="000000"/>
                <w:sz w:val="20"/>
                <w:szCs w:val="20"/>
              </w:rPr>
              <w:t>4 --&gt;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w:t>
            </w:r>
            <w:proofErr w:type="spellStart"/>
            <w:r w:rsidR="00D6086D"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D:\login_name\HII\HII.gdb\Reclass_LC</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8</w:t>
            </w:r>
          </w:p>
        </w:tc>
        <w:tc>
          <w:tcPr>
            <w:tcW w:w="1800" w:type="dxa"/>
            <w:shd w:val="clear" w:color="auto" w:fill="BBBBBB"/>
            <w:hideMark/>
          </w:tcPr>
          <w:p w:rsidR="00D6086D" w:rsidRPr="00D6086D" w:rsidRDefault="008C3AFD" w:rsidP="00D6086D">
            <w:pPr>
              <w:spacing w:before="150" w:after="150" w:line="260" w:lineRule="atLeast"/>
              <w:rPr>
                <w:rFonts w:eastAsia="Times New Roman" w:cs="Arial"/>
                <w:color w:val="000000"/>
                <w:sz w:val="20"/>
                <w:szCs w:val="20"/>
              </w:rPr>
            </w:pPr>
            <w:r>
              <w:rPr>
                <w:noProof/>
              </w:rPr>
              <w:drawing>
                <wp:inline distT="0" distB="0" distL="0" distR="0" wp14:anchorId="03C0C99C" wp14:editId="1603079E">
                  <wp:extent cx="60960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609600" cy="1238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8C3AFD" w:rsidP="008C3AFD">
            <w:pPr>
              <w:spacing w:before="150" w:after="150" w:line="260" w:lineRule="atLeast"/>
              <w:rPr>
                <w:rFonts w:eastAsia="Times New Roman" w:cs="Arial"/>
                <w:color w:val="000000"/>
                <w:sz w:val="20"/>
                <w:szCs w:val="20"/>
              </w:rPr>
            </w:pPr>
            <w:r>
              <w:rPr>
                <w:rFonts w:eastAsia="Times New Roman" w:cs="Arial"/>
                <w:color w:val="000000"/>
                <w:sz w:val="20"/>
                <w:szCs w:val="20"/>
              </w:rPr>
              <w:t xml:space="preserve">0 – 30 </w:t>
            </w:r>
            <w:r w:rsidR="00D6086D" w:rsidRPr="00D6086D">
              <w:rPr>
                <w:rFonts w:eastAsia="Times New Roman" w:cs="Arial"/>
                <w:color w:val="000000"/>
                <w:sz w:val="20"/>
                <w:szCs w:val="20"/>
              </w:rPr>
              <w:t>--&gt;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D:\login_name\HII\HII.gdb\Reclass_Urb</w:t>
            </w:r>
          </w:p>
        </w:tc>
      </w:tr>
    </w:tbl>
    <w:p w:rsidR="00D6086D" w:rsidRDefault="00BB6F66" w:rsidP="00BB6F66">
      <w:r>
        <w:t xml:space="preserve">At this point, you may notice the different symbols preceding the input layers. The ‘recycling’ symbol </w:t>
      </w:r>
      <w:r>
        <w:rPr>
          <w:noProof/>
        </w:rPr>
        <w:drawing>
          <wp:inline distT="0" distB="0" distL="0" distR="0" wp14:anchorId="0F6BBE7E" wp14:editId="0CB16D44">
            <wp:extent cx="161925" cy="1524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61925" cy="152400"/>
                    </a:xfrm>
                    <a:prstGeom prst="rect">
                      <a:avLst/>
                    </a:prstGeom>
                  </pic:spPr>
                </pic:pic>
              </a:graphicData>
            </a:graphic>
          </wp:inline>
        </w:drawing>
      </w:r>
      <w:r>
        <w:t xml:space="preserve"> indicates that the layer currently does not exist in the TOC but will be made available from another </w:t>
      </w:r>
      <w:proofErr w:type="spellStart"/>
      <w:r>
        <w:t>geoprocess</w:t>
      </w:r>
      <w:proofErr w:type="spellEnd"/>
      <w:r>
        <w:t xml:space="preserve"> in the model (Euclidean Distance in this exercise). The ‘layer’ symbol </w:t>
      </w:r>
      <w:r>
        <w:rPr>
          <w:noProof/>
        </w:rPr>
        <w:drawing>
          <wp:inline distT="0" distB="0" distL="0" distR="0" wp14:anchorId="623F4D31" wp14:editId="45672F11">
            <wp:extent cx="133350" cy="857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33350" cy="85725"/>
                    </a:xfrm>
                    <a:prstGeom prst="rect">
                      <a:avLst/>
                    </a:prstGeom>
                  </pic:spPr>
                </pic:pic>
              </a:graphicData>
            </a:graphic>
          </wp:inline>
        </w:drawing>
      </w:r>
      <w:r>
        <w:t xml:space="preserve"> indicates that the layer currently exists in the TOC and will NOT </w:t>
      </w:r>
      <w:r w:rsidR="00D12814">
        <w:t xml:space="preserve">be </w:t>
      </w:r>
      <w:r>
        <w:t xml:space="preserve">derived from another </w:t>
      </w:r>
      <w:proofErr w:type="spellStart"/>
      <w:r>
        <w:t>geoprocess</w:t>
      </w:r>
      <w:proofErr w:type="spellEnd"/>
      <w:r>
        <w:t xml:space="preserve"> in the model.</w:t>
      </w:r>
    </w:p>
    <w:p w:rsidR="00BB7D72" w:rsidRPr="00BB6F66" w:rsidRDefault="00BB7D72" w:rsidP="00BB6F66">
      <w:pPr>
        <w:spacing w:line="240" w:lineRule="auto"/>
        <w:rPr>
          <w:i/>
          <w:color w:val="C00000"/>
        </w:rPr>
      </w:pPr>
      <w:r>
        <w:rPr>
          <w:noProof/>
        </w:rPr>
        <w:drawing>
          <wp:inline distT="0" distB="0" distL="0" distR="0" wp14:anchorId="751E1399" wp14:editId="22C7AC3C">
            <wp:extent cx="2219325" cy="4181475"/>
            <wp:effectExtent l="171450" t="171450" r="390525" b="3714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219325" cy="4181475"/>
                    </a:xfrm>
                    <a:prstGeom prst="rect">
                      <a:avLst/>
                    </a:prstGeom>
                    <a:ln>
                      <a:noFill/>
                    </a:ln>
                    <a:effectLst>
                      <a:outerShdw blurRad="292100" dist="139700" dir="2700000" algn="tl" rotWithShape="0">
                        <a:srgbClr val="333333">
                          <a:alpha val="65000"/>
                        </a:srgbClr>
                      </a:outerShdw>
                    </a:effectLst>
                  </pic:spPr>
                </pic:pic>
              </a:graphicData>
            </a:graphic>
          </wp:inline>
        </w:drawing>
      </w:r>
    </w:p>
    <w:p w:rsidR="00BB6F66" w:rsidRDefault="008C3AFD" w:rsidP="008C3AFD">
      <w:pPr>
        <w:pStyle w:val="Instructions"/>
      </w:pPr>
      <w:r w:rsidRPr="00BB7D72">
        <w:rPr>
          <w:b/>
        </w:rPr>
        <w:t>Save</w:t>
      </w:r>
      <w:r>
        <w:t xml:space="preserve"> the </w:t>
      </w:r>
      <w:r w:rsidR="00E7791B" w:rsidRPr="00E7791B">
        <w:rPr>
          <w:b/>
        </w:rPr>
        <w:t xml:space="preserve">HII </w:t>
      </w:r>
      <w:r w:rsidRPr="00E7791B">
        <w:rPr>
          <w:b/>
        </w:rPr>
        <w:t>model</w:t>
      </w:r>
      <w:r>
        <w:t xml:space="preserve"> but keep the model window open.</w:t>
      </w:r>
    </w:p>
    <w:p w:rsidR="00BB7D72" w:rsidRDefault="00BB7D72" w:rsidP="00BB7D72">
      <w:pPr>
        <w:pStyle w:val="Stepheader"/>
      </w:pPr>
      <w:bookmarkStart w:id="7" w:name="_Toc496773055"/>
      <w:r>
        <w:lastRenderedPageBreak/>
        <w:t xml:space="preserve">Adding a </w:t>
      </w:r>
      <w:r w:rsidR="00850B0F">
        <w:t>Raster Calculator</w:t>
      </w:r>
      <w:r>
        <w:t xml:space="preserve"> tool to the model</w:t>
      </w:r>
      <w:bookmarkEnd w:id="7"/>
    </w:p>
    <w:p w:rsidR="008C3AFD" w:rsidRDefault="00BB7D72" w:rsidP="00BB7D72">
      <w:r>
        <w:t>Finally, we need to combine the scores or index value</w:t>
      </w:r>
      <w:r w:rsidR="00D12814">
        <w:t>s</w:t>
      </w:r>
      <w:r>
        <w:t xml:space="preserve"> into a comprehensive HII value for each pixel.</w:t>
      </w:r>
      <w:r w:rsidR="00492DA0">
        <w:t xml:space="preserve"> To complete this task, we will simply sum all the reclassified </w:t>
      </w:r>
      <w:proofErr w:type="spellStart"/>
      <w:r w:rsidR="00492DA0">
        <w:t>rasters</w:t>
      </w:r>
      <w:proofErr w:type="spellEnd"/>
      <w:r w:rsidR="00492DA0">
        <w:t>.</w:t>
      </w:r>
    </w:p>
    <w:p w:rsidR="00BB7D72" w:rsidRDefault="00BB7D72" w:rsidP="00BB7D72">
      <w:pPr>
        <w:pStyle w:val="Instructions"/>
      </w:pPr>
      <w:r>
        <w:t xml:space="preserve">In </w:t>
      </w:r>
      <w:proofErr w:type="spellStart"/>
      <w:r>
        <w:t>ArcToolbox</w:t>
      </w:r>
      <w:proofErr w:type="spellEnd"/>
      <w:r>
        <w:t xml:space="preserve">, expand the </w:t>
      </w:r>
      <w:r w:rsidR="00492DA0">
        <w:rPr>
          <w:b/>
        </w:rPr>
        <w:t>Map Algebra</w:t>
      </w:r>
      <w:r>
        <w:t xml:space="preserve"> toolset and drag-and-drop the </w:t>
      </w:r>
      <w:r w:rsidR="00492DA0">
        <w:rPr>
          <w:b/>
        </w:rPr>
        <w:t xml:space="preserve">Raster Calculator </w:t>
      </w:r>
      <w:r w:rsidR="00492DA0" w:rsidRPr="00492DA0">
        <w:t>tool</w:t>
      </w:r>
      <w:r>
        <w:t xml:space="preserve"> into the HII model.</w:t>
      </w:r>
    </w:p>
    <w:p w:rsidR="00110CB3" w:rsidRDefault="00110CB3" w:rsidP="00BB7D72">
      <w:pPr>
        <w:pStyle w:val="Instructions"/>
      </w:pPr>
      <w:r w:rsidRPr="00110CB3">
        <w:rPr>
          <w:b/>
        </w:rPr>
        <w:t>Double-click</w:t>
      </w:r>
      <w:r>
        <w:t xml:space="preserve"> the HII model’s </w:t>
      </w:r>
      <w:r w:rsidR="00492DA0">
        <w:rPr>
          <w:b/>
        </w:rPr>
        <w:t>Raster Calculator</w:t>
      </w:r>
      <w:r w:rsidR="00492DA0">
        <w:t xml:space="preserve"> </w:t>
      </w:r>
      <w:r>
        <w:t>tool.</w:t>
      </w:r>
    </w:p>
    <w:p w:rsidR="00BB7D72" w:rsidRDefault="00850B0F" w:rsidP="00110CB3">
      <w:pPr>
        <w:pStyle w:val="Instructions"/>
      </w:pPr>
      <w:r>
        <w:t>Sum all</w:t>
      </w:r>
      <w:r w:rsidR="00110CB3">
        <w:t xml:space="preserve"> </w:t>
      </w:r>
      <w:r>
        <w:rPr>
          <w:b/>
        </w:rPr>
        <w:t>eight</w:t>
      </w:r>
      <w:r w:rsidR="00110CB3">
        <w:t xml:space="preserve"> reclassified layers</w:t>
      </w:r>
      <w:r>
        <w:t xml:space="preserve">. </w:t>
      </w:r>
      <w:proofErr w:type="gramStart"/>
      <w:r>
        <w:t>It’s</w:t>
      </w:r>
      <w:proofErr w:type="gramEnd"/>
      <w:r>
        <w:t xml:space="preserve"> best that you double-click on each layer </w:t>
      </w:r>
      <w:r w:rsidR="00DC00D3">
        <w:t xml:space="preserve">listed </w:t>
      </w:r>
      <w:r>
        <w:t>in the upper left window pane to copy its name into the expression box instead of manually typing it to avoid typos.</w:t>
      </w:r>
      <w:r w:rsidR="00110CB3">
        <w:t xml:space="preserve"> </w:t>
      </w:r>
      <w:r>
        <w:t>Your expres</w:t>
      </w:r>
      <w:r w:rsidR="00DC00D3">
        <w:t>sion should look something like,</w:t>
      </w:r>
    </w:p>
    <w:p w:rsidR="00850B0F" w:rsidRPr="00850B0F" w:rsidRDefault="00850B0F" w:rsidP="00110CB3">
      <w:pPr>
        <w:pStyle w:val="Instructions"/>
        <w:rPr>
          <w:rFonts w:ascii="Courier New" w:hAnsi="Courier New" w:cs="Courier New"/>
        </w:rPr>
      </w:pPr>
      <w:r w:rsidRPr="00850B0F">
        <w:rPr>
          <w:rFonts w:ascii="Courier New" w:hAnsi="Courier New" w:cs="Courier New"/>
        </w:rPr>
        <w:t>"%</w:t>
      </w:r>
      <w:proofErr w:type="spellStart"/>
      <w:r w:rsidRPr="00850B0F">
        <w:rPr>
          <w:rFonts w:ascii="Courier New" w:hAnsi="Courier New" w:cs="Courier New"/>
        </w:rPr>
        <w:t>Reclas_rail</w:t>
      </w:r>
      <w:proofErr w:type="spellEnd"/>
      <w:r w:rsidRPr="00850B0F">
        <w:rPr>
          <w:rFonts w:ascii="Courier New" w:hAnsi="Courier New" w:cs="Courier New"/>
        </w:rPr>
        <w:t>%" + "%</w:t>
      </w:r>
      <w:proofErr w:type="spellStart"/>
      <w:r w:rsidRPr="00850B0F">
        <w:rPr>
          <w:rFonts w:ascii="Courier New" w:hAnsi="Courier New" w:cs="Courier New"/>
        </w:rPr>
        <w:t>Reclass_riv</w:t>
      </w:r>
      <w:proofErr w:type="spellEnd"/>
      <w:r w:rsidRPr="00850B0F">
        <w:rPr>
          <w:rFonts w:ascii="Courier New" w:hAnsi="Courier New" w:cs="Courier New"/>
        </w:rPr>
        <w:t>%" + "%</w:t>
      </w:r>
      <w:proofErr w:type="spellStart"/>
      <w:r w:rsidRPr="00850B0F">
        <w:rPr>
          <w:rFonts w:ascii="Courier New" w:hAnsi="Courier New" w:cs="Courier New"/>
        </w:rPr>
        <w:t>Reclass_coast</w:t>
      </w:r>
      <w:proofErr w:type="spellEnd"/>
      <w:r w:rsidRPr="00850B0F">
        <w:rPr>
          <w:rFonts w:ascii="Courier New" w:hAnsi="Courier New" w:cs="Courier New"/>
        </w:rPr>
        <w:t>%" + "%</w:t>
      </w:r>
      <w:proofErr w:type="spellStart"/>
      <w:r w:rsidRPr="00850B0F">
        <w:rPr>
          <w:rFonts w:ascii="Courier New" w:hAnsi="Courier New" w:cs="Courier New"/>
        </w:rPr>
        <w:t>Reclass_lights</w:t>
      </w:r>
      <w:proofErr w:type="spellEnd"/>
      <w:r w:rsidRPr="00850B0F">
        <w:rPr>
          <w:rFonts w:ascii="Courier New" w:hAnsi="Courier New" w:cs="Courier New"/>
        </w:rPr>
        <w:t>%" + "%</w:t>
      </w:r>
      <w:proofErr w:type="spellStart"/>
      <w:r w:rsidRPr="00850B0F">
        <w:rPr>
          <w:rFonts w:ascii="Courier New" w:hAnsi="Courier New" w:cs="Courier New"/>
        </w:rPr>
        <w:t>Reclass_LC</w:t>
      </w:r>
      <w:proofErr w:type="spellEnd"/>
      <w:r w:rsidRPr="00850B0F">
        <w:rPr>
          <w:rFonts w:ascii="Courier New" w:hAnsi="Courier New" w:cs="Courier New"/>
        </w:rPr>
        <w:t>%" + "%</w:t>
      </w:r>
      <w:proofErr w:type="spellStart"/>
      <w:r w:rsidRPr="00850B0F">
        <w:rPr>
          <w:rFonts w:ascii="Courier New" w:hAnsi="Courier New" w:cs="Courier New"/>
        </w:rPr>
        <w:t>Reclass_Urb</w:t>
      </w:r>
      <w:proofErr w:type="spellEnd"/>
      <w:r w:rsidRPr="00850B0F">
        <w:rPr>
          <w:rFonts w:ascii="Courier New" w:hAnsi="Courier New" w:cs="Courier New"/>
        </w:rPr>
        <w:t>%" + "%</w:t>
      </w:r>
      <w:proofErr w:type="spellStart"/>
      <w:r w:rsidRPr="00850B0F">
        <w:rPr>
          <w:rFonts w:ascii="Courier New" w:hAnsi="Courier New" w:cs="Courier New"/>
        </w:rPr>
        <w:t>Reclass_rds</w:t>
      </w:r>
      <w:proofErr w:type="spellEnd"/>
      <w:r w:rsidRPr="00850B0F">
        <w:rPr>
          <w:rFonts w:ascii="Courier New" w:hAnsi="Courier New" w:cs="Courier New"/>
        </w:rPr>
        <w:t>%" + "%</w:t>
      </w:r>
      <w:proofErr w:type="spellStart"/>
      <w:r w:rsidRPr="00850B0F">
        <w:rPr>
          <w:rFonts w:ascii="Courier New" w:hAnsi="Courier New" w:cs="Courier New"/>
        </w:rPr>
        <w:t>Reclass_dens</w:t>
      </w:r>
      <w:proofErr w:type="spellEnd"/>
      <w:r w:rsidRPr="00850B0F">
        <w:rPr>
          <w:rFonts w:ascii="Courier New" w:hAnsi="Courier New" w:cs="Courier New"/>
        </w:rPr>
        <w:t>%"</w:t>
      </w:r>
    </w:p>
    <w:p w:rsidR="001A0628" w:rsidRDefault="00850B0F" w:rsidP="00110CB3">
      <w:pPr>
        <w:pStyle w:val="Instructions"/>
      </w:pPr>
      <w:r>
        <w:rPr>
          <w:noProof/>
        </w:rPr>
        <w:drawing>
          <wp:inline distT="0" distB="0" distL="0" distR="0">
            <wp:extent cx="4601217" cy="590632"/>
            <wp:effectExtent l="152400" t="152400" r="370840" b="3619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309659.tmp"/>
                    <pic:cNvPicPr/>
                  </pic:nvPicPr>
                  <pic:blipFill>
                    <a:blip r:embed="rId70">
                      <a:extLst>
                        <a:ext uri="{28A0092B-C50C-407E-A947-70E740481C1C}">
                          <a14:useLocalDpi xmlns:a14="http://schemas.microsoft.com/office/drawing/2010/main" val="0"/>
                        </a:ext>
                      </a:extLst>
                    </a:blip>
                    <a:stretch>
                      <a:fillRect/>
                    </a:stretch>
                  </pic:blipFill>
                  <pic:spPr>
                    <a:xfrm>
                      <a:off x="0" y="0"/>
                      <a:ext cx="4601217" cy="590632"/>
                    </a:xfrm>
                    <a:prstGeom prst="rect">
                      <a:avLst/>
                    </a:prstGeom>
                    <a:ln>
                      <a:noFill/>
                    </a:ln>
                    <a:effectLst>
                      <a:outerShdw blurRad="292100" dist="139700" dir="2700000" algn="tl" rotWithShape="0">
                        <a:srgbClr val="333333">
                          <a:alpha val="65000"/>
                        </a:srgbClr>
                      </a:outerShdw>
                    </a:effectLst>
                  </pic:spPr>
                </pic:pic>
              </a:graphicData>
            </a:graphic>
          </wp:inline>
        </w:drawing>
      </w:r>
    </w:p>
    <w:p w:rsidR="001A0628" w:rsidRDefault="00850B0F" w:rsidP="00110CB3">
      <w:pPr>
        <w:pStyle w:val="Instructions"/>
      </w:pPr>
      <w:r>
        <w:t xml:space="preserve">Name the output raster </w:t>
      </w:r>
      <w:r w:rsidRPr="00850B0F">
        <w:rPr>
          <w:b/>
        </w:rPr>
        <w:t>HII</w:t>
      </w:r>
      <w:r>
        <w:t>.</w:t>
      </w:r>
    </w:p>
    <w:p w:rsidR="00850B0F" w:rsidRDefault="00850B0F" w:rsidP="00850B0F">
      <w:r>
        <w:t>Your final model should look like this:</w:t>
      </w:r>
    </w:p>
    <w:p w:rsidR="00E43C92" w:rsidRDefault="00850B0F" w:rsidP="00110CB3">
      <w:pPr>
        <w:pStyle w:val="Instructions"/>
      </w:pPr>
      <w:r>
        <w:rPr>
          <w:noProof/>
        </w:rPr>
        <w:lastRenderedPageBreak/>
        <w:drawing>
          <wp:inline distT="0" distB="0" distL="0" distR="0">
            <wp:extent cx="5943600" cy="79698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30D5CB.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7969885"/>
                    </a:xfrm>
                    <a:prstGeom prst="rect">
                      <a:avLst/>
                    </a:prstGeom>
                  </pic:spPr>
                </pic:pic>
              </a:graphicData>
            </a:graphic>
          </wp:inline>
        </w:drawing>
      </w:r>
    </w:p>
    <w:p w:rsidR="00110CB3" w:rsidRDefault="001A0628" w:rsidP="00110CB3">
      <w:pPr>
        <w:pStyle w:val="Instructions"/>
      </w:pPr>
      <w:r w:rsidRPr="001A0628">
        <w:rPr>
          <w:b/>
        </w:rPr>
        <w:lastRenderedPageBreak/>
        <w:t>Save</w:t>
      </w:r>
      <w:r>
        <w:t xml:space="preserve"> the model.</w:t>
      </w:r>
    </w:p>
    <w:p w:rsidR="001A0628" w:rsidRDefault="001A0628" w:rsidP="001A0628">
      <w:pPr>
        <w:pStyle w:val="Stepheader"/>
      </w:pPr>
      <w:bookmarkStart w:id="8" w:name="_Toc496773056"/>
      <w:r>
        <w:t>Run the HII model</w:t>
      </w:r>
      <w:bookmarkEnd w:id="8"/>
    </w:p>
    <w:p w:rsidR="001A0628" w:rsidRDefault="00E43C92" w:rsidP="00E43C92">
      <w:r>
        <w:t>You are done creating the model. Now you will run the model to create the final output.</w:t>
      </w:r>
    </w:p>
    <w:p w:rsidR="008C3AFD" w:rsidRDefault="00E43C92" w:rsidP="00E43C92">
      <w:pPr>
        <w:pStyle w:val="Instructions"/>
      </w:pPr>
      <w:r>
        <w:t>In the Model window, c</w:t>
      </w:r>
      <w:r w:rsidRPr="00E43C92">
        <w:t xml:space="preserve">lick on the </w:t>
      </w:r>
      <w:r w:rsidRPr="00E43C92">
        <w:rPr>
          <w:b/>
        </w:rPr>
        <w:t>Run</w:t>
      </w:r>
      <w:r w:rsidRPr="00E43C92">
        <w:t xml:space="preserve"> </w:t>
      </w:r>
      <w:r w:rsidR="00850B0F">
        <w:t>icon</w:t>
      </w:r>
      <w:r>
        <w:t xml:space="preserve"> </w:t>
      </w:r>
      <w:r>
        <w:rPr>
          <w:noProof/>
        </w:rPr>
        <w:drawing>
          <wp:inline distT="0" distB="0" distL="0" distR="0" wp14:anchorId="554DA593" wp14:editId="1ED5E893">
            <wp:extent cx="142875" cy="152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42875" cy="152400"/>
                    </a:xfrm>
                    <a:prstGeom prst="rect">
                      <a:avLst/>
                    </a:prstGeom>
                  </pic:spPr>
                </pic:pic>
              </a:graphicData>
            </a:graphic>
          </wp:inline>
        </w:drawing>
      </w:r>
      <w:r w:rsidR="00850B0F">
        <w:t xml:space="preserve"> (upper right-hand side of the toolbar)</w:t>
      </w:r>
      <w:r>
        <w:t>.</w:t>
      </w:r>
    </w:p>
    <w:p w:rsidR="00E43C92" w:rsidRDefault="00E251E3" w:rsidP="005F417C">
      <w:r>
        <w:t xml:space="preserve">A Model status window will pop-up indicating the </w:t>
      </w:r>
      <w:proofErr w:type="spellStart"/>
      <w:r>
        <w:t>geoprocess</w:t>
      </w:r>
      <w:proofErr w:type="spellEnd"/>
      <w:r>
        <w:t xml:space="preserve"> status.</w:t>
      </w:r>
    </w:p>
    <w:p w:rsidR="005F417C" w:rsidRDefault="005F417C" w:rsidP="00E43C92">
      <w:pPr>
        <w:pStyle w:val="Instructions"/>
      </w:pPr>
      <w:r>
        <w:rPr>
          <w:noProof/>
        </w:rPr>
        <w:drawing>
          <wp:inline distT="0" distB="0" distL="0" distR="0" wp14:anchorId="03B3A01E" wp14:editId="1D1242DE">
            <wp:extent cx="2209800" cy="1833906"/>
            <wp:effectExtent l="171450" t="171450" r="381000" b="3568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11475" cy="1835296"/>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9" w:name="_GoBack"/>
      <w:bookmarkEnd w:id="9"/>
    </w:p>
    <w:p w:rsidR="005F417C" w:rsidRDefault="005F417C" w:rsidP="005F417C">
      <w:r>
        <w:t xml:space="preserve">When all </w:t>
      </w:r>
      <w:proofErr w:type="spellStart"/>
      <w:r>
        <w:t>geoprocesses</w:t>
      </w:r>
      <w:proofErr w:type="spellEnd"/>
      <w:r>
        <w:t xml:space="preserve"> are finished, you will notice "shadows" cast by each </w:t>
      </w:r>
      <w:proofErr w:type="spellStart"/>
      <w:r>
        <w:t>geoprocess</w:t>
      </w:r>
      <w:proofErr w:type="spellEnd"/>
      <w:r>
        <w:t xml:space="preserve"> in the </w:t>
      </w:r>
      <w:proofErr w:type="spellStart"/>
      <w:r>
        <w:t>ModelBuilder</w:t>
      </w:r>
      <w:proofErr w:type="spellEnd"/>
      <w:r>
        <w:t xml:space="preserve"> window. This indicates that the model has finished processing the "shadowed" </w:t>
      </w:r>
      <w:proofErr w:type="spellStart"/>
      <w:r>
        <w:t>geoprocess</w:t>
      </w:r>
      <w:proofErr w:type="spellEnd"/>
      <w:r>
        <w:t>.</w:t>
      </w:r>
    </w:p>
    <w:p w:rsidR="005F417C" w:rsidRDefault="005F417C" w:rsidP="005F417C">
      <w:pPr>
        <w:pStyle w:val="Instructions"/>
      </w:pPr>
      <w:r>
        <w:t>If the HII model status window is not closed, but indicates that the model execution is complete, close the status window.</w:t>
      </w:r>
    </w:p>
    <w:p w:rsidR="005F417C" w:rsidRDefault="005F417C" w:rsidP="005F417C">
      <w:r>
        <w:t xml:space="preserve">You will now add the final HII raster layer to the map document. </w:t>
      </w:r>
    </w:p>
    <w:p w:rsidR="00E251E3" w:rsidRDefault="005F417C" w:rsidP="005F417C">
      <w:pPr>
        <w:pStyle w:val="Instructions"/>
      </w:pPr>
      <w:r w:rsidRPr="005F417C">
        <w:rPr>
          <w:b/>
        </w:rPr>
        <w:t>Right-click</w:t>
      </w:r>
      <w:r>
        <w:t xml:space="preserve"> on the </w:t>
      </w:r>
      <w:r w:rsidRPr="005F417C">
        <w:rPr>
          <w:b/>
        </w:rPr>
        <w:t>HII</w:t>
      </w:r>
      <w:r>
        <w:t xml:space="preserve"> output and select </w:t>
      </w:r>
      <w:r w:rsidRPr="005F417C">
        <w:rPr>
          <w:b/>
        </w:rPr>
        <w:t>Add to Display</w:t>
      </w:r>
      <w:r>
        <w:t>.</w:t>
      </w:r>
    </w:p>
    <w:p w:rsidR="005F417C" w:rsidRDefault="005F417C" w:rsidP="005F417C">
      <w:r>
        <w:rPr>
          <w:noProof/>
        </w:rPr>
        <w:lastRenderedPageBreak/>
        <w:drawing>
          <wp:inline distT="0" distB="0" distL="0" distR="0" wp14:anchorId="1A7F0A30" wp14:editId="75B875C7">
            <wp:extent cx="3038475" cy="2019300"/>
            <wp:effectExtent l="171450" t="171450" r="390525" b="3619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38475" cy="201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pPr>
        <w:pStyle w:val="Instructions"/>
      </w:pPr>
      <w:r>
        <w:t xml:space="preserve">In ArcMap's TOC, turn off all layers except for the HII layer. </w:t>
      </w:r>
    </w:p>
    <w:p w:rsidR="005F417C" w:rsidRDefault="005F417C" w:rsidP="005F417C">
      <w:r>
        <w:rPr>
          <w:noProof/>
        </w:rPr>
        <w:drawing>
          <wp:inline distT="0" distB="0" distL="0" distR="0" wp14:anchorId="1DBCFA18" wp14:editId="75D3253C">
            <wp:extent cx="2533650" cy="3619500"/>
            <wp:effectExtent l="171450" t="171450" r="381000" b="3619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533650" cy="36195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5F417C" w:rsidP="005F417C">
      <w:pPr>
        <w:pStyle w:val="Instructions"/>
      </w:pPr>
      <w:r>
        <w:t xml:space="preserve">In the TOC, </w:t>
      </w:r>
      <w:r w:rsidRPr="005F417C">
        <w:rPr>
          <w:b/>
        </w:rPr>
        <w:t>Double-click</w:t>
      </w:r>
      <w:r>
        <w:t xml:space="preserve"> on the HII layer to access its Properties. </w:t>
      </w:r>
    </w:p>
    <w:p w:rsidR="005F417C" w:rsidRDefault="00915553" w:rsidP="005F417C">
      <w:pPr>
        <w:pStyle w:val="Instructions"/>
      </w:pPr>
      <w:r>
        <w:t xml:space="preserve">In the </w:t>
      </w:r>
      <w:r w:rsidRPr="00915553">
        <w:rPr>
          <w:b/>
        </w:rPr>
        <w:t>Layer Properties</w:t>
      </w:r>
      <w:r>
        <w:t xml:space="preserve"> window, c</w:t>
      </w:r>
      <w:r w:rsidR="005F417C">
        <w:t xml:space="preserve">lick on the </w:t>
      </w:r>
      <w:proofErr w:type="spellStart"/>
      <w:r w:rsidR="005F417C" w:rsidRPr="00915553">
        <w:rPr>
          <w:b/>
        </w:rPr>
        <w:t>Symbology</w:t>
      </w:r>
      <w:proofErr w:type="spellEnd"/>
      <w:r w:rsidR="005F417C">
        <w:t xml:space="preserve"> tab.</w:t>
      </w:r>
    </w:p>
    <w:p w:rsidR="005F417C" w:rsidRDefault="005F417C" w:rsidP="00915553">
      <w:pPr>
        <w:pStyle w:val="Instructions"/>
      </w:pPr>
      <w:r>
        <w:t xml:space="preserve">Change the </w:t>
      </w:r>
      <w:r w:rsidRPr="00915553">
        <w:rPr>
          <w:b/>
        </w:rPr>
        <w:t>color ramp</w:t>
      </w:r>
      <w:r>
        <w:t xml:space="preserve"> to one that ranges from </w:t>
      </w:r>
      <w:r w:rsidRPr="00915553">
        <w:rPr>
          <w:b/>
        </w:rPr>
        <w:t>red to green</w:t>
      </w:r>
      <w:r>
        <w:t>.</w:t>
      </w:r>
    </w:p>
    <w:p w:rsidR="00BB6F66" w:rsidRDefault="005F417C" w:rsidP="00915553">
      <w:pPr>
        <w:pStyle w:val="Instructions"/>
      </w:pPr>
      <w:r w:rsidRPr="00915553">
        <w:rPr>
          <w:b/>
        </w:rPr>
        <w:lastRenderedPageBreak/>
        <w:t>Check</w:t>
      </w:r>
      <w:r>
        <w:t xml:space="preserve"> the </w:t>
      </w:r>
      <w:r w:rsidRPr="00915553">
        <w:rPr>
          <w:b/>
        </w:rPr>
        <w:t>Invert</w:t>
      </w:r>
      <w:r>
        <w:t xml:space="preserve"> box to switch color order.</w:t>
      </w:r>
    </w:p>
    <w:p w:rsidR="00915553" w:rsidRDefault="00915553" w:rsidP="005F417C">
      <w:r>
        <w:rPr>
          <w:noProof/>
        </w:rPr>
        <w:drawing>
          <wp:inline distT="0" distB="0" distL="0" distR="0" wp14:anchorId="131DA97F" wp14:editId="2C422446">
            <wp:extent cx="3848100" cy="2619375"/>
            <wp:effectExtent l="171450" t="171450" r="38100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48100" cy="261937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915553" w:rsidP="006960DF">
      <w:pPr>
        <w:pStyle w:val="Instructions"/>
      </w:pPr>
      <w:r>
        <w:t xml:space="preserve">Click </w:t>
      </w:r>
      <w:r w:rsidRPr="00915553">
        <w:rPr>
          <w:b/>
        </w:rPr>
        <w:t>OK</w:t>
      </w:r>
      <w:r>
        <w:t xml:space="preserve"> to close the </w:t>
      </w:r>
      <w:r w:rsidRPr="00915553">
        <w:rPr>
          <w:b/>
        </w:rPr>
        <w:t>Layer Properties</w:t>
      </w:r>
      <w:r>
        <w:t xml:space="preserve"> window.</w:t>
      </w:r>
    </w:p>
    <w:p w:rsidR="00915553" w:rsidRDefault="00915553" w:rsidP="006960DF">
      <w:pPr>
        <w:pStyle w:val="Instructions"/>
      </w:pPr>
      <w:r>
        <w:rPr>
          <w:noProof/>
        </w:rPr>
        <w:drawing>
          <wp:inline distT="0" distB="0" distL="0" distR="0" wp14:anchorId="64ECEC22" wp14:editId="57A97541">
            <wp:extent cx="2514600" cy="3571875"/>
            <wp:effectExtent l="171450" t="171450" r="381000" b="3714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514600" cy="3571875"/>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lastRenderedPageBreak/>
        <w:t xml:space="preserve">The HII values should range from </w:t>
      </w:r>
      <w:r w:rsidRPr="00915553">
        <w:rPr>
          <w:b/>
        </w:rPr>
        <w:t>0 to 64</w:t>
      </w:r>
      <w:r>
        <w:t xml:space="preserve">. If not, there is a good chance that you did not properly specify at least one reclassification parameter. Go back to Step 6 and check that the </w:t>
      </w:r>
      <w:r w:rsidR="00895DAA">
        <w:t>reclassification</w:t>
      </w:r>
      <w:r>
        <w:t xml:space="preserve"> values in your model match those listed in the table.</w:t>
      </w:r>
    </w:p>
    <w:p w:rsidR="00915553" w:rsidRDefault="00915553" w:rsidP="006960DF">
      <w:pPr>
        <w:pStyle w:val="Instructions"/>
      </w:pPr>
      <w:r>
        <w:rPr>
          <w:noProof/>
        </w:rPr>
        <w:drawing>
          <wp:inline distT="0" distB="0" distL="0" distR="0" wp14:anchorId="7AE12A2D" wp14:editId="2B1BFE9A">
            <wp:extent cx="1028700" cy="838200"/>
            <wp:effectExtent l="171450" t="171450" r="381000" b="3619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028700" cy="83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ability to change just one parameter and have the software rerun all </w:t>
      </w:r>
      <w:proofErr w:type="spellStart"/>
      <w:r>
        <w:t>geoprocesses</w:t>
      </w:r>
      <w:proofErr w:type="spellEnd"/>
      <w:r w:rsidR="005F4D24">
        <w:t xml:space="preserve"> for you</w:t>
      </w:r>
      <w:r>
        <w:t xml:space="preserve"> is one advantage of creating a model. Without a model, had you made a mistake early on in the workflow, you would have had to painstakingly rerun all subsequent </w:t>
      </w:r>
      <w:proofErr w:type="spellStart"/>
      <w:r>
        <w:t>geoprocesses</w:t>
      </w:r>
      <w:proofErr w:type="spellEnd"/>
      <w:r>
        <w:t xml:space="preserve"> one process at a time.</w:t>
      </w:r>
      <w:r w:rsidR="007F1A02">
        <w:t xml:space="preserve"> </w:t>
      </w:r>
    </w:p>
    <w:p w:rsidR="005F4D24" w:rsidRDefault="00D12814" w:rsidP="00915553">
      <w:r>
        <w:t xml:space="preserve">Another advantage to creating a </w:t>
      </w:r>
      <w:proofErr w:type="spellStart"/>
      <w:r>
        <w:t>geoprocess</w:t>
      </w:r>
      <w:proofErr w:type="spellEnd"/>
      <w:r>
        <w:t xml:space="preserve"> model is the ability to port it to different map projects and datasets. The model can be accessed from within any new map document. </w:t>
      </w:r>
    </w:p>
    <w:p w:rsidR="00D12814" w:rsidRDefault="00D12814" w:rsidP="00915553">
      <w:r>
        <w:t>Note that models can always be edited by right-clicking the model and selecting Edit.</w:t>
      </w:r>
    </w:p>
    <w:p w:rsidR="005F4D24" w:rsidRDefault="005F4D24" w:rsidP="00915553">
      <w:r>
        <w:rPr>
          <w:noProof/>
        </w:rPr>
        <w:drawing>
          <wp:inline distT="0" distB="0" distL="0" distR="0" wp14:anchorId="23655668" wp14:editId="6DFF4C9A">
            <wp:extent cx="2257425" cy="1152525"/>
            <wp:effectExtent l="171450" t="171450" r="390525" b="3714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574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6721A5" w:rsidRDefault="006721A5" w:rsidP="00E17960">
      <w:pPr>
        <w:pStyle w:val="Stepheader"/>
      </w:pPr>
      <w:bookmarkStart w:id="10" w:name="_Toc496773057"/>
      <w:r>
        <w:t>Optional exercise</w:t>
      </w:r>
      <w:bookmarkEnd w:id="10"/>
    </w:p>
    <w:p w:rsidR="006721A5" w:rsidRDefault="006721A5" w:rsidP="006721A5">
      <w:r>
        <w:t xml:space="preserve">Feel free to change the influence scores of the various variables in the </w:t>
      </w:r>
      <w:r w:rsidR="00E17960">
        <w:t>reclassification</w:t>
      </w:r>
      <w:r>
        <w:t xml:space="preserve"> </w:t>
      </w:r>
      <w:r w:rsidR="00E17960">
        <w:t>processes</w:t>
      </w:r>
      <w:r>
        <w:t xml:space="preserve"> and rerun the model.</w:t>
      </w:r>
    </w:p>
    <w:p w:rsidR="006721A5" w:rsidRDefault="006721A5" w:rsidP="006721A5">
      <w:r>
        <w:t xml:space="preserve">Do you have other datasets you want to run through the HII model? Load the layers into your map document and substitute the layers used in this exercise with </w:t>
      </w:r>
      <w:r w:rsidR="00E17960">
        <w:t>your</w:t>
      </w:r>
      <w:r>
        <w:t xml:space="preserve"> layers.</w:t>
      </w:r>
    </w:p>
    <w:p w:rsidR="00E17960" w:rsidRDefault="00DC00D3" w:rsidP="006721A5">
      <w:r>
        <w:rPr>
          <w:rFonts w:eastAsia="Times New Roman" w:cs="Arial"/>
          <w:color w:val="000000"/>
          <w:sz w:val="20"/>
          <w:szCs w:val="20"/>
        </w:rPr>
        <w:pict>
          <v:rect id="_x0000_i1028" style="width:0;height:.75pt" o:hralign="center" o:hrstd="t" o:hrnoshade="t" o:hr="t" fillcolor="#ccc" stroked="f"/>
        </w:pict>
      </w:r>
    </w:p>
    <w:p w:rsidR="006721A5" w:rsidRPr="00E17960" w:rsidRDefault="006721A5" w:rsidP="006721A5">
      <w:pPr>
        <w:rPr>
          <w:color w:val="595959" w:themeColor="text1" w:themeTint="A6"/>
        </w:rPr>
      </w:pPr>
      <w:r w:rsidRPr="00E17960">
        <w:rPr>
          <w:color w:val="595959" w:themeColor="text1" w:themeTint="A6"/>
        </w:rPr>
        <w:t>References</w:t>
      </w:r>
      <w:r w:rsidR="00E17960" w:rsidRPr="00E17960">
        <w:rPr>
          <w:color w:val="595959" w:themeColor="text1" w:themeTint="A6"/>
        </w:rPr>
        <w:t>:</w:t>
      </w:r>
    </w:p>
    <w:p w:rsidR="006721A5" w:rsidRPr="00E17960" w:rsidRDefault="006721A5" w:rsidP="006721A5">
      <w:pPr>
        <w:rPr>
          <w:color w:val="595959" w:themeColor="text1" w:themeTint="A6"/>
        </w:rPr>
      </w:pPr>
      <w:r w:rsidRPr="003311F5">
        <w:rPr>
          <w:color w:val="000000"/>
          <w14:textFill>
            <w14:solidFill>
              <w14:srgbClr w14:val="000000">
                <w14:lumMod w14:val="65000"/>
                <w14:lumOff w14:val="35000"/>
              </w14:srgbClr>
            </w14:solidFill>
          </w14:textFill>
        </w:rPr>
        <w:lastRenderedPageBreak/>
        <w:t xml:space="preserve">Sanderson, E.W., M. Jaiteh, M.A. Levy, K.H. Redford, A.V. </w:t>
      </w:r>
      <w:proofErr w:type="spellStart"/>
      <w:r w:rsidRPr="003311F5">
        <w:rPr>
          <w:color w:val="000000"/>
          <w14:textFill>
            <w14:solidFill>
              <w14:srgbClr w14:val="000000">
                <w14:lumMod w14:val="65000"/>
                <w14:lumOff w14:val="35000"/>
              </w14:srgbClr>
            </w14:solidFill>
          </w14:textFill>
        </w:rPr>
        <w:t>Wannebo</w:t>
      </w:r>
      <w:proofErr w:type="spellEnd"/>
      <w:r w:rsidRPr="003311F5">
        <w:rPr>
          <w:color w:val="000000"/>
          <w14:textFill>
            <w14:solidFill>
              <w14:srgbClr w14:val="000000">
                <w14:lumMod w14:val="65000"/>
                <w14:lumOff w14:val="35000"/>
              </w14:srgbClr>
            </w14:solidFill>
          </w14:textFill>
        </w:rPr>
        <w:t xml:space="preserve">, and G. Woolmer. 2003. The Human Footprint and </w:t>
      </w:r>
      <w:proofErr w:type="gramStart"/>
      <w:r w:rsidRPr="003311F5">
        <w:rPr>
          <w:color w:val="000000"/>
          <w14:textFill>
            <w14:solidFill>
              <w14:srgbClr w14:val="000000">
                <w14:lumMod w14:val="65000"/>
                <w14:lumOff w14:val="35000"/>
              </w14:srgbClr>
            </w14:solidFill>
          </w14:textFill>
        </w:rPr>
        <w:t>The</w:t>
      </w:r>
      <w:proofErr w:type="gramEnd"/>
      <w:r w:rsidRPr="003311F5">
        <w:rPr>
          <w:color w:val="000000"/>
          <w14:textFill>
            <w14:solidFill>
              <w14:srgbClr w14:val="000000">
                <w14:lumMod w14:val="65000"/>
                <w14:lumOff w14:val="35000"/>
              </w14:srgbClr>
            </w14:solidFill>
          </w14:textFill>
        </w:rPr>
        <w:t xml:space="preserve"> Last of the Wild. </w:t>
      </w:r>
      <w:proofErr w:type="spellStart"/>
      <w:r w:rsidRPr="003311F5">
        <w:rPr>
          <w:color w:val="000000"/>
          <w14:textFill>
            <w14:solidFill>
              <w14:srgbClr w14:val="000000">
                <w14:lumMod w14:val="65000"/>
                <w14:lumOff w14:val="35000"/>
              </w14:srgbClr>
            </w14:solidFill>
          </w14:textFill>
        </w:rPr>
        <w:t>BioScience</w:t>
      </w:r>
      <w:proofErr w:type="spellEnd"/>
      <w:r w:rsidRPr="003311F5">
        <w:rPr>
          <w:color w:val="000000"/>
          <w14:textFill>
            <w14:solidFill>
              <w14:srgbClr w14:val="000000">
                <w14:lumMod w14:val="65000"/>
                <w14:lumOff w14:val="35000"/>
              </w14:srgbClr>
            </w14:solidFill>
          </w14:textFill>
        </w:rPr>
        <w:t xml:space="preserve"> 52, no.10 (October 2002): 891-904</w:t>
      </w:r>
    </w:p>
    <w:p w:rsidR="00770E84" w:rsidRDefault="00DC00D3"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9" style="width:0;height:.75pt" o:hralign="center" o:hrstd="t" o:hrnoshade="t" o:hr="t" fillcolor="#ccc" stroked="f"/>
        </w:pict>
      </w:r>
    </w:p>
    <w:p w:rsidR="005B30F8" w:rsidRPr="002E7A3D" w:rsidRDefault="007E31F5" w:rsidP="007E31F5">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10CC5C4" wp14:editId="420BEBFC">
            <wp:extent cx="723014" cy="25296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placeholder>
            <w:docPart w:val="B03A1FCC693D422C9685BCD92D84FC0D"/>
          </w:placeholder>
          <w:dataBinding w:prefixMappings="xmlns:ns0='http://schemas.microsoft.com/office/2006/coverPageProps' " w:xpath="/ns0:CoverPageProperties[1]/ns0:PublishDate[1]" w:storeItemID="{55AF091B-3C7A-41E3-B477-F2FDAA23CFDA}"/>
          <w:date w:fullDate="2017-10-26T00:00:00Z">
            <w:dateFormat w:val="M/d/yyyy"/>
            <w:lid w:val="en-US"/>
            <w:storeMappedDataAs w:val="dateTime"/>
            <w:calendar w:val="gregorian"/>
          </w:date>
        </w:sdtPr>
        <w:sdtEndPr/>
        <w:sdtContent>
          <w:r w:rsidR="00492DA0">
            <w:rPr>
              <w:rFonts w:eastAsia="Times New Roman" w:cs="Arial"/>
              <w:color w:val="808080" w:themeColor="background1" w:themeShade="80"/>
              <w:sz w:val="20"/>
              <w:szCs w:val="20"/>
            </w:rPr>
            <w:t>10/26/2017</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B7DDA"/>
    <w:multiLevelType w:val="hybridMultilevel"/>
    <w:tmpl w:val="DC8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E15EE"/>
    <w:multiLevelType w:val="hybridMultilevel"/>
    <w:tmpl w:val="E78E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80F"/>
    <w:multiLevelType w:val="hybridMultilevel"/>
    <w:tmpl w:val="7CF2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FBC8EE5E">
      <w:start w:val="1"/>
      <w:numFmt w:val="decimal"/>
      <w:pStyle w:val="Stepheader"/>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0"/>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1009"/>
    <w:rsid w:val="0009238D"/>
    <w:rsid w:val="000A7D22"/>
    <w:rsid w:val="000D50BE"/>
    <w:rsid w:val="000D6390"/>
    <w:rsid w:val="000E52DD"/>
    <w:rsid w:val="000E68E2"/>
    <w:rsid w:val="001075E8"/>
    <w:rsid w:val="00110CB3"/>
    <w:rsid w:val="001628D7"/>
    <w:rsid w:val="0018258A"/>
    <w:rsid w:val="001906F2"/>
    <w:rsid w:val="001A0628"/>
    <w:rsid w:val="001A7375"/>
    <w:rsid w:val="001F4E86"/>
    <w:rsid w:val="00210987"/>
    <w:rsid w:val="00220467"/>
    <w:rsid w:val="002665CF"/>
    <w:rsid w:val="00275270"/>
    <w:rsid w:val="00280DF9"/>
    <w:rsid w:val="0028128D"/>
    <w:rsid w:val="002B2287"/>
    <w:rsid w:val="002C2BC1"/>
    <w:rsid w:val="002C681C"/>
    <w:rsid w:val="002E6AB6"/>
    <w:rsid w:val="002E7A3D"/>
    <w:rsid w:val="0030204D"/>
    <w:rsid w:val="0030592F"/>
    <w:rsid w:val="00305E21"/>
    <w:rsid w:val="00317982"/>
    <w:rsid w:val="00321E86"/>
    <w:rsid w:val="003269A1"/>
    <w:rsid w:val="003311F5"/>
    <w:rsid w:val="00343FD4"/>
    <w:rsid w:val="00345B82"/>
    <w:rsid w:val="00351A7C"/>
    <w:rsid w:val="00394804"/>
    <w:rsid w:val="003A3425"/>
    <w:rsid w:val="003D1C0C"/>
    <w:rsid w:val="003D6BC2"/>
    <w:rsid w:val="003E1D7B"/>
    <w:rsid w:val="003F6D27"/>
    <w:rsid w:val="00401F9B"/>
    <w:rsid w:val="004027F5"/>
    <w:rsid w:val="00403F99"/>
    <w:rsid w:val="00410B2B"/>
    <w:rsid w:val="00411027"/>
    <w:rsid w:val="00447FF8"/>
    <w:rsid w:val="00490244"/>
    <w:rsid w:val="00492DA0"/>
    <w:rsid w:val="004A7BA1"/>
    <w:rsid w:val="004D02F5"/>
    <w:rsid w:val="004E3F80"/>
    <w:rsid w:val="004E4FC9"/>
    <w:rsid w:val="004F27A6"/>
    <w:rsid w:val="004F716F"/>
    <w:rsid w:val="004F7527"/>
    <w:rsid w:val="00506CAD"/>
    <w:rsid w:val="005112CD"/>
    <w:rsid w:val="00520F5D"/>
    <w:rsid w:val="00527D53"/>
    <w:rsid w:val="00533806"/>
    <w:rsid w:val="00536FD8"/>
    <w:rsid w:val="00540337"/>
    <w:rsid w:val="005460F4"/>
    <w:rsid w:val="0057419D"/>
    <w:rsid w:val="00584AA1"/>
    <w:rsid w:val="005A6E76"/>
    <w:rsid w:val="005B30F8"/>
    <w:rsid w:val="005C768C"/>
    <w:rsid w:val="005F3D31"/>
    <w:rsid w:val="005F417C"/>
    <w:rsid w:val="005F4D24"/>
    <w:rsid w:val="00602C8D"/>
    <w:rsid w:val="006050EB"/>
    <w:rsid w:val="00621807"/>
    <w:rsid w:val="006440C4"/>
    <w:rsid w:val="0066121C"/>
    <w:rsid w:val="00663670"/>
    <w:rsid w:val="006721A5"/>
    <w:rsid w:val="00694F6A"/>
    <w:rsid w:val="006960DF"/>
    <w:rsid w:val="00697A4E"/>
    <w:rsid w:val="006A1705"/>
    <w:rsid w:val="006B076E"/>
    <w:rsid w:val="006D68FB"/>
    <w:rsid w:val="006E4C03"/>
    <w:rsid w:val="00704F70"/>
    <w:rsid w:val="00721B08"/>
    <w:rsid w:val="0073290E"/>
    <w:rsid w:val="007632E3"/>
    <w:rsid w:val="00770E84"/>
    <w:rsid w:val="007836D0"/>
    <w:rsid w:val="0078399C"/>
    <w:rsid w:val="007839DD"/>
    <w:rsid w:val="00794AA5"/>
    <w:rsid w:val="007A2CDB"/>
    <w:rsid w:val="007D7E25"/>
    <w:rsid w:val="007E31F5"/>
    <w:rsid w:val="007F1A02"/>
    <w:rsid w:val="00831CD8"/>
    <w:rsid w:val="00850B0F"/>
    <w:rsid w:val="008747F7"/>
    <w:rsid w:val="00885CF1"/>
    <w:rsid w:val="00895DAA"/>
    <w:rsid w:val="008B776E"/>
    <w:rsid w:val="008C3AFD"/>
    <w:rsid w:val="008F4893"/>
    <w:rsid w:val="008F71DE"/>
    <w:rsid w:val="00915553"/>
    <w:rsid w:val="00964FB5"/>
    <w:rsid w:val="00986261"/>
    <w:rsid w:val="00990AB3"/>
    <w:rsid w:val="009B2994"/>
    <w:rsid w:val="009C7D8B"/>
    <w:rsid w:val="009D7346"/>
    <w:rsid w:val="009D786E"/>
    <w:rsid w:val="00A36C95"/>
    <w:rsid w:val="00A51045"/>
    <w:rsid w:val="00A52234"/>
    <w:rsid w:val="00A56360"/>
    <w:rsid w:val="00A63256"/>
    <w:rsid w:val="00A6339A"/>
    <w:rsid w:val="00A82A3F"/>
    <w:rsid w:val="00AB0C0A"/>
    <w:rsid w:val="00AB0DBC"/>
    <w:rsid w:val="00AB4930"/>
    <w:rsid w:val="00AC6CC3"/>
    <w:rsid w:val="00AD21DA"/>
    <w:rsid w:val="00AD2A07"/>
    <w:rsid w:val="00AD44AD"/>
    <w:rsid w:val="00AD6898"/>
    <w:rsid w:val="00AE2BC3"/>
    <w:rsid w:val="00AE49C9"/>
    <w:rsid w:val="00B02B9C"/>
    <w:rsid w:val="00B14108"/>
    <w:rsid w:val="00B2792D"/>
    <w:rsid w:val="00B3075A"/>
    <w:rsid w:val="00B669CD"/>
    <w:rsid w:val="00B75DCC"/>
    <w:rsid w:val="00B76842"/>
    <w:rsid w:val="00B80FFA"/>
    <w:rsid w:val="00B924C3"/>
    <w:rsid w:val="00B926CB"/>
    <w:rsid w:val="00BB551A"/>
    <w:rsid w:val="00BB6F66"/>
    <w:rsid w:val="00BB7D72"/>
    <w:rsid w:val="00BC0583"/>
    <w:rsid w:val="00BC0F57"/>
    <w:rsid w:val="00BD19F3"/>
    <w:rsid w:val="00BD3F03"/>
    <w:rsid w:val="00BE0ADC"/>
    <w:rsid w:val="00BE57FF"/>
    <w:rsid w:val="00BF1568"/>
    <w:rsid w:val="00C17189"/>
    <w:rsid w:val="00C26E6E"/>
    <w:rsid w:val="00C36E8C"/>
    <w:rsid w:val="00C3716C"/>
    <w:rsid w:val="00C57CDB"/>
    <w:rsid w:val="00C9224E"/>
    <w:rsid w:val="00CA0995"/>
    <w:rsid w:val="00CA1034"/>
    <w:rsid w:val="00CA7CBD"/>
    <w:rsid w:val="00CB234C"/>
    <w:rsid w:val="00CD249D"/>
    <w:rsid w:val="00CD68DA"/>
    <w:rsid w:val="00D12814"/>
    <w:rsid w:val="00D2241A"/>
    <w:rsid w:val="00D2307B"/>
    <w:rsid w:val="00D230A9"/>
    <w:rsid w:val="00D47A31"/>
    <w:rsid w:val="00D51CD7"/>
    <w:rsid w:val="00D6058A"/>
    <w:rsid w:val="00D6086D"/>
    <w:rsid w:val="00D77B37"/>
    <w:rsid w:val="00D93A85"/>
    <w:rsid w:val="00DA1D72"/>
    <w:rsid w:val="00DB137F"/>
    <w:rsid w:val="00DC00D3"/>
    <w:rsid w:val="00DC0657"/>
    <w:rsid w:val="00DE3F11"/>
    <w:rsid w:val="00DF601F"/>
    <w:rsid w:val="00E16BF5"/>
    <w:rsid w:val="00E17960"/>
    <w:rsid w:val="00E251E3"/>
    <w:rsid w:val="00E37172"/>
    <w:rsid w:val="00E43C92"/>
    <w:rsid w:val="00E65FF1"/>
    <w:rsid w:val="00E7791B"/>
    <w:rsid w:val="00E9708F"/>
    <w:rsid w:val="00EA56C5"/>
    <w:rsid w:val="00EB29DD"/>
    <w:rsid w:val="00EC0D9C"/>
    <w:rsid w:val="00EE15A0"/>
    <w:rsid w:val="00EE72DC"/>
    <w:rsid w:val="00EF73A4"/>
    <w:rsid w:val="00F0170B"/>
    <w:rsid w:val="00F0171A"/>
    <w:rsid w:val="00F174AF"/>
    <w:rsid w:val="00F210F2"/>
    <w:rsid w:val="00F2155F"/>
    <w:rsid w:val="00F23CAB"/>
    <w:rsid w:val="00F25B1B"/>
    <w:rsid w:val="00F3772A"/>
    <w:rsid w:val="00F44471"/>
    <w:rsid w:val="00F564BE"/>
    <w:rsid w:val="00F70129"/>
    <w:rsid w:val="00F756DA"/>
    <w:rsid w:val="00FB2346"/>
    <w:rsid w:val="00FC0A80"/>
    <w:rsid w:val="00FD3FDF"/>
    <w:rsid w:val="00FD58E8"/>
    <w:rsid w:val="00FD5C85"/>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620B078-0F45-46D3-83C6-118EC0AC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09"/>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Heading1"/>
    <w:link w:val="StepheaderChar"/>
    <w:qFormat/>
    <w:rsid w:val="00721B08"/>
    <w:pPr>
      <w:numPr>
        <w:numId w:val="8"/>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40" w:lineRule="atLeast"/>
      <w:ind w:left="1152" w:hanging="1152"/>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721B08"/>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character" w:customStyle="1" w:styleId="apple-style-span">
    <w:name w:val="apple-style-span"/>
    <w:basedOn w:val="DefaultParagraphFont"/>
    <w:rsid w:val="00D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5628">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272">
      <w:bodyDiv w:val="1"/>
      <w:marLeft w:val="0"/>
      <w:marRight w:val="0"/>
      <w:marTop w:val="0"/>
      <w:marBottom w:val="0"/>
      <w:divBdr>
        <w:top w:val="none" w:sz="0" w:space="0" w:color="auto"/>
        <w:left w:val="none" w:sz="0" w:space="0" w:color="auto"/>
        <w:bottom w:val="none" w:sz="0" w:space="0" w:color="auto"/>
        <w:right w:val="none" w:sz="0" w:space="0" w:color="auto"/>
      </w:divBdr>
    </w:div>
    <w:div w:id="1202979978">
      <w:bodyDiv w:val="1"/>
      <w:marLeft w:val="0"/>
      <w:marRight w:val="0"/>
      <w:marTop w:val="0"/>
      <w:marBottom w:val="0"/>
      <w:divBdr>
        <w:top w:val="none" w:sz="0" w:space="0" w:color="auto"/>
        <w:left w:val="none" w:sz="0" w:space="0" w:color="auto"/>
        <w:bottom w:val="none" w:sz="0" w:space="0" w:color="auto"/>
        <w:right w:val="none" w:sz="0" w:space="0" w:color="auto"/>
      </w:divBdr>
    </w:div>
    <w:div w:id="1417938735">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53396369">
      <w:bodyDiv w:val="1"/>
      <w:marLeft w:val="0"/>
      <w:marRight w:val="0"/>
      <w:marTop w:val="0"/>
      <w:marBottom w:val="0"/>
      <w:divBdr>
        <w:top w:val="none" w:sz="0" w:space="0" w:color="auto"/>
        <w:left w:val="none" w:sz="0" w:space="0" w:color="auto"/>
        <w:bottom w:val="none" w:sz="0" w:space="0" w:color="auto"/>
        <w:right w:val="none" w:sz="0" w:space="0" w:color="auto"/>
      </w:divBdr>
    </w:div>
    <w:div w:id="2019455260">
      <w:bodyDiv w:val="1"/>
      <w:marLeft w:val="0"/>
      <w:marRight w:val="0"/>
      <w:marTop w:val="0"/>
      <w:marBottom w:val="0"/>
      <w:divBdr>
        <w:top w:val="none" w:sz="0" w:space="0" w:color="auto"/>
        <w:left w:val="none" w:sz="0" w:space="0" w:color="auto"/>
        <w:bottom w:val="none" w:sz="0" w:space="0" w:color="auto"/>
        <w:right w:val="none" w:sz="0" w:space="0" w:color="auto"/>
      </w:divBdr>
    </w:div>
    <w:div w:id="20426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hyperlink" Target="Create_human_influence_index_map_files/HII.zip" TargetMode="External"/><Relationship Id="rId71" Type="http://schemas.openxmlformats.org/officeDocument/2006/relationships/image" Target="media/image62.tmp"/><Relationship Id="rId2" Type="http://schemas.openxmlformats.org/officeDocument/2006/relationships/customXml" Target="../customXml/item2.xml"/><Relationship Id="rId16" Type="http://schemas.openxmlformats.org/officeDocument/2006/relationships/image" Target="media/image7.tmp"/><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dac.ciesin.columbia.edu/wildareas/methods.jsp" TargetMode="External"/><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tmp"/><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Opening_zip_files.htm"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tmp"/><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tmp"/><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3A1FCC693D422C9685BCD92D84FC0D"/>
        <w:category>
          <w:name w:val="General"/>
          <w:gallery w:val="placeholder"/>
        </w:category>
        <w:types>
          <w:type w:val="bbPlcHdr"/>
        </w:types>
        <w:behaviors>
          <w:behavior w:val="content"/>
        </w:behaviors>
        <w:guid w:val="{A8C20BCA-A45E-4056-8EE0-3C9408823DBF}"/>
      </w:docPartPr>
      <w:docPartBody>
        <w:p w:rsidR="000F0F81" w:rsidRDefault="000F0F81" w:rsidP="000F0F81">
          <w:pPr>
            <w:pStyle w:val="B03A1FCC693D422C9685BCD92D84FC0D"/>
          </w:pPr>
          <w:r w:rsidRPr="00A44D0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2AC"/>
    <w:rsid w:val="000F0F81"/>
    <w:rsid w:val="00104D98"/>
    <w:rsid w:val="0024549C"/>
    <w:rsid w:val="00294024"/>
    <w:rsid w:val="00384BA0"/>
    <w:rsid w:val="003E2848"/>
    <w:rsid w:val="0040428E"/>
    <w:rsid w:val="008B04E0"/>
    <w:rsid w:val="008B79C2"/>
    <w:rsid w:val="009F12AC"/>
    <w:rsid w:val="00B70DE1"/>
    <w:rsid w:val="00D2303D"/>
    <w:rsid w:val="00D23860"/>
    <w:rsid w:val="00E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F81"/>
    <w:rPr>
      <w:color w:val="808080"/>
    </w:rPr>
  </w:style>
  <w:style w:type="paragraph" w:customStyle="1" w:styleId="B03A1FCC693D422C9685BCD92D84FC0D">
    <w:name w:val="B03A1FCC693D422C9685BCD92D84FC0D"/>
    <w:rsid w:val="000F0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B8209-20FA-45D0-B2FC-BAAD45E8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Creating a Human Influence Index map</vt:lpstr>
    </vt:vector>
  </TitlesOfParts>
  <Company/>
  <LinksUpToDate>false</LinksUpToDate>
  <CharactersWithSpaces>20164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Human Influence Index map</dc:title>
  <dc:creator>mgimond</dc:creator>
  <cp:lastModifiedBy>Manuel Gimond</cp:lastModifiedBy>
  <cp:revision>6</cp:revision>
  <cp:lastPrinted>2011-02-22T19:37:00Z</cp:lastPrinted>
  <dcterms:created xsi:type="dcterms:W3CDTF">2016-08-25T19:28:00Z</dcterms:created>
  <dcterms:modified xsi:type="dcterms:W3CDTF">2017-10-26T13:27:00Z</dcterms:modified>
</cp:coreProperties>
</file>