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F80" w:rsidRPr="002E7A3D" w:rsidRDefault="00F130D4" w:rsidP="003F6D27">
      <w:pPr>
        <w:spacing w:before="150" w:after="150" w:line="260" w:lineRule="atLeast"/>
        <w:jc w:val="center"/>
        <w:rPr>
          <w:rFonts w:ascii="Helvetica" w:eastAsia="Times New Roman" w:hAnsi="Helvetica" w:cs="Helvetica"/>
          <w:color w:val="000000"/>
          <w:sz w:val="20"/>
          <w:szCs w:val="20"/>
        </w:rPr>
      </w:pPr>
      <w:r>
        <w:rPr>
          <w:rFonts w:eastAsia="Times New Roman" w:cs="Arial"/>
          <w:b/>
          <w:bCs/>
          <w:color w:val="365F91" w:themeColor="accent1" w:themeShade="BF"/>
          <w:sz w:val="32"/>
          <w:szCs w:val="24"/>
        </w:rPr>
        <w:t>Managing GIS Data</w:t>
      </w:r>
      <w:r w:rsidR="0052508E">
        <w:rPr>
          <w:rFonts w:eastAsia="Times New Roman" w:cs="Arial"/>
          <w:color w:val="000000"/>
          <w:sz w:val="20"/>
          <w:szCs w:val="20"/>
        </w:rPr>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568"/>
      </w:tblGrid>
      <w:tr w:rsidR="00A82A3F" w:rsidTr="005816F7">
        <w:tc>
          <w:tcPr>
            <w:tcW w:w="16192" w:type="dxa"/>
            <w:tcBorders>
              <w:top w:val="nil"/>
              <w:left w:val="nil"/>
              <w:bottom w:val="nil"/>
              <w:right w:val="nil"/>
            </w:tcBorders>
            <w:shd w:val="clear" w:color="auto" w:fill="F2F2F2" w:themeFill="background1" w:themeFillShade="F2"/>
          </w:tcPr>
          <w:p w:rsidR="007431AC" w:rsidRPr="00CC4B85" w:rsidRDefault="007431AC" w:rsidP="007431AC">
            <w:pPr>
              <w:pStyle w:val="ListParagraph"/>
              <w:numPr>
                <w:ilvl w:val="0"/>
                <w:numId w:val="6"/>
              </w:numPr>
              <w:spacing w:before="150" w:after="150" w:line="260" w:lineRule="atLeast"/>
              <w:rPr>
                <w:rFonts w:eastAsia="Times New Roman" w:cs="Arial"/>
                <w:color w:val="000000"/>
              </w:rPr>
            </w:pPr>
            <w:r w:rsidRPr="00CC4B85">
              <w:rPr>
                <w:rFonts w:eastAsia="Times New Roman" w:cs="Arial"/>
                <w:color w:val="000000"/>
              </w:rPr>
              <w:t xml:space="preserve">Create a folder called </w:t>
            </w:r>
            <w:r w:rsidRPr="00CC4B85">
              <w:rPr>
                <w:rFonts w:eastAsia="Times New Roman" w:cs="Arial"/>
                <w:b/>
                <w:color w:val="000000"/>
              </w:rPr>
              <w:t>Data_management_exercise</w:t>
            </w:r>
            <w:r w:rsidRPr="00CC4B85">
              <w:rPr>
                <w:rFonts w:eastAsia="Times New Roman" w:cs="Arial"/>
                <w:color w:val="000000"/>
              </w:rPr>
              <w:t xml:space="preserve">. On DIA 322 computers, you might want to create this folder in your user Documents folder (e.g. C:\Users\jdoe\Documents\Data_management_exercise). On the DIA 222 computers, you might want </w:t>
            </w:r>
            <w:r w:rsidR="0047208D">
              <w:rPr>
                <w:rFonts w:eastAsia="Times New Roman" w:cs="Arial"/>
                <w:color w:val="000000"/>
              </w:rPr>
              <w:t xml:space="preserve">to </w:t>
            </w:r>
            <w:r w:rsidRPr="00CC4B85">
              <w:rPr>
                <w:rFonts w:eastAsia="Times New Roman" w:cs="Arial"/>
                <w:color w:val="000000"/>
              </w:rPr>
              <w:t xml:space="preserve">create this folder </w:t>
            </w:r>
            <w:r w:rsidR="00CC4B85" w:rsidRPr="00CC4B85">
              <w:rPr>
                <w:rFonts w:eastAsia="Times New Roman" w:cs="Arial"/>
                <w:color w:val="000000"/>
              </w:rPr>
              <w:t>on the</w:t>
            </w:r>
            <w:r w:rsidRPr="00CC4B85">
              <w:rPr>
                <w:rFonts w:eastAsia="Times New Roman" w:cs="Arial"/>
                <w:color w:val="000000"/>
              </w:rPr>
              <w:t xml:space="preserve"> D: drive under D:\</w:t>
            </w:r>
            <w:r w:rsidRPr="00CC4B85">
              <w:rPr>
                <w:rFonts w:eastAsia="Times New Roman" w:cs="Arial"/>
                <w:i/>
                <w:color w:val="000000"/>
              </w:rPr>
              <w:t>course number</w:t>
            </w:r>
            <w:r w:rsidRPr="00CC4B85">
              <w:rPr>
                <w:rFonts w:eastAsia="Times New Roman" w:cs="Arial"/>
                <w:color w:val="000000"/>
              </w:rPr>
              <w:t>\</w:t>
            </w:r>
            <w:r w:rsidRPr="00CC4B85">
              <w:rPr>
                <w:rFonts w:eastAsia="Times New Roman" w:cs="Arial"/>
                <w:i/>
                <w:color w:val="000000"/>
              </w:rPr>
              <w:t>user name</w:t>
            </w:r>
            <w:r w:rsidRPr="00CC4B85">
              <w:rPr>
                <w:rFonts w:eastAsia="Times New Roman" w:cs="Arial"/>
                <w:color w:val="000000"/>
              </w:rPr>
              <w:t>\ (e.g. D:/ES212/jdoe/Data_management_exercise).</w:t>
            </w:r>
          </w:p>
          <w:p w:rsidR="00A82A3F" w:rsidRPr="007A2CDB" w:rsidRDefault="0052508E" w:rsidP="00552335">
            <w:pPr>
              <w:pStyle w:val="ListParagraph"/>
              <w:numPr>
                <w:ilvl w:val="0"/>
                <w:numId w:val="6"/>
              </w:numPr>
              <w:spacing w:before="150" w:after="150" w:line="260" w:lineRule="atLeast"/>
              <w:rPr>
                <w:rFonts w:eastAsia="Times New Roman" w:cs="Arial"/>
                <w:color w:val="000000"/>
                <w:sz w:val="20"/>
                <w:szCs w:val="20"/>
              </w:rPr>
            </w:pPr>
            <w:hyperlink r:id="rId7" w:history="1">
              <w:r w:rsidR="00DE29EE" w:rsidRPr="00CC4B85">
                <w:rPr>
                  <w:rStyle w:val="Hyperlink"/>
                  <w:rFonts w:eastAsia="Times New Roman" w:cs="Arial"/>
                </w:rPr>
                <w:t>Download the data</w:t>
              </w:r>
            </w:hyperlink>
            <w:r w:rsidR="005816F7" w:rsidRPr="00CC4B85">
              <w:rPr>
                <w:rFonts w:eastAsia="Times New Roman" w:cs="Arial"/>
                <w:color w:val="000000"/>
              </w:rPr>
              <w:t xml:space="preserve"> for this exercise </w:t>
            </w:r>
            <w:r w:rsidR="00DE29EE" w:rsidRPr="00CC4B85">
              <w:rPr>
                <w:rFonts w:eastAsia="Times New Roman" w:cs="Arial"/>
                <w:color w:val="000000"/>
              </w:rPr>
              <w:t xml:space="preserve">and </w:t>
            </w:r>
            <w:hyperlink r:id="rId8" w:history="1">
              <w:r w:rsidR="00D64156" w:rsidRPr="00CC4B85">
                <w:rPr>
                  <w:rStyle w:val="Hyperlink"/>
                  <w:rFonts w:eastAsia="Times New Roman" w:cs="Arial"/>
                </w:rPr>
                <w:t>extract the files</w:t>
              </w:r>
            </w:hyperlink>
            <w:r w:rsidR="00D64156" w:rsidRPr="00CC4B85">
              <w:rPr>
                <w:rFonts w:eastAsia="Times New Roman" w:cs="Arial"/>
                <w:color w:val="000000"/>
              </w:rPr>
              <w:t xml:space="preserve"> from the</w:t>
            </w:r>
            <w:r w:rsidR="00DE29EE" w:rsidRPr="00CC4B85">
              <w:rPr>
                <w:rFonts w:eastAsia="Times New Roman" w:cs="Arial"/>
                <w:color w:val="000000"/>
              </w:rPr>
              <w:t xml:space="preserve"> </w:t>
            </w:r>
            <w:r w:rsidR="00DE29EE" w:rsidRPr="00CC4B85">
              <w:rPr>
                <w:rFonts w:eastAsia="Times New Roman" w:cs="Arial"/>
                <w:b/>
                <w:color w:val="000000"/>
              </w:rPr>
              <w:t>Data_management.zip</w:t>
            </w:r>
            <w:r w:rsidR="00DE29EE" w:rsidRPr="00CC4B85">
              <w:rPr>
                <w:rFonts w:eastAsia="Times New Roman" w:cs="Arial"/>
                <w:color w:val="000000"/>
              </w:rPr>
              <w:t xml:space="preserve"> file to your newly created </w:t>
            </w:r>
            <w:r w:rsidR="00DE29EE" w:rsidRPr="00CC4B85">
              <w:rPr>
                <w:rFonts w:eastAsia="Times New Roman" w:cs="Arial"/>
                <w:b/>
                <w:color w:val="000000"/>
              </w:rPr>
              <w:t>Data_management_exercise</w:t>
            </w:r>
            <w:r w:rsidR="00DE29EE" w:rsidRPr="00CC4B85">
              <w:rPr>
                <w:rFonts w:eastAsia="Times New Roman" w:cs="Arial"/>
                <w:color w:val="000000"/>
              </w:rPr>
              <w:t xml:space="preserve"> directory.</w:t>
            </w:r>
            <w:r w:rsidR="00DE29EE" w:rsidRPr="00CC4B85">
              <w:rPr>
                <w:rFonts w:eastAsia="Times New Roman" w:cs="Arial"/>
                <w:color w:val="000000"/>
                <w:szCs w:val="20"/>
              </w:rPr>
              <w:t xml:space="preserve"> </w:t>
            </w:r>
          </w:p>
        </w:tc>
      </w:tr>
    </w:tbl>
    <w:p w:rsidR="002E7A3D" w:rsidRPr="002E7A3D" w:rsidRDefault="002E7A3D" w:rsidP="002E7A3D">
      <w:pPr>
        <w:spacing w:after="0" w:line="255" w:lineRule="atLeast"/>
        <w:rPr>
          <w:rFonts w:eastAsia="Times New Roman" w:cs="Arial"/>
          <w:color w:val="000000"/>
          <w:sz w:val="20"/>
          <w:szCs w:val="20"/>
        </w:rPr>
      </w:pPr>
    </w:p>
    <w:p w:rsidR="00F130D4" w:rsidRDefault="00F130D4" w:rsidP="00F130D4">
      <w:r>
        <w:t xml:space="preserve">When working on an ArcMap document (one ending with a </w:t>
      </w:r>
      <w:r w:rsidR="00DE29EE">
        <w:t>*</w:t>
      </w:r>
      <w:r>
        <w:t xml:space="preserve">.mxd extension) you are accessing one or more data </w:t>
      </w:r>
      <w:r w:rsidR="005816F7">
        <w:t>files</w:t>
      </w:r>
      <w:r>
        <w:t xml:space="preserve">.  These data </w:t>
      </w:r>
      <w:r w:rsidR="00DE29EE">
        <w:t>features</w:t>
      </w:r>
      <w:r>
        <w:t xml:space="preserve"> are not stored in the *.mxd file but instead can be located </w:t>
      </w:r>
      <w:r w:rsidR="00DE29EE">
        <w:t xml:space="preserve">in </w:t>
      </w:r>
      <w:r>
        <w:t>separate folders, geodatabases or across a network connection</w:t>
      </w:r>
      <w:r w:rsidRPr="002B1EA0">
        <w:t xml:space="preserve">. </w:t>
      </w:r>
      <w:r>
        <w:t xml:space="preserve">Knowing where your GIS data reside is critical when managing and sharing a GIS project. </w:t>
      </w:r>
    </w:p>
    <w:p w:rsidR="00F130D4" w:rsidRDefault="00F130D4" w:rsidP="00F130D4">
      <w:r w:rsidRPr="002B1EA0">
        <w:t xml:space="preserve">For this tutorial, you’ll be working with data </w:t>
      </w:r>
      <w:r w:rsidR="00B14702">
        <w:t xml:space="preserve">for the </w:t>
      </w:r>
      <w:r w:rsidR="00E46E8A">
        <w:t xml:space="preserve">Acadia National Park </w:t>
      </w:r>
      <w:r w:rsidR="00B14702">
        <w:t>area</w:t>
      </w:r>
      <w:r w:rsidRPr="002B1EA0">
        <w:t xml:space="preserve">. </w:t>
      </w:r>
      <w:r>
        <w:t xml:space="preserve"> </w:t>
      </w:r>
      <w:r w:rsidR="00E46E8A">
        <w:t xml:space="preserve">You will learn to use </w:t>
      </w:r>
      <w:r w:rsidR="00B14702">
        <w:t>ArcCatalog</w:t>
      </w:r>
      <w:r w:rsidR="00E46E8A">
        <w:t xml:space="preserve"> to copy and delete features from a workspace. You will also learn about folder connections and</w:t>
      </w:r>
      <w:bookmarkStart w:id="0" w:name="_GoBack"/>
      <w:bookmarkEnd w:id="0"/>
      <w:r w:rsidR="00E46E8A">
        <w:t xml:space="preserve"> </w:t>
      </w:r>
      <w:r w:rsidR="0048781F">
        <w:t xml:space="preserve">how to fix broken </w:t>
      </w:r>
      <w:r w:rsidR="00E46E8A">
        <w:t>map document links</w:t>
      </w:r>
      <w:r w:rsidR="00B14702">
        <w:t>.</w:t>
      </w:r>
      <w:r>
        <w:t xml:space="preserve"> </w:t>
      </w:r>
    </w:p>
    <w:p w:rsidR="009324BD" w:rsidRPr="00F8295D" w:rsidRDefault="0052508E" w:rsidP="00F8295D">
      <w:pPr>
        <w:rPr>
          <w:noProof/>
        </w:rPr>
      </w:pPr>
      <w:r>
        <w:pict>
          <v:rect id="_x0000_i1026" style="width:0;height:.75pt" o:hralign="center" o:hrstd="t" o:hrnoshade="t" o:hr="t" fillcolor="#ccc" stroked="f"/>
        </w:pict>
      </w:r>
      <w:r w:rsidR="0066121C">
        <w:rPr>
          <w:color w:val="000000"/>
          <w:sz w:val="20"/>
          <w:szCs w:val="20"/>
          <w14:textFill>
            <w14:solidFill>
              <w14:srgbClr w14:val="000000">
                <w14:lumMod w14:val="75000"/>
              </w14:srgbClr>
            </w14:solidFill>
          </w14:textFill>
        </w:rPr>
        <w:fldChar w:fldCharType="begin"/>
      </w:r>
      <w:r w:rsidR="0066121C">
        <w:rPr>
          <w:color w:val="000000"/>
          <w:sz w:val="20"/>
          <w:szCs w:val="20"/>
          <w14:textFill>
            <w14:solidFill>
              <w14:srgbClr w14:val="000000">
                <w14:lumMod w14:val="75000"/>
              </w14:srgbClr>
            </w14:solidFill>
          </w14:textFill>
        </w:rPr>
        <w:instrText xml:space="preserve"> TOC \n \p " " \h \z \t "Step header,1" </w:instrText>
      </w:r>
      <w:r w:rsidR="0066121C">
        <w:rPr>
          <w:color w:val="000000"/>
          <w:sz w:val="20"/>
          <w:szCs w:val="20"/>
          <w14:textFill>
            <w14:solidFill>
              <w14:srgbClr w14:val="000000">
                <w14:lumMod w14:val="75000"/>
              </w14:srgbClr>
            </w14:solidFill>
          </w14:textFill>
        </w:rPr>
        <w:fldChar w:fldCharType="separate"/>
      </w:r>
    </w:p>
    <w:sdt>
      <w:sdtPr>
        <w:rPr>
          <w:rFonts w:ascii="Arial" w:eastAsiaTheme="minorHAnsi" w:hAnsi="Arial" w:cstheme="minorBidi"/>
          <w:b w:val="0"/>
          <w:bCs w:val="0"/>
          <w:noProof/>
          <w:color w:val="auto"/>
          <w:sz w:val="22"/>
          <w:szCs w:val="22"/>
          <w:lang w:eastAsia="en-US"/>
        </w:rPr>
        <w:id w:val="-1251429203"/>
        <w:docPartObj>
          <w:docPartGallery w:val="Table of Contents"/>
          <w:docPartUnique/>
        </w:docPartObj>
      </w:sdtPr>
      <w:sdtEndPr/>
      <w:sdtContent>
        <w:p w:rsidR="009324BD" w:rsidRDefault="009324BD">
          <w:pPr>
            <w:pStyle w:val="TOCHeading"/>
            <w:rPr>
              <w:noProof/>
            </w:rPr>
          </w:pPr>
          <w:r>
            <w:rPr>
              <w:noProof/>
            </w:rPr>
            <w:t>Contents</w:t>
          </w:r>
        </w:p>
        <w:p w:rsidR="009324BD" w:rsidRDefault="009324BD">
          <w:pPr>
            <w:pStyle w:val="TOC1"/>
            <w:tabs>
              <w:tab w:val="left" w:pos="1100"/>
              <w:tab w:val="right" w:leader="dot" w:pos="9350"/>
            </w:tabs>
            <w:rPr>
              <w:rFonts w:asciiTheme="minorHAnsi" w:eastAsiaTheme="minorEastAsia" w:hAnsiTheme="minorHAnsi"/>
              <w:noProof/>
            </w:rPr>
          </w:pPr>
          <w:r>
            <w:rPr>
              <w:noProof/>
            </w:rPr>
            <w:fldChar w:fldCharType="begin"/>
          </w:r>
          <w:r>
            <w:rPr>
              <w:noProof/>
            </w:rPr>
            <w:instrText xml:space="preserve"> TOC \o "1-3" \h \z \u </w:instrText>
          </w:r>
          <w:r>
            <w:rPr>
              <w:noProof/>
            </w:rPr>
            <w:fldChar w:fldCharType="separate"/>
          </w:r>
          <w:hyperlink w:anchor="_Toc289329081" w:history="1">
            <w:r w:rsidRPr="00B355BA">
              <w:rPr>
                <w:rStyle w:val="Hyperlink"/>
                <w:rFonts w:cs="Helvetica"/>
                <w:noProof/>
              </w:rPr>
              <w:t>Step 1:</w:t>
            </w:r>
            <w:r>
              <w:rPr>
                <w:rFonts w:asciiTheme="minorHAnsi" w:eastAsiaTheme="minorEastAsia" w:hAnsiTheme="minorHAnsi"/>
                <w:noProof/>
              </w:rPr>
              <w:tab/>
            </w:r>
            <w:r w:rsidRPr="00B355BA">
              <w:rPr>
                <w:rStyle w:val="Hyperlink"/>
                <w:noProof/>
              </w:rPr>
              <w:t>Create a Folder Connection</w:t>
            </w:r>
            <w:r>
              <w:rPr>
                <w:noProof/>
                <w:webHidden/>
              </w:rPr>
              <w:tab/>
            </w:r>
            <w:r>
              <w:rPr>
                <w:noProof/>
                <w:webHidden/>
              </w:rPr>
              <w:fldChar w:fldCharType="begin"/>
            </w:r>
            <w:r>
              <w:rPr>
                <w:noProof/>
                <w:webHidden/>
              </w:rPr>
              <w:instrText xml:space="preserve"> PAGEREF _Toc289329081 \h </w:instrText>
            </w:r>
            <w:r>
              <w:rPr>
                <w:noProof/>
                <w:webHidden/>
              </w:rPr>
            </w:r>
            <w:r>
              <w:rPr>
                <w:noProof/>
                <w:webHidden/>
              </w:rPr>
              <w:fldChar w:fldCharType="separate"/>
            </w:r>
            <w:r w:rsidR="00186741">
              <w:rPr>
                <w:noProof/>
                <w:webHidden/>
              </w:rPr>
              <w:t>1</w:t>
            </w:r>
            <w:r>
              <w:rPr>
                <w:noProof/>
                <w:webHidden/>
              </w:rPr>
              <w:fldChar w:fldCharType="end"/>
            </w:r>
          </w:hyperlink>
        </w:p>
        <w:p w:rsidR="009324BD" w:rsidRDefault="0052508E">
          <w:pPr>
            <w:pStyle w:val="TOC1"/>
            <w:tabs>
              <w:tab w:val="left" w:pos="1100"/>
              <w:tab w:val="right" w:leader="dot" w:pos="9350"/>
            </w:tabs>
            <w:rPr>
              <w:rFonts w:asciiTheme="minorHAnsi" w:eastAsiaTheme="minorEastAsia" w:hAnsiTheme="minorHAnsi"/>
              <w:noProof/>
            </w:rPr>
          </w:pPr>
          <w:hyperlink w:anchor="_Toc289329082" w:history="1">
            <w:r w:rsidR="009324BD" w:rsidRPr="00B355BA">
              <w:rPr>
                <w:rStyle w:val="Hyperlink"/>
                <w:noProof/>
              </w:rPr>
              <w:t>Step 2:</w:t>
            </w:r>
            <w:r w:rsidR="009324BD">
              <w:rPr>
                <w:rFonts w:asciiTheme="minorHAnsi" w:eastAsiaTheme="minorEastAsia" w:hAnsiTheme="minorHAnsi"/>
                <w:noProof/>
              </w:rPr>
              <w:tab/>
            </w:r>
            <w:r w:rsidR="009324BD" w:rsidRPr="00B355BA">
              <w:rPr>
                <w:rStyle w:val="Hyperlink"/>
                <w:noProof/>
              </w:rPr>
              <w:t>Identifying layer source paths</w:t>
            </w:r>
            <w:r w:rsidR="009324BD">
              <w:rPr>
                <w:noProof/>
                <w:webHidden/>
              </w:rPr>
              <w:tab/>
            </w:r>
            <w:r w:rsidR="009324BD">
              <w:rPr>
                <w:noProof/>
                <w:webHidden/>
              </w:rPr>
              <w:fldChar w:fldCharType="begin"/>
            </w:r>
            <w:r w:rsidR="009324BD">
              <w:rPr>
                <w:noProof/>
                <w:webHidden/>
              </w:rPr>
              <w:instrText xml:space="preserve"> PAGEREF _Toc289329082 \h </w:instrText>
            </w:r>
            <w:r w:rsidR="009324BD">
              <w:rPr>
                <w:noProof/>
                <w:webHidden/>
              </w:rPr>
            </w:r>
            <w:r w:rsidR="009324BD">
              <w:rPr>
                <w:noProof/>
                <w:webHidden/>
              </w:rPr>
              <w:fldChar w:fldCharType="separate"/>
            </w:r>
            <w:r w:rsidR="00186741">
              <w:rPr>
                <w:noProof/>
                <w:webHidden/>
              </w:rPr>
              <w:t>5</w:t>
            </w:r>
            <w:r w:rsidR="009324BD">
              <w:rPr>
                <w:noProof/>
                <w:webHidden/>
              </w:rPr>
              <w:fldChar w:fldCharType="end"/>
            </w:r>
          </w:hyperlink>
        </w:p>
        <w:p w:rsidR="009324BD" w:rsidRDefault="0052508E">
          <w:pPr>
            <w:pStyle w:val="TOC1"/>
            <w:tabs>
              <w:tab w:val="left" w:pos="1100"/>
              <w:tab w:val="right" w:leader="dot" w:pos="9350"/>
            </w:tabs>
            <w:rPr>
              <w:rFonts w:asciiTheme="minorHAnsi" w:eastAsiaTheme="minorEastAsia" w:hAnsiTheme="minorHAnsi"/>
              <w:noProof/>
            </w:rPr>
          </w:pPr>
          <w:hyperlink w:anchor="_Toc289329083" w:history="1">
            <w:r w:rsidR="009324BD" w:rsidRPr="00B355BA">
              <w:rPr>
                <w:rStyle w:val="Hyperlink"/>
                <w:noProof/>
              </w:rPr>
              <w:t>Step 3:</w:t>
            </w:r>
            <w:r w:rsidR="009324BD">
              <w:rPr>
                <w:rFonts w:asciiTheme="minorHAnsi" w:eastAsiaTheme="minorEastAsia" w:hAnsiTheme="minorHAnsi"/>
                <w:noProof/>
              </w:rPr>
              <w:tab/>
            </w:r>
            <w:r w:rsidR="009324BD" w:rsidRPr="00B355BA">
              <w:rPr>
                <w:rStyle w:val="Hyperlink"/>
                <w:noProof/>
              </w:rPr>
              <w:t>Creating a File Geodatabase</w:t>
            </w:r>
            <w:r w:rsidR="009324BD">
              <w:rPr>
                <w:noProof/>
                <w:webHidden/>
              </w:rPr>
              <w:tab/>
            </w:r>
            <w:r w:rsidR="009324BD">
              <w:rPr>
                <w:noProof/>
                <w:webHidden/>
              </w:rPr>
              <w:fldChar w:fldCharType="begin"/>
            </w:r>
            <w:r w:rsidR="009324BD">
              <w:rPr>
                <w:noProof/>
                <w:webHidden/>
              </w:rPr>
              <w:instrText xml:space="preserve"> PAGEREF _Toc289329083 \h </w:instrText>
            </w:r>
            <w:r w:rsidR="009324BD">
              <w:rPr>
                <w:noProof/>
                <w:webHidden/>
              </w:rPr>
            </w:r>
            <w:r w:rsidR="009324BD">
              <w:rPr>
                <w:noProof/>
                <w:webHidden/>
              </w:rPr>
              <w:fldChar w:fldCharType="separate"/>
            </w:r>
            <w:r w:rsidR="00186741">
              <w:rPr>
                <w:noProof/>
                <w:webHidden/>
              </w:rPr>
              <w:t>6</w:t>
            </w:r>
            <w:r w:rsidR="009324BD">
              <w:rPr>
                <w:noProof/>
                <w:webHidden/>
              </w:rPr>
              <w:fldChar w:fldCharType="end"/>
            </w:r>
          </w:hyperlink>
        </w:p>
        <w:p w:rsidR="009324BD" w:rsidRDefault="0052508E">
          <w:pPr>
            <w:pStyle w:val="TOC1"/>
            <w:tabs>
              <w:tab w:val="left" w:pos="1100"/>
              <w:tab w:val="right" w:leader="dot" w:pos="9350"/>
            </w:tabs>
            <w:rPr>
              <w:rFonts w:asciiTheme="minorHAnsi" w:eastAsiaTheme="minorEastAsia" w:hAnsiTheme="minorHAnsi"/>
              <w:noProof/>
            </w:rPr>
          </w:pPr>
          <w:hyperlink w:anchor="_Toc289329084" w:history="1">
            <w:r w:rsidR="009324BD" w:rsidRPr="00B355BA">
              <w:rPr>
                <w:rStyle w:val="Hyperlink"/>
                <w:noProof/>
              </w:rPr>
              <w:t>Step 4:</w:t>
            </w:r>
            <w:r w:rsidR="009324BD">
              <w:rPr>
                <w:rFonts w:asciiTheme="minorHAnsi" w:eastAsiaTheme="minorEastAsia" w:hAnsiTheme="minorHAnsi"/>
                <w:noProof/>
              </w:rPr>
              <w:tab/>
            </w:r>
            <w:r w:rsidR="009324BD" w:rsidRPr="00B355BA">
              <w:rPr>
                <w:rStyle w:val="Hyperlink"/>
                <w:noProof/>
              </w:rPr>
              <w:t>Migrating files from one format to another</w:t>
            </w:r>
            <w:r w:rsidR="009324BD">
              <w:rPr>
                <w:noProof/>
                <w:webHidden/>
              </w:rPr>
              <w:tab/>
            </w:r>
            <w:r w:rsidR="009324BD">
              <w:rPr>
                <w:noProof/>
                <w:webHidden/>
              </w:rPr>
              <w:fldChar w:fldCharType="begin"/>
            </w:r>
            <w:r w:rsidR="009324BD">
              <w:rPr>
                <w:noProof/>
                <w:webHidden/>
              </w:rPr>
              <w:instrText xml:space="preserve"> PAGEREF _Toc289329084 \h </w:instrText>
            </w:r>
            <w:r w:rsidR="009324BD">
              <w:rPr>
                <w:noProof/>
                <w:webHidden/>
              </w:rPr>
            </w:r>
            <w:r w:rsidR="009324BD">
              <w:rPr>
                <w:noProof/>
                <w:webHidden/>
              </w:rPr>
              <w:fldChar w:fldCharType="separate"/>
            </w:r>
            <w:r w:rsidR="00186741">
              <w:rPr>
                <w:noProof/>
                <w:webHidden/>
              </w:rPr>
              <w:t>8</w:t>
            </w:r>
            <w:r w:rsidR="009324BD">
              <w:rPr>
                <w:noProof/>
                <w:webHidden/>
              </w:rPr>
              <w:fldChar w:fldCharType="end"/>
            </w:r>
          </w:hyperlink>
        </w:p>
        <w:p w:rsidR="009324BD" w:rsidRDefault="0052508E">
          <w:pPr>
            <w:pStyle w:val="TOC1"/>
            <w:tabs>
              <w:tab w:val="left" w:pos="1100"/>
              <w:tab w:val="right" w:leader="dot" w:pos="9350"/>
            </w:tabs>
            <w:rPr>
              <w:rFonts w:asciiTheme="minorHAnsi" w:eastAsiaTheme="minorEastAsia" w:hAnsiTheme="minorHAnsi"/>
              <w:noProof/>
            </w:rPr>
          </w:pPr>
          <w:hyperlink w:anchor="_Toc289329085" w:history="1">
            <w:r w:rsidR="009324BD" w:rsidRPr="00B355BA">
              <w:rPr>
                <w:rStyle w:val="Hyperlink"/>
                <w:noProof/>
              </w:rPr>
              <w:t>Step 5:</w:t>
            </w:r>
            <w:r w:rsidR="009324BD">
              <w:rPr>
                <w:rFonts w:asciiTheme="minorHAnsi" w:eastAsiaTheme="minorEastAsia" w:hAnsiTheme="minorHAnsi"/>
                <w:noProof/>
              </w:rPr>
              <w:tab/>
            </w:r>
            <w:r w:rsidR="009324BD" w:rsidRPr="00B355BA">
              <w:rPr>
                <w:rStyle w:val="Hyperlink"/>
                <w:noProof/>
              </w:rPr>
              <w:t>Removing GIS files from a workspace</w:t>
            </w:r>
            <w:r w:rsidR="009324BD">
              <w:rPr>
                <w:noProof/>
                <w:webHidden/>
              </w:rPr>
              <w:tab/>
            </w:r>
            <w:r w:rsidR="009324BD">
              <w:rPr>
                <w:noProof/>
                <w:webHidden/>
              </w:rPr>
              <w:fldChar w:fldCharType="begin"/>
            </w:r>
            <w:r w:rsidR="009324BD">
              <w:rPr>
                <w:noProof/>
                <w:webHidden/>
              </w:rPr>
              <w:instrText xml:space="preserve"> PAGEREF _Toc289329085 \h </w:instrText>
            </w:r>
            <w:r w:rsidR="009324BD">
              <w:rPr>
                <w:noProof/>
                <w:webHidden/>
              </w:rPr>
            </w:r>
            <w:r w:rsidR="009324BD">
              <w:rPr>
                <w:noProof/>
                <w:webHidden/>
              </w:rPr>
              <w:fldChar w:fldCharType="separate"/>
            </w:r>
            <w:r w:rsidR="00186741">
              <w:rPr>
                <w:noProof/>
                <w:webHidden/>
              </w:rPr>
              <w:t>14</w:t>
            </w:r>
            <w:r w:rsidR="009324BD">
              <w:rPr>
                <w:noProof/>
                <w:webHidden/>
              </w:rPr>
              <w:fldChar w:fldCharType="end"/>
            </w:r>
          </w:hyperlink>
        </w:p>
        <w:p w:rsidR="009324BD" w:rsidRDefault="0052508E">
          <w:pPr>
            <w:pStyle w:val="TOC1"/>
            <w:tabs>
              <w:tab w:val="left" w:pos="1100"/>
              <w:tab w:val="right" w:leader="dot" w:pos="9350"/>
            </w:tabs>
            <w:rPr>
              <w:rFonts w:asciiTheme="minorHAnsi" w:eastAsiaTheme="minorEastAsia" w:hAnsiTheme="minorHAnsi"/>
              <w:noProof/>
            </w:rPr>
          </w:pPr>
          <w:hyperlink w:anchor="_Toc289329086" w:history="1">
            <w:r w:rsidR="009324BD" w:rsidRPr="00B355BA">
              <w:rPr>
                <w:rStyle w:val="Hyperlink"/>
                <w:noProof/>
              </w:rPr>
              <w:t>Step 6:</w:t>
            </w:r>
            <w:r w:rsidR="009324BD">
              <w:rPr>
                <w:rFonts w:asciiTheme="minorHAnsi" w:eastAsiaTheme="minorEastAsia" w:hAnsiTheme="minorHAnsi"/>
                <w:noProof/>
              </w:rPr>
              <w:tab/>
            </w:r>
            <w:r w:rsidR="009324BD" w:rsidRPr="00B355BA">
              <w:rPr>
                <w:rStyle w:val="Hyperlink"/>
                <w:noProof/>
              </w:rPr>
              <w:t>Fixing broken links in ArcMap</w:t>
            </w:r>
            <w:r w:rsidR="009324BD">
              <w:rPr>
                <w:noProof/>
                <w:webHidden/>
              </w:rPr>
              <w:tab/>
            </w:r>
            <w:r w:rsidR="009324BD">
              <w:rPr>
                <w:noProof/>
                <w:webHidden/>
              </w:rPr>
              <w:fldChar w:fldCharType="begin"/>
            </w:r>
            <w:r w:rsidR="009324BD">
              <w:rPr>
                <w:noProof/>
                <w:webHidden/>
              </w:rPr>
              <w:instrText xml:space="preserve"> PAGEREF _Toc289329086 \h </w:instrText>
            </w:r>
            <w:r w:rsidR="009324BD">
              <w:rPr>
                <w:noProof/>
                <w:webHidden/>
              </w:rPr>
            </w:r>
            <w:r w:rsidR="009324BD">
              <w:rPr>
                <w:noProof/>
                <w:webHidden/>
              </w:rPr>
              <w:fldChar w:fldCharType="separate"/>
            </w:r>
            <w:r w:rsidR="00186741">
              <w:rPr>
                <w:noProof/>
                <w:webHidden/>
              </w:rPr>
              <w:t>15</w:t>
            </w:r>
            <w:r w:rsidR="009324BD">
              <w:rPr>
                <w:noProof/>
                <w:webHidden/>
              </w:rPr>
              <w:fldChar w:fldCharType="end"/>
            </w:r>
          </w:hyperlink>
        </w:p>
        <w:p w:rsidR="009324BD" w:rsidRDefault="009324BD">
          <w:pPr>
            <w:rPr>
              <w:noProof/>
            </w:rPr>
          </w:pPr>
          <w:r>
            <w:rPr>
              <w:b/>
              <w:bCs/>
              <w:noProof/>
            </w:rPr>
            <w:fldChar w:fldCharType="end"/>
          </w:r>
        </w:p>
      </w:sdtContent>
    </w:sdt>
    <w:p w:rsidR="0066121C" w:rsidRDefault="0066121C" w:rsidP="009324BD">
      <w:pPr>
        <w:pStyle w:val="Stepheader"/>
      </w:pPr>
      <w:r>
        <w:fldChar w:fldCharType="end"/>
      </w:r>
      <w:bookmarkStart w:id="1" w:name="_Toc286147277"/>
      <w:bookmarkStart w:id="2" w:name="_Toc289329067"/>
      <w:r w:rsidR="0052508E">
        <w:pict>
          <v:rect id="_x0000_i1027" style="width:0;height:.75pt" o:hralign="center" o:hrstd="t" o:hrnoshade="t" o:hr="t" fillcolor="#ccc" stroked="f"/>
        </w:pict>
      </w:r>
      <w:bookmarkEnd w:id="1"/>
      <w:bookmarkEnd w:id="2"/>
    </w:p>
    <w:p w:rsidR="002E7A3D" w:rsidRPr="00DE29EE" w:rsidRDefault="004264E9" w:rsidP="009324BD">
      <w:pPr>
        <w:pStyle w:val="Stepheader-GIS"/>
        <w:rPr>
          <w:rFonts w:ascii="Helvetica" w:hAnsi="Helvetica" w:cs="Helvetica"/>
        </w:rPr>
      </w:pPr>
      <w:bookmarkStart w:id="3" w:name="_Toc289329081"/>
      <w:r>
        <w:t>Create a Folder Connection</w:t>
      </w:r>
      <w:bookmarkEnd w:id="3"/>
    </w:p>
    <w:p w:rsidR="0070481B" w:rsidRDefault="0070481B" w:rsidP="005D7BF9">
      <w:pPr>
        <w:pStyle w:val="Instructions"/>
      </w:pPr>
      <w:r w:rsidRPr="0070481B">
        <w:t xml:space="preserve">Click the </w:t>
      </w:r>
      <w:r w:rsidRPr="0070481B">
        <w:rPr>
          <w:b/>
        </w:rPr>
        <w:t>Start</w:t>
      </w:r>
      <w:r>
        <w:t xml:space="preserve"> button on the Windows taskbar, </w:t>
      </w:r>
      <w:r w:rsidRPr="0070481B">
        <w:t xml:space="preserve">point to </w:t>
      </w:r>
      <w:r w:rsidR="004C2303" w:rsidRPr="004C2303">
        <w:rPr>
          <w:b/>
        </w:rPr>
        <w:t>All</w:t>
      </w:r>
      <w:r w:rsidR="004C2303">
        <w:t xml:space="preserve"> </w:t>
      </w:r>
      <w:r w:rsidRPr="0070481B">
        <w:rPr>
          <w:b/>
        </w:rPr>
        <w:t>Programs</w:t>
      </w:r>
      <w:r>
        <w:rPr>
          <w:b/>
        </w:rPr>
        <w:t xml:space="preserve"> </w:t>
      </w:r>
      <w:r w:rsidRPr="0070481B">
        <w:rPr>
          <w:b/>
        </w:rPr>
        <w:t>&gt;&gt;</w:t>
      </w:r>
      <w:r>
        <w:t xml:space="preserve"> </w:t>
      </w:r>
      <w:r w:rsidRPr="0070481B">
        <w:rPr>
          <w:b/>
        </w:rPr>
        <w:t>ArcGIS</w:t>
      </w:r>
      <w:r>
        <w:t xml:space="preserve"> and click on </w:t>
      </w:r>
      <w:r w:rsidRPr="005D7BF9">
        <w:rPr>
          <w:b/>
        </w:rPr>
        <w:t>ArcCatalog</w:t>
      </w:r>
      <w:r w:rsidR="004C2303">
        <w:rPr>
          <w:b/>
        </w:rPr>
        <w:t xml:space="preserve"> 10</w:t>
      </w:r>
      <w:r>
        <w:t>.</w:t>
      </w:r>
    </w:p>
    <w:p w:rsidR="0070481B" w:rsidRDefault="005816F7" w:rsidP="0070481B">
      <w:pPr>
        <w:rPr>
          <w:rFonts w:cs="Arial"/>
        </w:rPr>
      </w:pPr>
      <w:r>
        <w:rPr>
          <w:noProof/>
        </w:rPr>
        <w:drawing>
          <wp:inline distT="0" distB="0" distL="0" distR="0" wp14:anchorId="13A48957" wp14:editId="2A357B44">
            <wp:extent cx="2438400" cy="4648200"/>
            <wp:effectExtent l="171450" t="171450" r="36195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38400" cy="4648200"/>
                    </a:xfrm>
                    <a:prstGeom prst="rect">
                      <a:avLst/>
                    </a:prstGeom>
                    <a:ln>
                      <a:noFill/>
                    </a:ln>
                    <a:effectLst>
                      <a:outerShdw blurRad="292100" dist="139700" dir="2700000" algn="tl" rotWithShape="0">
                        <a:srgbClr val="333333">
                          <a:alpha val="65000"/>
                        </a:srgbClr>
                      </a:outerShdw>
                    </a:effectLst>
                  </pic:spPr>
                </pic:pic>
              </a:graphicData>
            </a:graphic>
          </wp:inline>
        </w:drawing>
      </w:r>
    </w:p>
    <w:p w:rsidR="005A6E2E" w:rsidRDefault="005D7BF9" w:rsidP="0070481B">
      <w:pPr>
        <w:rPr>
          <w:rFonts w:cs="Arial"/>
        </w:rPr>
      </w:pPr>
      <w:r>
        <w:rPr>
          <w:rFonts w:cs="Arial"/>
        </w:rPr>
        <w:t xml:space="preserve">ArcGIS’s file management environment differs from that of a conventional file management environment </w:t>
      </w:r>
      <w:r w:rsidR="005A6F70">
        <w:rPr>
          <w:rFonts w:cs="Arial"/>
        </w:rPr>
        <w:t>common to</w:t>
      </w:r>
      <w:r>
        <w:rPr>
          <w:rFonts w:cs="Arial"/>
        </w:rPr>
        <w:t xml:space="preserve"> different operating systems. For example, when you first open ArcCatalog, you will notice that your typical root directory structure is gone. For instance, you will not see a </w:t>
      </w:r>
      <w:r w:rsidRPr="005D7BF9">
        <w:rPr>
          <w:rFonts w:cs="Arial"/>
          <w:b/>
        </w:rPr>
        <w:t>Desktop</w:t>
      </w:r>
      <w:r>
        <w:rPr>
          <w:rFonts w:cs="Arial"/>
        </w:rPr>
        <w:t xml:space="preserve"> folder or a </w:t>
      </w:r>
      <w:r w:rsidRPr="005D7BF9">
        <w:rPr>
          <w:rFonts w:cs="Arial"/>
          <w:b/>
        </w:rPr>
        <w:t>C:</w:t>
      </w:r>
      <w:r>
        <w:rPr>
          <w:rFonts w:cs="Arial"/>
        </w:rPr>
        <w:t xml:space="preserve"> </w:t>
      </w:r>
      <w:r w:rsidR="00A156E8">
        <w:rPr>
          <w:rFonts w:cs="Arial"/>
        </w:rPr>
        <w:t>(or</w:t>
      </w:r>
      <w:r>
        <w:rPr>
          <w:rFonts w:cs="Arial"/>
        </w:rPr>
        <w:t xml:space="preserve"> </w:t>
      </w:r>
      <w:r w:rsidRPr="005D7BF9">
        <w:rPr>
          <w:rFonts w:cs="Arial"/>
          <w:b/>
        </w:rPr>
        <w:t>D:</w:t>
      </w:r>
      <w:r w:rsidR="00A156E8">
        <w:rPr>
          <w:rFonts w:cs="Arial"/>
          <w:b/>
        </w:rPr>
        <w:t>)</w:t>
      </w:r>
      <w:r>
        <w:rPr>
          <w:rFonts w:cs="Arial"/>
        </w:rPr>
        <w:t xml:space="preserve"> drive letter designation. Instead, ArcGIS wants you to explicitly define your workspace(s) such as folders and geodatabases.</w:t>
      </w:r>
    </w:p>
    <w:p w:rsidR="004264E9" w:rsidRDefault="004264E9" w:rsidP="0070481B">
      <w:pPr>
        <w:rPr>
          <w:rFonts w:cs="Arial"/>
        </w:rPr>
      </w:pPr>
      <w:r>
        <w:rPr>
          <w:noProof/>
        </w:rPr>
        <w:drawing>
          <wp:inline distT="0" distB="0" distL="0" distR="0" wp14:anchorId="25E80367" wp14:editId="50D74176">
            <wp:extent cx="2797663" cy="2209800"/>
            <wp:effectExtent l="171450" t="171450" r="384175"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97663" cy="2209800"/>
                    </a:xfrm>
                    <a:prstGeom prst="rect">
                      <a:avLst/>
                    </a:prstGeom>
                    <a:ln>
                      <a:noFill/>
                    </a:ln>
                    <a:effectLst>
                      <a:outerShdw blurRad="292100" dist="139700" dir="2700000" algn="tl" rotWithShape="0">
                        <a:srgbClr val="333333">
                          <a:alpha val="65000"/>
                        </a:srgbClr>
                      </a:outerShdw>
                    </a:effectLst>
                  </pic:spPr>
                </pic:pic>
              </a:graphicData>
            </a:graphic>
          </wp:inline>
        </w:drawing>
      </w:r>
    </w:p>
    <w:p w:rsidR="005D7BF9" w:rsidRDefault="004264E9" w:rsidP="0070481B">
      <w:pPr>
        <w:rPr>
          <w:rFonts w:eastAsia="Times New Roman" w:cs="Arial"/>
          <w:b/>
          <w:color w:val="000000"/>
          <w:sz w:val="20"/>
          <w:szCs w:val="20"/>
        </w:rPr>
      </w:pPr>
      <w:r>
        <w:rPr>
          <w:rFonts w:cs="Arial"/>
        </w:rPr>
        <w:t xml:space="preserve">In this exercise, you will restrict your workspace to the </w:t>
      </w:r>
      <w:r>
        <w:rPr>
          <w:rFonts w:eastAsia="Times New Roman" w:cs="Arial"/>
          <w:b/>
          <w:color w:val="000000"/>
          <w:sz w:val="20"/>
          <w:szCs w:val="20"/>
        </w:rPr>
        <w:t xml:space="preserve">Data_management_exercise </w:t>
      </w:r>
      <w:r w:rsidRPr="004264E9">
        <w:rPr>
          <w:rFonts w:eastAsia="Times New Roman" w:cs="Arial"/>
          <w:color w:val="000000"/>
          <w:sz w:val="20"/>
          <w:szCs w:val="20"/>
        </w:rPr>
        <w:t>folder.</w:t>
      </w:r>
    </w:p>
    <w:p w:rsidR="004264E9" w:rsidRPr="004264E9" w:rsidRDefault="004264E9" w:rsidP="004264E9">
      <w:pPr>
        <w:pStyle w:val="Instructions"/>
      </w:pPr>
      <w:r w:rsidRPr="004264E9">
        <w:rPr>
          <w:b/>
        </w:rPr>
        <w:t xml:space="preserve">Right-click </w:t>
      </w:r>
      <w:r>
        <w:t xml:space="preserve">on the </w:t>
      </w:r>
      <w:r w:rsidRPr="004264E9">
        <w:rPr>
          <w:b/>
        </w:rPr>
        <w:t>Folder Connections</w:t>
      </w:r>
      <w:r>
        <w:t xml:space="preserve"> folder in the Catalog Tree and click </w:t>
      </w:r>
      <w:r w:rsidRPr="004264E9">
        <w:rPr>
          <w:b/>
        </w:rPr>
        <w:t>Connect Folder</w:t>
      </w:r>
      <w:r>
        <w:t>.</w:t>
      </w:r>
    </w:p>
    <w:p w:rsidR="0070481B" w:rsidRDefault="004264E9" w:rsidP="0070481B">
      <w:pPr>
        <w:rPr>
          <w:rFonts w:cs="Arial"/>
        </w:rPr>
      </w:pPr>
      <w:r>
        <w:rPr>
          <w:noProof/>
        </w:rPr>
        <w:drawing>
          <wp:inline distT="0" distB="0" distL="0" distR="0" wp14:anchorId="6CF72ACD" wp14:editId="6131D9A1">
            <wp:extent cx="2628900" cy="1181100"/>
            <wp:effectExtent l="171450" t="171450" r="381000" b="3619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28900" cy="1181100"/>
                    </a:xfrm>
                    <a:prstGeom prst="rect">
                      <a:avLst/>
                    </a:prstGeom>
                    <a:ln>
                      <a:noFill/>
                    </a:ln>
                    <a:effectLst>
                      <a:outerShdw blurRad="292100" dist="139700" dir="2700000" algn="tl" rotWithShape="0">
                        <a:srgbClr val="333333">
                          <a:alpha val="65000"/>
                        </a:srgbClr>
                      </a:outerShdw>
                    </a:effectLst>
                  </pic:spPr>
                </pic:pic>
              </a:graphicData>
            </a:graphic>
          </wp:inline>
        </w:drawing>
      </w:r>
    </w:p>
    <w:p w:rsidR="005E2406" w:rsidRDefault="005E2406" w:rsidP="005E2406">
      <w:r>
        <w:t xml:space="preserve">When you select a connection, you can access the data to which it’s linked. </w:t>
      </w:r>
    </w:p>
    <w:p w:rsidR="005E2406" w:rsidRDefault="005E2406" w:rsidP="005E2406">
      <w:pPr>
        <w:pStyle w:val="ListParagraph"/>
        <w:numPr>
          <w:ilvl w:val="0"/>
          <w:numId w:val="10"/>
        </w:numPr>
        <w:spacing w:before="0" w:after="120" w:line="240" w:lineRule="auto"/>
      </w:pPr>
      <w:r w:rsidRPr="005E2406">
        <w:rPr>
          <w:i/>
          <w:u w:val="single"/>
        </w:rPr>
        <w:t>Folder</w:t>
      </w:r>
      <w:r w:rsidRPr="00412C9F">
        <w:rPr>
          <w:i/>
        </w:rPr>
        <w:t xml:space="preserve"> connections</w:t>
      </w:r>
      <w:r>
        <w:t xml:space="preserve"> let you access folders, or directories, on local disks or shared folders on the network. </w:t>
      </w:r>
    </w:p>
    <w:p w:rsidR="005E2406" w:rsidRDefault="005E2406" w:rsidP="005E2406">
      <w:pPr>
        <w:pStyle w:val="ListParagraph"/>
        <w:numPr>
          <w:ilvl w:val="0"/>
          <w:numId w:val="10"/>
        </w:numPr>
        <w:spacing w:before="0" w:after="120" w:line="240" w:lineRule="auto"/>
      </w:pPr>
      <w:r w:rsidRPr="005E2406">
        <w:rPr>
          <w:i/>
          <w:u w:val="single"/>
        </w:rPr>
        <w:t>Database connections</w:t>
      </w:r>
      <w:r>
        <w:t xml:space="preserve"> let you access the contents of a database</w:t>
      </w:r>
      <w:r w:rsidR="005A6F70">
        <w:t xml:space="preserve"> (local or remote)</w:t>
      </w:r>
      <w:r>
        <w:t xml:space="preserve">. </w:t>
      </w:r>
    </w:p>
    <w:p w:rsidR="005E2406" w:rsidRDefault="005E2406" w:rsidP="005E2406">
      <w:pPr>
        <w:pStyle w:val="ListParagraph"/>
        <w:spacing w:before="0" w:after="120" w:line="240" w:lineRule="auto"/>
      </w:pPr>
    </w:p>
    <w:p w:rsidR="004264E9" w:rsidRDefault="004264E9" w:rsidP="004264E9">
      <w:pPr>
        <w:pStyle w:val="Instructions"/>
      </w:pPr>
      <w:r>
        <w:t xml:space="preserve">In the </w:t>
      </w:r>
      <w:r w:rsidRPr="005E2406">
        <w:rPr>
          <w:b/>
        </w:rPr>
        <w:t>Connect to Folder</w:t>
      </w:r>
      <w:r>
        <w:t xml:space="preserve"> window, navigate to this exercise’s project folder (</w:t>
      </w:r>
      <w:r w:rsidRPr="004264E9">
        <w:rPr>
          <w:b/>
        </w:rPr>
        <w:t>Data_management_exercise</w:t>
      </w:r>
      <w:r>
        <w:t xml:space="preserve">) and click </w:t>
      </w:r>
      <w:r w:rsidRPr="004264E9">
        <w:rPr>
          <w:b/>
        </w:rPr>
        <w:t>OK</w:t>
      </w:r>
      <w:r>
        <w:t>.</w:t>
      </w:r>
    </w:p>
    <w:p w:rsidR="004264E9" w:rsidRDefault="00F215BB" w:rsidP="0070481B">
      <w:pPr>
        <w:rPr>
          <w:rFonts w:cs="Arial"/>
        </w:rPr>
      </w:pPr>
      <w:r>
        <w:rPr>
          <w:rFonts w:cs="Arial"/>
          <w:noProof/>
        </w:rPr>
        <w:drawing>
          <wp:inline distT="0" distB="0" distL="0" distR="0">
            <wp:extent cx="3048425" cy="2915057"/>
            <wp:effectExtent l="152400" t="152400" r="361950"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A8D8A7.tmp"/>
                    <pic:cNvPicPr/>
                  </pic:nvPicPr>
                  <pic:blipFill>
                    <a:blip r:embed="rId12">
                      <a:extLst>
                        <a:ext uri="{28A0092B-C50C-407E-A947-70E740481C1C}">
                          <a14:useLocalDpi xmlns:a14="http://schemas.microsoft.com/office/drawing/2010/main" val="0"/>
                        </a:ext>
                      </a:extLst>
                    </a:blip>
                    <a:stretch>
                      <a:fillRect/>
                    </a:stretch>
                  </pic:blipFill>
                  <pic:spPr>
                    <a:xfrm>
                      <a:off x="0" y="0"/>
                      <a:ext cx="3048425" cy="2915057"/>
                    </a:xfrm>
                    <a:prstGeom prst="rect">
                      <a:avLst/>
                    </a:prstGeom>
                    <a:ln>
                      <a:noFill/>
                    </a:ln>
                    <a:effectLst>
                      <a:outerShdw blurRad="292100" dist="139700" dir="2700000" algn="tl" rotWithShape="0">
                        <a:srgbClr val="333333">
                          <a:alpha val="65000"/>
                        </a:srgbClr>
                      </a:outerShdw>
                    </a:effectLst>
                  </pic:spPr>
                </pic:pic>
              </a:graphicData>
            </a:graphic>
          </wp:inline>
        </w:drawing>
      </w:r>
    </w:p>
    <w:p w:rsidR="004264E9" w:rsidRDefault="001E2A67" w:rsidP="0070481B">
      <w:pPr>
        <w:rPr>
          <w:rFonts w:cs="Arial"/>
        </w:rPr>
      </w:pPr>
      <w:r>
        <w:rPr>
          <w:rFonts w:cs="Arial"/>
        </w:rPr>
        <w:t>You now should see a new connection under Folder Connections. This connection will persist even when you log off from your desktop. But this connection is not transferable (i.e. if you move your map document to a different PC, the folder connection will not carry over).</w:t>
      </w:r>
    </w:p>
    <w:p w:rsidR="00FE4DC8" w:rsidRDefault="00FE4DC8" w:rsidP="00FE4DC8">
      <w:pPr>
        <w:rPr>
          <w:rFonts w:cs="Arial"/>
        </w:rPr>
      </w:pPr>
      <w:r>
        <w:rPr>
          <w:rFonts w:cs="Arial"/>
        </w:rPr>
        <w:t>In ArcCat</w:t>
      </w:r>
      <w:r w:rsidR="00F215BB">
        <w:rPr>
          <w:rFonts w:cs="Arial"/>
        </w:rPr>
        <w:t>a</w:t>
      </w:r>
      <w:r>
        <w:rPr>
          <w:rFonts w:cs="Arial"/>
        </w:rPr>
        <w:t>log, make sure that you have this exercise’s workspace selected. In the right window pane you should see a list of GIS files (three shapefiles and one raster) and a map document (Acadia_par</w:t>
      </w:r>
      <w:r w:rsidR="005A6F70">
        <w:rPr>
          <w:rFonts w:cs="Arial"/>
        </w:rPr>
        <w:t>k</w:t>
      </w:r>
      <w:r>
        <w:rPr>
          <w:rFonts w:cs="Arial"/>
        </w:rPr>
        <w:t>).</w:t>
      </w:r>
    </w:p>
    <w:p w:rsidR="00FE4DC8" w:rsidRDefault="00F215BB" w:rsidP="0070481B">
      <w:pPr>
        <w:rPr>
          <w:rFonts w:cs="Arial"/>
        </w:rPr>
      </w:pPr>
      <w:r>
        <w:rPr>
          <w:rFonts w:cs="Arial"/>
          <w:noProof/>
        </w:rPr>
        <w:drawing>
          <wp:inline distT="0" distB="0" distL="0" distR="0">
            <wp:extent cx="5811061" cy="1390844"/>
            <wp:effectExtent l="152400" t="152400" r="361315"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A81328.tmp"/>
                    <pic:cNvPicPr/>
                  </pic:nvPicPr>
                  <pic:blipFill>
                    <a:blip r:embed="rId13">
                      <a:extLst>
                        <a:ext uri="{28A0092B-C50C-407E-A947-70E740481C1C}">
                          <a14:useLocalDpi xmlns:a14="http://schemas.microsoft.com/office/drawing/2010/main" val="0"/>
                        </a:ext>
                      </a:extLst>
                    </a:blip>
                    <a:stretch>
                      <a:fillRect/>
                    </a:stretch>
                  </pic:blipFill>
                  <pic:spPr>
                    <a:xfrm>
                      <a:off x="0" y="0"/>
                      <a:ext cx="5811061" cy="1390844"/>
                    </a:xfrm>
                    <a:prstGeom prst="rect">
                      <a:avLst/>
                    </a:prstGeom>
                    <a:ln>
                      <a:noFill/>
                    </a:ln>
                    <a:effectLst>
                      <a:outerShdw blurRad="292100" dist="139700" dir="2700000" algn="tl" rotWithShape="0">
                        <a:srgbClr val="333333">
                          <a:alpha val="65000"/>
                        </a:srgbClr>
                      </a:outerShdw>
                    </a:effectLst>
                  </pic:spPr>
                </pic:pic>
              </a:graphicData>
            </a:graphic>
          </wp:inline>
        </w:drawing>
      </w:r>
    </w:p>
    <w:p w:rsidR="001F6484" w:rsidRDefault="005E2406" w:rsidP="0070481B">
      <w:pPr>
        <w:rPr>
          <w:rFonts w:cs="Arial"/>
        </w:rPr>
      </w:pPr>
      <w:r>
        <w:rPr>
          <w:rFonts w:cs="Arial"/>
        </w:rPr>
        <w:t xml:space="preserve">ArcCatalog views the contents of a folder (or database) differently from a standard file management window.  </w:t>
      </w:r>
    </w:p>
    <w:p w:rsidR="005E2406" w:rsidRDefault="005E2406" w:rsidP="001F6484">
      <w:pPr>
        <w:pStyle w:val="Instructions"/>
      </w:pPr>
      <w:r>
        <w:t xml:space="preserve">To see this for yourself, open </w:t>
      </w:r>
      <w:r w:rsidRPr="001F6484">
        <w:rPr>
          <w:b/>
        </w:rPr>
        <w:t>Windows Explorer</w:t>
      </w:r>
      <w:r w:rsidR="001F6484">
        <w:t xml:space="preserve"> (</w:t>
      </w:r>
      <w:r w:rsidR="001F6484" w:rsidRPr="001F6484">
        <w:rPr>
          <w:b/>
        </w:rPr>
        <w:t>not</w:t>
      </w:r>
      <w:r w:rsidR="001F6484">
        <w:t xml:space="preserve"> to be confused with Internet Explorer)</w:t>
      </w:r>
    </w:p>
    <w:p w:rsidR="001F6484" w:rsidRDefault="001F6484" w:rsidP="001F6484">
      <w:pPr>
        <w:pStyle w:val="Instructions"/>
      </w:pPr>
      <w:r>
        <w:rPr>
          <w:noProof/>
        </w:rPr>
        <w:drawing>
          <wp:anchor distT="0" distB="0" distL="114300" distR="114300" simplePos="0" relativeHeight="251658240" behindDoc="0" locked="0" layoutInCell="1" allowOverlap="1" wp14:anchorId="2327B14C" wp14:editId="44C978EA">
            <wp:simplePos x="0" y="0"/>
            <wp:positionH relativeFrom="column">
              <wp:posOffset>0</wp:posOffset>
            </wp:positionH>
            <wp:positionV relativeFrom="paragraph">
              <wp:posOffset>54610</wp:posOffset>
            </wp:positionV>
            <wp:extent cx="2249424" cy="859536"/>
            <wp:effectExtent l="0" t="57150" r="74930" b="188595"/>
            <wp:wrapTopAndBottom/>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249424" cy="85953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Navigate to this exercise’s workspace folder.</w:t>
      </w:r>
    </w:p>
    <w:p w:rsidR="001F6484" w:rsidRDefault="001F6484" w:rsidP="0070481B">
      <w:pPr>
        <w:rPr>
          <w:rFonts w:cs="Arial"/>
        </w:rPr>
      </w:pPr>
      <w:r>
        <w:rPr>
          <w:rFonts w:cs="Arial"/>
        </w:rPr>
        <w:t>Note how different the contents of the folder look between ArcCatalog and Windows Explorer.</w:t>
      </w:r>
      <w:r w:rsidR="00A12E07">
        <w:rPr>
          <w:rFonts w:cs="Arial"/>
        </w:rPr>
        <w:t xml:space="preserve"> ArcGIS </w:t>
      </w:r>
      <w:r w:rsidR="005A6F70">
        <w:rPr>
          <w:rFonts w:cs="Arial"/>
        </w:rPr>
        <w:t xml:space="preserve">only displays </w:t>
      </w:r>
      <w:r w:rsidR="00A12E07">
        <w:rPr>
          <w:rFonts w:cs="Arial"/>
        </w:rPr>
        <w:t xml:space="preserve">file formats that can be used in a GIS. In this example, we have two different file formats: a </w:t>
      </w:r>
      <w:r w:rsidR="00A12E07" w:rsidRPr="00A12E07">
        <w:rPr>
          <w:rFonts w:cs="Arial"/>
          <w:b/>
        </w:rPr>
        <w:t>shapefile</w:t>
      </w:r>
      <w:r w:rsidR="00A12E07">
        <w:rPr>
          <w:rFonts w:cs="Arial"/>
        </w:rPr>
        <w:t xml:space="preserve"> vector format and an </w:t>
      </w:r>
      <w:r w:rsidR="00A12E07" w:rsidRPr="00A12E07">
        <w:rPr>
          <w:rFonts w:cs="Arial"/>
          <w:b/>
        </w:rPr>
        <w:t>Imagine</w:t>
      </w:r>
      <w:r w:rsidR="00A12E07">
        <w:rPr>
          <w:rFonts w:cs="Arial"/>
        </w:rPr>
        <w:t xml:space="preserve"> raster format. A shapefile format consists of anywhere between three and seven files. In our example, all three vector layers in our project consist of seven files each. Each file of a shapefile layer contains different bits of information. For example, a .prj file contains information about the shapefile’s coordinate system and a .dbf file contains information about the shapefile’s attribute(s).</w:t>
      </w:r>
    </w:p>
    <w:p w:rsidR="005B1B43" w:rsidRDefault="005B1B43" w:rsidP="0070481B">
      <w:pPr>
        <w:rPr>
          <w:rFonts w:cs="Arial"/>
        </w:rPr>
      </w:pPr>
      <w:r>
        <w:rPr>
          <w:rFonts w:cs="Arial"/>
        </w:rPr>
        <w:t xml:space="preserve">At this point, it is important </w:t>
      </w:r>
      <w:r>
        <w:t xml:space="preserve">to note that GIS data management should be done exclusively inside of ArcCatalog and </w:t>
      </w:r>
      <w:r w:rsidRPr="00C53E84">
        <w:rPr>
          <w:i/>
        </w:rPr>
        <w:t>not</w:t>
      </w:r>
      <w:r>
        <w:t xml:space="preserve"> inside of Windows Manager. </w:t>
      </w:r>
    </w:p>
    <w:p w:rsidR="001F6484" w:rsidRDefault="00A926AF" w:rsidP="0070481B">
      <w:pPr>
        <w:rPr>
          <w:rFonts w:cs="Arial"/>
        </w:rPr>
      </w:pPr>
      <w:r>
        <w:rPr>
          <w:noProof/>
        </w:rPr>
        <w:drawing>
          <wp:inline distT="0" distB="0" distL="0" distR="0" wp14:anchorId="00308DB7" wp14:editId="61B95DC0">
            <wp:extent cx="3731910" cy="58102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31910" cy="5810250"/>
                    </a:xfrm>
                    <a:prstGeom prst="rect">
                      <a:avLst/>
                    </a:prstGeom>
                  </pic:spPr>
                </pic:pic>
              </a:graphicData>
            </a:graphic>
          </wp:inline>
        </w:drawing>
      </w:r>
    </w:p>
    <w:p w:rsidR="00FE4DC8" w:rsidRDefault="00264ED2" w:rsidP="0070481B">
      <w:pPr>
        <w:rPr>
          <w:rFonts w:cs="Arial"/>
        </w:rPr>
      </w:pPr>
      <w:r>
        <w:rPr>
          <w:rFonts w:cs="Arial"/>
        </w:rPr>
        <w:t xml:space="preserve">The four different features in the </w:t>
      </w:r>
      <w:r>
        <w:t>./Data_management_exercise  are used in the Acadia_park.mxd map document as you will discover in Step 2.</w:t>
      </w:r>
    </w:p>
    <w:p w:rsidR="00862530" w:rsidRDefault="00862530" w:rsidP="00862530">
      <w:pPr>
        <w:pStyle w:val="Instructions"/>
      </w:pPr>
      <w:r w:rsidRPr="00FE4DC8">
        <w:rPr>
          <w:b/>
        </w:rPr>
        <w:t>Double-click</w:t>
      </w:r>
      <w:r>
        <w:t xml:space="preserve"> on </w:t>
      </w:r>
      <w:r w:rsidR="00A926AF">
        <w:t xml:space="preserve">the </w:t>
      </w:r>
      <w:r w:rsidR="00A926AF">
        <w:rPr>
          <w:b/>
        </w:rPr>
        <w:t xml:space="preserve">Acadia_park </w:t>
      </w:r>
      <w:r w:rsidR="00A926AF" w:rsidRPr="00A926AF">
        <w:t xml:space="preserve">MXD </w:t>
      </w:r>
      <w:r w:rsidR="00A926AF">
        <w:t>file</w:t>
      </w:r>
      <w:r w:rsidR="00A926AF">
        <w:rPr>
          <w:b/>
        </w:rPr>
        <w:t xml:space="preserve"> </w:t>
      </w:r>
      <w:r w:rsidR="00264ED2">
        <w:t>to open the map document.</w:t>
      </w:r>
    </w:p>
    <w:p w:rsidR="001E2A67" w:rsidRDefault="00862530" w:rsidP="0070481B">
      <w:pPr>
        <w:rPr>
          <w:rFonts w:cs="Arial"/>
        </w:rPr>
      </w:pPr>
      <w:r>
        <w:rPr>
          <w:rFonts w:cs="Arial"/>
        </w:rPr>
        <w:t>The MXD document should open up inside of Arcmap.</w:t>
      </w:r>
    </w:p>
    <w:p w:rsidR="00862530" w:rsidRDefault="009419A4" w:rsidP="009324BD">
      <w:pPr>
        <w:pStyle w:val="Stepheader-GIS"/>
      </w:pPr>
      <w:bookmarkStart w:id="4" w:name="_Toc289329082"/>
      <w:r>
        <w:t>Identifying layer source paths</w:t>
      </w:r>
      <w:bookmarkEnd w:id="4"/>
    </w:p>
    <w:p w:rsidR="009419A4" w:rsidRDefault="001A098E" w:rsidP="001A098E">
      <w:r>
        <w:t xml:space="preserve">When opening an existing ArcMap document, it is always good practice to locate the source of each layer listed in the Table of Contents (TOC). </w:t>
      </w:r>
    </w:p>
    <w:p w:rsidR="001A098E" w:rsidRDefault="001A098E" w:rsidP="001A098E">
      <w:pPr>
        <w:pStyle w:val="Instructions"/>
      </w:pPr>
      <w:r>
        <w:t xml:space="preserve">In the TOC </w:t>
      </w:r>
      <w:r w:rsidRPr="001A098E">
        <w:rPr>
          <w:b/>
        </w:rPr>
        <w:t>click</w:t>
      </w:r>
      <w:r>
        <w:t xml:space="preserve"> on the </w:t>
      </w:r>
      <w:r w:rsidRPr="001A098E">
        <w:rPr>
          <w:b/>
        </w:rPr>
        <w:t>List By Source</w:t>
      </w:r>
      <w:r>
        <w:t xml:space="preserve"> button</w:t>
      </w:r>
      <w:r>
        <w:rPr>
          <w:noProof/>
        </w:rPr>
        <w:drawing>
          <wp:inline distT="0" distB="0" distL="0" distR="0" wp14:anchorId="1F4E7867" wp14:editId="206DCDA1">
            <wp:extent cx="161925" cy="180975"/>
            <wp:effectExtent l="0" t="0" r="952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1925" cy="180975"/>
                    </a:xfrm>
                    <a:prstGeom prst="rect">
                      <a:avLst/>
                    </a:prstGeom>
                  </pic:spPr>
                </pic:pic>
              </a:graphicData>
            </a:graphic>
          </wp:inline>
        </w:drawing>
      </w:r>
      <w:r>
        <w:t>.</w:t>
      </w:r>
    </w:p>
    <w:p w:rsidR="001A098E" w:rsidRPr="0070481B" w:rsidRDefault="001A098E" w:rsidP="001A098E">
      <w:r>
        <w:rPr>
          <w:noProof/>
        </w:rPr>
        <w:drawing>
          <wp:inline distT="0" distB="0" distL="0" distR="0" wp14:anchorId="2F765488" wp14:editId="6995C457">
            <wp:extent cx="1466850" cy="771525"/>
            <wp:effectExtent l="171450" t="171450" r="381000" b="37147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66850" cy="771525"/>
                    </a:xfrm>
                    <a:prstGeom prst="rect">
                      <a:avLst/>
                    </a:prstGeom>
                    <a:ln>
                      <a:noFill/>
                    </a:ln>
                    <a:effectLst>
                      <a:outerShdw blurRad="292100" dist="139700" dir="2700000" algn="tl" rotWithShape="0">
                        <a:srgbClr val="333333">
                          <a:alpha val="65000"/>
                        </a:srgbClr>
                      </a:outerShdw>
                    </a:effectLst>
                  </pic:spPr>
                </pic:pic>
              </a:graphicData>
            </a:graphic>
          </wp:inline>
        </w:drawing>
      </w:r>
    </w:p>
    <w:p w:rsidR="00DE29EE" w:rsidRDefault="001A098E" w:rsidP="00DE29EE">
      <w:r>
        <w:t>The listing in the TOC will look different. For each layer, the source location is identified. For example, the raster layer hillshade is located in the folder ./Data_management_exercise. The other vectors layers (Roads, Water and Parks) are also located in the .</w:t>
      </w:r>
      <w:r w:rsidR="00264ED2">
        <w:t>\</w:t>
      </w:r>
      <w:r>
        <w:t xml:space="preserve">Data_management_exercise folder. Remember that ArcMap does not store </w:t>
      </w:r>
      <w:r w:rsidR="00A926AF">
        <w:t xml:space="preserve">GIS data features </w:t>
      </w:r>
      <w:r>
        <w:t xml:space="preserve">in the .mxd document. Instead, it stores </w:t>
      </w:r>
      <w:r w:rsidRPr="00C53E84">
        <w:rPr>
          <w:i/>
        </w:rPr>
        <w:t>information</w:t>
      </w:r>
      <w:r>
        <w:t xml:space="preserve"> about the </w:t>
      </w:r>
      <w:r w:rsidRPr="00A53A02">
        <w:rPr>
          <w:i/>
        </w:rPr>
        <w:t>source location</w:t>
      </w:r>
      <w:r>
        <w:t xml:space="preserve"> for each</w:t>
      </w:r>
      <w:r w:rsidR="00FE4DC8">
        <w:t xml:space="preserve"> feature. So when ArcMap draws the hillshade in the Map view window, it accesses the raster file</w:t>
      </w:r>
      <w:r w:rsidR="00A53A02">
        <w:t xml:space="preserve"> hillshade.img</w:t>
      </w:r>
      <w:r w:rsidR="00FE4DC8">
        <w:t xml:space="preserve"> located in the .\Data_management_exercise folder and grabs all the information needed to draw the hillshade layer. So it is vital that all </w:t>
      </w:r>
      <w:r w:rsidR="00264ED2">
        <w:t xml:space="preserve">location of all </w:t>
      </w:r>
      <w:r w:rsidR="00FE4DC8">
        <w:t>features used in a map document be properly sourced in the TOC.</w:t>
      </w:r>
    </w:p>
    <w:p w:rsidR="001A098E" w:rsidRDefault="00F215BB" w:rsidP="00DE29EE">
      <w:r>
        <w:rPr>
          <w:noProof/>
        </w:rPr>
        <w:drawing>
          <wp:inline distT="0" distB="0" distL="0" distR="0">
            <wp:extent cx="2876951" cy="2848373"/>
            <wp:effectExtent l="152400" t="152400" r="361950" b="3714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A86427.tmp"/>
                    <pic:cNvPicPr/>
                  </pic:nvPicPr>
                  <pic:blipFill>
                    <a:blip r:embed="rId18">
                      <a:extLst>
                        <a:ext uri="{28A0092B-C50C-407E-A947-70E740481C1C}">
                          <a14:useLocalDpi xmlns:a14="http://schemas.microsoft.com/office/drawing/2010/main" val="0"/>
                        </a:ext>
                      </a:extLst>
                    </a:blip>
                    <a:stretch>
                      <a:fillRect/>
                    </a:stretch>
                  </pic:blipFill>
                  <pic:spPr>
                    <a:xfrm>
                      <a:off x="0" y="0"/>
                      <a:ext cx="2876951" cy="2848373"/>
                    </a:xfrm>
                    <a:prstGeom prst="rect">
                      <a:avLst/>
                    </a:prstGeom>
                    <a:ln>
                      <a:noFill/>
                    </a:ln>
                    <a:effectLst>
                      <a:outerShdw blurRad="292100" dist="139700" dir="2700000" algn="tl" rotWithShape="0">
                        <a:srgbClr val="333333">
                          <a:alpha val="65000"/>
                        </a:srgbClr>
                      </a:outerShdw>
                    </a:effectLst>
                  </pic:spPr>
                </pic:pic>
              </a:graphicData>
            </a:graphic>
          </wp:inline>
        </w:drawing>
      </w:r>
    </w:p>
    <w:p w:rsidR="00264ED2" w:rsidRDefault="00264ED2" w:rsidP="00264ED2">
      <w:pPr>
        <w:pStyle w:val="Instructions"/>
      </w:pPr>
      <w:r w:rsidRPr="00C40274">
        <w:rPr>
          <w:b/>
        </w:rPr>
        <w:t>Close</w:t>
      </w:r>
      <w:r w:rsidR="00A53A02">
        <w:t xml:space="preserve"> ArcMap. If asked to save changes, select </w:t>
      </w:r>
      <w:r w:rsidR="00A53A02" w:rsidRPr="00A53A02">
        <w:rPr>
          <w:b/>
        </w:rPr>
        <w:t>No</w:t>
      </w:r>
      <w:r w:rsidR="00A53A02">
        <w:t>.</w:t>
      </w:r>
    </w:p>
    <w:p w:rsidR="00264ED2" w:rsidRDefault="00264ED2" w:rsidP="009324BD">
      <w:pPr>
        <w:pStyle w:val="Stepheader-GIS"/>
      </w:pPr>
      <w:bookmarkStart w:id="5" w:name="_Toc289329083"/>
      <w:r>
        <w:t>Creating a File Geodatabase</w:t>
      </w:r>
      <w:bookmarkEnd w:id="5"/>
    </w:p>
    <w:p w:rsidR="00264ED2" w:rsidRDefault="009A3958" w:rsidP="00DE29EE">
      <w:r>
        <w:t xml:space="preserve">GIS data can be stored in many different formats. So far you have been exposed to </w:t>
      </w:r>
      <w:r w:rsidRPr="00A53A02">
        <w:rPr>
          <w:b/>
        </w:rPr>
        <w:t>shapefile</w:t>
      </w:r>
      <w:r>
        <w:t xml:space="preserve"> and </w:t>
      </w:r>
      <w:r w:rsidRPr="00A53A02">
        <w:rPr>
          <w:b/>
        </w:rPr>
        <w:t>Imagine</w:t>
      </w:r>
      <w:r>
        <w:t xml:space="preserve"> file formats. ArcGIS can also store GIS data in more complex data storage stru</w:t>
      </w:r>
      <w:r w:rsidR="002D69E9">
        <w:t xml:space="preserve">ctures also known as </w:t>
      </w:r>
      <w:r w:rsidR="002D69E9" w:rsidRPr="00A53A02">
        <w:rPr>
          <w:b/>
        </w:rPr>
        <w:t>geodatabases</w:t>
      </w:r>
      <w:r>
        <w:t xml:space="preserve">. </w:t>
      </w:r>
      <w:r w:rsidR="002D69E9">
        <w:t>Discussing the advantages/disadvantages of a geodatabase is beyond the scope of this exercise.</w:t>
      </w:r>
    </w:p>
    <w:p w:rsidR="002D69E9" w:rsidRDefault="002D69E9" w:rsidP="00DE29EE">
      <w:r>
        <w:t>ArcGIS can read from many different geodatabases. Some common ones are ArcSDE, PosgreSQL and File Geodatabase. The latter can be easily implemented on personal computer.</w:t>
      </w:r>
      <w:r w:rsidR="00CB4D99">
        <w:t xml:space="preserve"> In the following steps, you will create a new </w:t>
      </w:r>
      <w:r w:rsidR="00CB4D99" w:rsidRPr="00A53A02">
        <w:rPr>
          <w:b/>
        </w:rPr>
        <w:t>file geodatabase</w:t>
      </w:r>
      <w:r w:rsidR="00CB4D99">
        <w:t>.</w:t>
      </w:r>
    </w:p>
    <w:p w:rsidR="002D69E9" w:rsidRDefault="002D69E9" w:rsidP="002D69E9">
      <w:pPr>
        <w:pStyle w:val="Instructions"/>
      </w:pPr>
      <w:r>
        <w:t xml:space="preserve">Go back to your </w:t>
      </w:r>
      <w:r w:rsidRPr="00CB4D99">
        <w:rPr>
          <w:b/>
        </w:rPr>
        <w:t>ArcCatalog</w:t>
      </w:r>
      <w:r w:rsidR="00A926AF">
        <w:t xml:space="preserve"> window.</w:t>
      </w:r>
    </w:p>
    <w:p w:rsidR="002D69E9" w:rsidRDefault="00CB4D99" w:rsidP="002D69E9">
      <w:pPr>
        <w:pStyle w:val="Instructions"/>
      </w:pPr>
      <w:r w:rsidRPr="00CB4D99">
        <w:rPr>
          <w:b/>
        </w:rPr>
        <w:t>Right-click</w:t>
      </w:r>
      <w:r>
        <w:t xml:space="preserve"> this exercise’s folder connection and select </w:t>
      </w:r>
      <w:r w:rsidRPr="00CB4D99">
        <w:rPr>
          <w:b/>
        </w:rPr>
        <w:t>New &gt;&gt; File Geodatabase</w:t>
      </w:r>
      <w:r>
        <w:t>.</w:t>
      </w:r>
    </w:p>
    <w:p w:rsidR="002D69E9" w:rsidRDefault="00F215BB" w:rsidP="002D69E9">
      <w:pPr>
        <w:pStyle w:val="Instructions"/>
      </w:pPr>
      <w:r>
        <w:rPr>
          <w:noProof/>
        </w:rPr>
        <w:drawing>
          <wp:inline distT="0" distB="0" distL="0" distR="0" wp14:anchorId="5A8D3B6C" wp14:editId="43916FD4">
            <wp:extent cx="4238625" cy="1905000"/>
            <wp:effectExtent l="152400" t="152400" r="371475"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625" cy="1905000"/>
                    </a:xfrm>
                    <a:prstGeom prst="rect">
                      <a:avLst/>
                    </a:prstGeom>
                    <a:ln>
                      <a:noFill/>
                    </a:ln>
                    <a:effectLst>
                      <a:outerShdw blurRad="292100" dist="139700" dir="2700000" algn="tl" rotWithShape="0">
                        <a:srgbClr val="333333">
                          <a:alpha val="65000"/>
                        </a:srgbClr>
                      </a:outerShdw>
                    </a:effectLst>
                  </pic:spPr>
                </pic:pic>
              </a:graphicData>
            </a:graphic>
          </wp:inline>
        </w:drawing>
      </w:r>
    </w:p>
    <w:p w:rsidR="002D69E9" w:rsidRDefault="00CB4D99" w:rsidP="002D69E9">
      <w:pPr>
        <w:tabs>
          <w:tab w:val="left" w:pos="4125"/>
        </w:tabs>
      </w:pPr>
      <w:r>
        <w:t>A new file geodatabase will be added to your Data_management_exercise folder.</w:t>
      </w:r>
    </w:p>
    <w:p w:rsidR="00A53A02" w:rsidRDefault="00CB4D99" w:rsidP="00A926AF">
      <w:pPr>
        <w:pStyle w:val="Instructions"/>
      </w:pPr>
      <w:r w:rsidRPr="00CB4D99">
        <w:rPr>
          <w:b/>
        </w:rPr>
        <w:t>Right-click</w:t>
      </w:r>
      <w:r>
        <w:t xml:space="preserve"> on the newly created geodatabase and select </w:t>
      </w:r>
      <w:r w:rsidRPr="00CB4D99">
        <w:rPr>
          <w:b/>
        </w:rPr>
        <w:t>rename</w:t>
      </w:r>
      <w:r>
        <w:t xml:space="preserve">. </w:t>
      </w:r>
    </w:p>
    <w:p w:rsidR="00CB4D99" w:rsidRDefault="00CB4D99" w:rsidP="00A926AF">
      <w:pPr>
        <w:pStyle w:val="Instructions"/>
      </w:pPr>
      <w:r>
        <w:t xml:space="preserve">You will rename the geodatabase </w:t>
      </w:r>
      <w:r w:rsidRPr="00CB4D99">
        <w:rPr>
          <w:b/>
        </w:rPr>
        <w:t>Acadia_data</w:t>
      </w:r>
      <w:r>
        <w:t>.</w:t>
      </w:r>
    </w:p>
    <w:p w:rsidR="00CB4D99" w:rsidRDefault="00CB4D99" w:rsidP="002D69E9">
      <w:pPr>
        <w:tabs>
          <w:tab w:val="left" w:pos="4125"/>
        </w:tabs>
      </w:pPr>
      <w:r>
        <w:rPr>
          <w:noProof/>
        </w:rPr>
        <w:drawing>
          <wp:inline distT="0" distB="0" distL="0" distR="0" wp14:anchorId="4C6C1A5A" wp14:editId="6A3BD711">
            <wp:extent cx="1095375" cy="1095375"/>
            <wp:effectExtent l="171450" t="171450" r="390525" b="37147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095375" cy="1095375"/>
                    </a:xfrm>
                    <a:prstGeom prst="rect">
                      <a:avLst/>
                    </a:prstGeom>
                    <a:ln>
                      <a:noFill/>
                    </a:ln>
                    <a:effectLst>
                      <a:outerShdw blurRad="292100" dist="139700" dir="2700000" algn="tl" rotWithShape="0">
                        <a:srgbClr val="333333">
                          <a:alpha val="65000"/>
                        </a:srgbClr>
                      </a:outerShdw>
                    </a:effectLst>
                  </pic:spPr>
                </pic:pic>
              </a:graphicData>
            </a:graphic>
          </wp:inline>
        </w:drawing>
      </w:r>
    </w:p>
    <w:p w:rsidR="00CB4D99" w:rsidRDefault="00CB4D99" w:rsidP="002D69E9">
      <w:pPr>
        <w:tabs>
          <w:tab w:val="left" w:pos="4125"/>
        </w:tabs>
      </w:pPr>
      <w:r>
        <w:t>A File Geodatabase is nothing more than a folder. In fact, if you look at your project’s folder in Windows Explorer, you will see a folder called Acadia_data.gdb.</w:t>
      </w:r>
      <w:r w:rsidR="00042E01">
        <w:t xml:space="preserve"> </w:t>
      </w:r>
      <w:r w:rsidR="00CF2323">
        <w:t xml:space="preserve">The content of this folder may be </w:t>
      </w:r>
      <w:r w:rsidR="00CF2323" w:rsidRPr="00CF2323">
        <w:t>indecipherable</w:t>
      </w:r>
      <w:r w:rsidR="00A53A02">
        <w:t>. This should be a reminder to</w:t>
      </w:r>
      <w:r w:rsidR="00CF2323">
        <w:t xml:space="preserve"> </w:t>
      </w:r>
      <w:r w:rsidR="00CF2323" w:rsidRPr="00A53A02">
        <w:rPr>
          <w:b/>
        </w:rPr>
        <w:t>never</w:t>
      </w:r>
      <w:r w:rsidR="00CF2323">
        <w:t xml:space="preserve"> modify the contents of this folder in Windows Explorer.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DBDB" w:themeFill="accent2" w:themeFillTint="33"/>
        <w:tblCellMar>
          <w:left w:w="115" w:type="dxa"/>
          <w:bottom w:w="144" w:type="dxa"/>
          <w:right w:w="115" w:type="dxa"/>
        </w:tblCellMar>
        <w:tblLook w:val="04A0" w:firstRow="1" w:lastRow="0" w:firstColumn="1" w:lastColumn="0" w:noHBand="0" w:noVBand="1"/>
      </w:tblPr>
      <w:tblGrid>
        <w:gridCol w:w="9576"/>
      </w:tblGrid>
      <w:tr w:rsidR="00CF2323" w:rsidTr="00CF2323">
        <w:trPr>
          <w:jc w:val="center"/>
        </w:trPr>
        <w:tc>
          <w:tcPr>
            <w:tcW w:w="9576" w:type="dxa"/>
            <w:shd w:val="clear" w:color="auto" w:fill="F2DBDB" w:themeFill="accent2" w:themeFillTint="33"/>
          </w:tcPr>
          <w:p w:rsidR="00CF2323" w:rsidRPr="00CF2323" w:rsidRDefault="00CF2323" w:rsidP="00CF2323">
            <w:pPr>
              <w:jc w:val="center"/>
              <w:rPr>
                <w:color w:val="C00000"/>
              </w:rPr>
            </w:pPr>
            <w:r w:rsidRPr="00A629A2">
              <w:rPr>
                <w:color w:val="C00000"/>
              </w:rPr>
              <w:t>NEVER modify the content</w:t>
            </w:r>
            <w:r>
              <w:rPr>
                <w:color w:val="C00000"/>
              </w:rPr>
              <w:t>s</w:t>
            </w:r>
            <w:r w:rsidRPr="00A629A2">
              <w:rPr>
                <w:color w:val="C00000"/>
              </w:rPr>
              <w:t xml:space="preserve"> of a *.g</w:t>
            </w:r>
            <w:r>
              <w:rPr>
                <w:color w:val="C00000"/>
              </w:rPr>
              <w:t>db</w:t>
            </w:r>
            <w:r w:rsidR="009E0360">
              <w:rPr>
                <w:color w:val="C00000"/>
              </w:rPr>
              <w:t xml:space="preserve"> folder outside of ArcCatalog</w:t>
            </w:r>
            <w:r w:rsidR="009E0360">
              <w:rPr>
                <w:color w:val="C00000"/>
              </w:rPr>
              <w:br/>
            </w:r>
            <w:r w:rsidRPr="00CF2323">
              <w:rPr>
                <w:color w:val="C00000"/>
                <w:sz w:val="44"/>
                <w:szCs w:val="44"/>
              </w:rPr>
              <w:t>!!!</w:t>
            </w:r>
          </w:p>
        </w:tc>
      </w:tr>
    </w:tbl>
    <w:p w:rsidR="00CB4D99" w:rsidRDefault="00042E01" w:rsidP="002D69E9">
      <w:pPr>
        <w:tabs>
          <w:tab w:val="left" w:pos="4125"/>
        </w:tabs>
      </w:pPr>
      <w:r>
        <w:rPr>
          <w:noProof/>
        </w:rPr>
        <w:drawing>
          <wp:inline distT="0" distB="0" distL="0" distR="0" wp14:anchorId="14B6A85B" wp14:editId="3E65643B">
            <wp:extent cx="3762375" cy="5010150"/>
            <wp:effectExtent l="0" t="0" r="9525" b="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62375" cy="5010150"/>
                    </a:xfrm>
                    <a:prstGeom prst="rect">
                      <a:avLst/>
                    </a:prstGeom>
                  </pic:spPr>
                </pic:pic>
              </a:graphicData>
            </a:graphic>
          </wp:inline>
        </w:drawing>
      </w:r>
    </w:p>
    <w:p w:rsidR="00CB4D99" w:rsidRDefault="00CF2323" w:rsidP="009324BD">
      <w:pPr>
        <w:pStyle w:val="Stepheader-GIS"/>
      </w:pPr>
      <w:bookmarkStart w:id="6" w:name="_Toc289329084"/>
      <w:r>
        <w:t>Migrating files from one format to another</w:t>
      </w:r>
      <w:bookmarkEnd w:id="6"/>
    </w:p>
    <w:p w:rsidR="00CF2323" w:rsidRDefault="00D50773" w:rsidP="002D69E9">
      <w:pPr>
        <w:tabs>
          <w:tab w:val="left" w:pos="4125"/>
        </w:tabs>
      </w:pPr>
      <w:r>
        <w:t xml:space="preserve">Your next step will involve </w:t>
      </w:r>
      <w:r w:rsidRPr="00A53A02">
        <w:rPr>
          <w:b/>
        </w:rPr>
        <w:t>migrating</w:t>
      </w:r>
      <w:r>
        <w:t xml:space="preserve"> the four GIS features to the newly created geodatabase</w:t>
      </w:r>
      <w:r w:rsidR="00A53A02">
        <w:t xml:space="preserve"> </w:t>
      </w:r>
      <w:r w:rsidR="00A53A02" w:rsidRPr="00A53A02">
        <w:rPr>
          <w:b/>
        </w:rPr>
        <w:t>Acadia_data</w:t>
      </w:r>
      <w:r>
        <w:t xml:space="preserve">. </w:t>
      </w:r>
    </w:p>
    <w:p w:rsidR="00D50773" w:rsidRDefault="00D50773" w:rsidP="002D69E9">
      <w:pPr>
        <w:tabs>
          <w:tab w:val="left" w:pos="4125"/>
        </w:tabs>
      </w:pPr>
      <w:r>
        <w:t>First, you will create a feature dataset (think of this as a folder inside of a geodatabase</w:t>
      </w:r>
      <w:r w:rsidR="00472CCF">
        <w:t xml:space="preserve">). Feature datasets are </w:t>
      </w:r>
      <w:r w:rsidRPr="00D50773">
        <w:t>used to spatially or thematically integrate related feature classes</w:t>
      </w:r>
      <w:r>
        <w:t>.</w:t>
      </w:r>
      <w:r w:rsidR="00472CCF">
        <w:t xml:space="preserve">  See </w:t>
      </w:r>
      <w:hyperlink r:id="rId22" w:anchor="//002300000001000000" w:history="1">
        <w:r w:rsidR="00472CCF" w:rsidRPr="00472CCF">
          <w:rPr>
            <w:rStyle w:val="Hyperlink"/>
          </w:rPr>
          <w:t>here</w:t>
        </w:r>
      </w:hyperlink>
      <w:r w:rsidR="00472CCF">
        <w:t xml:space="preserve"> for more information.</w:t>
      </w:r>
    </w:p>
    <w:p w:rsidR="00D50773" w:rsidRDefault="00E83008" w:rsidP="00E83008">
      <w:pPr>
        <w:pStyle w:val="Instructions"/>
      </w:pPr>
      <w:r w:rsidRPr="00E83008">
        <w:rPr>
          <w:b/>
        </w:rPr>
        <w:t>Right-click</w:t>
      </w:r>
      <w:r>
        <w:t xml:space="preserve"> on the Acadia_data geodatabase and select </w:t>
      </w:r>
      <w:r w:rsidRPr="00E83008">
        <w:rPr>
          <w:b/>
        </w:rPr>
        <w:t>New</w:t>
      </w:r>
      <w:r>
        <w:t xml:space="preserve"> &gt;&gt; </w:t>
      </w:r>
      <w:r w:rsidRPr="00E83008">
        <w:rPr>
          <w:b/>
        </w:rPr>
        <w:t>Feature Dataset</w:t>
      </w:r>
      <w:r>
        <w:t>.</w:t>
      </w:r>
    </w:p>
    <w:p w:rsidR="00E83008" w:rsidRDefault="00E83008" w:rsidP="002D69E9">
      <w:pPr>
        <w:tabs>
          <w:tab w:val="left" w:pos="4125"/>
        </w:tabs>
      </w:pPr>
      <w:r>
        <w:rPr>
          <w:noProof/>
        </w:rPr>
        <w:drawing>
          <wp:inline distT="0" distB="0" distL="0" distR="0" wp14:anchorId="52C2F59D" wp14:editId="1C555B22">
            <wp:extent cx="3352800" cy="1537344"/>
            <wp:effectExtent l="171450" t="171450" r="381000" b="367665"/>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52800" cy="1537344"/>
                    </a:xfrm>
                    <a:prstGeom prst="rect">
                      <a:avLst/>
                    </a:prstGeom>
                    <a:ln>
                      <a:noFill/>
                    </a:ln>
                    <a:effectLst>
                      <a:outerShdw blurRad="292100" dist="139700" dir="2700000" algn="tl" rotWithShape="0">
                        <a:srgbClr val="333333">
                          <a:alpha val="65000"/>
                        </a:srgbClr>
                      </a:outerShdw>
                    </a:effectLst>
                  </pic:spPr>
                </pic:pic>
              </a:graphicData>
            </a:graphic>
          </wp:inline>
        </w:drawing>
      </w:r>
    </w:p>
    <w:p w:rsidR="00E83008" w:rsidRDefault="00E5095C" w:rsidP="002D69E9">
      <w:pPr>
        <w:tabs>
          <w:tab w:val="left" w:pos="4125"/>
        </w:tabs>
      </w:pPr>
      <w:r>
        <w:t xml:space="preserve">In </w:t>
      </w:r>
      <w:r w:rsidRPr="006F7486">
        <w:t>the</w:t>
      </w:r>
      <w:r w:rsidRPr="00E5095C">
        <w:rPr>
          <w:b/>
        </w:rPr>
        <w:t xml:space="preserve"> New Feature Dataset</w:t>
      </w:r>
      <w:r>
        <w:t xml:space="preserve"> window, name the new feature dataset </w:t>
      </w:r>
      <w:r w:rsidRPr="00E5095C">
        <w:rPr>
          <w:b/>
        </w:rPr>
        <w:t>Vector_data</w:t>
      </w:r>
      <w:r>
        <w:t>.</w:t>
      </w:r>
    </w:p>
    <w:p w:rsidR="00E5095C" w:rsidRDefault="00E5095C" w:rsidP="002D69E9">
      <w:pPr>
        <w:tabs>
          <w:tab w:val="left" w:pos="4125"/>
        </w:tabs>
      </w:pPr>
      <w:r>
        <w:rPr>
          <w:noProof/>
        </w:rPr>
        <w:drawing>
          <wp:inline distT="0" distB="0" distL="0" distR="0" wp14:anchorId="1195EBB0" wp14:editId="3F7F8B97">
            <wp:extent cx="3209925" cy="942975"/>
            <wp:effectExtent l="171450" t="171450" r="390525" b="371475"/>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09925" cy="942975"/>
                    </a:xfrm>
                    <a:prstGeom prst="rect">
                      <a:avLst/>
                    </a:prstGeom>
                    <a:ln>
                      <a:noFill/>
                    </a:ln>
                    <a:effectLst>
                      <a:outerShdw blurRad="292100" dist="139700" dir="2700000" algn="tl" rotWithShape="0">
                        <a:srgbClr val="333333">
                          <a:alpha val="65000"/>
                        </a:srgbClr>
                      </a:outerShdw>
                    </a:effectLst>
                  </pic:spPr>
                </pic:pic>
              </a:graphicData>
            </a:graphic>
          </wp:inline>
        </w:drawing>
      </w:r>
    </w:p>
    <w:p w:rsidR="00E5095C" w:rsidRDefault="00E5095C" w:rsidP="005E287D">
      <w:pPr>
        <w:pStyle w:val="Instructions"/>
      </w:pPr>
      <w:r>
        <w:t xml:space="preserve">Click </w:t>
      </w:r>
      <w:r w:rsidRPr="00E5095C">
        <w:rPr>
          <w:b/>
        </w:rPr>
        <w:t>Next</w:t>
      </w:r>
      <w:r>
        <w:t>.</w:t>
      </w:r>
    </w:p>
    <w:p w:rsidR="00E5095C" w:rsidRDefault="00E5095C" w:rsidP="005E287D">
      <w:pPr>
        <w:pStyle w:val="Instructions"/>
      </w:pPr>
      <w:r>
        <w:t xml:space="preserve">Select </w:t>
      </w:r>
      <w:r w:rsidRPr="006F7486">
        <w:rPr>
          <w:b/>
        </w:rPr>
        <w:t>Projected Coordinate Systems &gt;&gt; UTM &gt;&gt; NAD 1983 &gt;&gt; NAD 1983 UTM Zone 19N</w:t>
      </w:r>
      <w:r>
        <w:t xml:space="preserve"> for the dataset’s coordinate system.</w:t>
      </w:r>
    </w:p>
    <w:p w:rsidR="00E5095C" w:rsidRDefault="00E5095C" w:rsidP="002D69E9">
      <w:pPr>
        <w:tabs>
          <w:tab w:val="left" w:pos="4125"/>
        </w:tabs>
      </w:pPr>
      <w:r>
        <w:rPr>
          <w:noProof/>
        </w:rPr>
        <w:drawing>
          <wp:inline distT="0" distB="0" distL="0" distR="0" wp14:anchorId="1B1AF2BB" wp14:editId="73DE9F5C">
            <wp:extent cx="2228850" cy="4486275"/>
            <wp:effectExtent l="171450" t="171450" r="381000" b="371475"/>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28850" cy="4486275"/>
                    </a:xfrm>
                    <a:prstGeom prst="rect">
                      <a:avLst/>
                    </a:prstGeom>
                    <a:ln>
                      <a:noFill/>
                    </a:ln>
                    <a:effectLst>
                      <a:outerShdw blurRad="292100" dist="139700" dir="2700000" algn="tl" rotWithShape="0">
                        <a:srgbClr val="333333">
                          <a:alpha val="65000"/>
                        </a:srgbClr>
                      </a:outerShdw>
                    </a:effectLst>
                  </pic:spPr>
                </pic:pic>
              </a:graphicData>
            </a:graphic>
          </wp:inline>
        </w:drawing>
      </w:r>
    </w:p>
    <w:p w:rsidR="00E5095C" w:rsidRDefault="005E287D" w:rsidP="002D69E9">
      <w:pPr>
        <w:tabs>
          <w:tab w:val="left" w:pos="4125"/>
        </w:tabs>
      </w:pPr>
      <w:r>
        <w:t>Any features created in or copied to the feature dataset will inherit the UTM NAD83 Zone 19 North coordinate system.</w:t>
      </w:r>
      <w:r w:rsidR="006F7486">
        <w:t xml:space="preserve"> If the data need to be reprojected, </w:t>
      </w:r>
      <w:r w:rsidR="00A53A02">
        <w:t xml:space="preserve">ArcGIS </w:t>
      </w:r>
      <w:r w:rsidR="006F7486">
        <w:t>will reproject on the fly.</w:t>
      </w:r>
    </w:p>
    <w:p w:rsidR="005E287D" w:rsidRDefault="005E287D" w:rsidP="005E287D">
      <w:pPr>
        <w:pStyle w:val="Instructions"/>
      </w:pPr>
      <w:r>
        <w:t xml:space="preserve">Click </w:t>
      </w:r>
      <w:r w:rsidRPr="005E287D">
        <w:rPr>
          <w:b/>
        </w:rPr>
        <w:t>Next</w:t>
      </w:r>
      <w:r>
        <w:t>.</w:t>
      </w:r>
    </w:p>
    <w:p w:rsidR="005E287D" w:rsidRDefault="005E287D" w:rsidP="005E287D">
      <w:pPr>
        <w:pStyle w:val="Instructions"/>
      </w:pPr>
      <w:r>
        <w:t xml:space="preserve">Click </w:t>
      </w:r>
      <w:r w:rsidRPr="005E287D">
        <w:rPr>
          <w:b/>
        </w:rPr>
        <w:t>Next</w:t>
      </w:r>
      <w:r>
        <w:t xml:space="preserve"> again (we won’t define a Vertical Coordinate System for this feature dataset).</w:t>
      </w:r>
    </w:p>
    <w:p w:rsidR="005E287D" w:rsidRDefault="006F7486" w:rsidP="005E287D">
      <w:pPr>
        <w:pStyle w:val="Instructions"/>
      </w:pPr>
      <w:r>
        <w:t>Click</w:t>
      </w:r>
      <w:r w:rsidR="005E287D">
        <w:t xml:space="preserve"> </w:t>
      </w:r>
      <w:r w:rsidR="005E287D" w:rsidRPr="005E287D">
        <w:rPr>
          <w:b/>
        </w:rPr>
        <w:t>Finish</w:t>
      </w:r>
      <w:r w:rsidR="005E287D">
        <w:t>.</w:t>
      </w:r>
    </w:p>
    <w:p w:rsidR="005E287D" w:rsidRDefault="005E287D" w:rsidP="005E287D">
      <w:r>
        <w:t xml:space="preserve">If you expand you folder connection in ArcCatalog, you should see the newly created Vector_data dataset. </w:t>
      </w:r>
    </w:p>
    <w:p w:rsidR="005E287D" w:rsidRDefault="005E287D" w:rsidP="005E287D">
      <w:pPr>
        <w:pStyle w:val="Instructions"/>
      </w:pPr>
      <w:r>
        <w:rPr>
          <w:noProof/>
        </w:rPr>
        <w:drawing>
          <wp:inline distT="0" distB="0" distL="0" distR="0" wp14:anchorId="3E948BCD" wp14:editId="63C40938">
            <wp:extent cx="2771775" cy="400050"/>
            <wp:effectExtent l="152400" t="152400" r="371475" b="36195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t="36363"/>
                    <a:stretch/>
                  </pic:blipFill>
                  <pic:spPr bwMode="auto">
                    <a:xfrm>
                      <a:off x="0" y="0"/>
                      <a:ext cx="2771775" cy="4000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E287D" w:rsidRDefault="005E287D" w:rsidP="005E287D">
      <w:r>
        <w:t>Next, you will copy all three vector files to this dataset.</w:t>
      </w:r>
    </w:p>
    <w:p w:rsidR="005E287D" w:rsidRDefault="005E287D" w:rsidP="005E287D">
      <w:pPr>
        <w:pStyle w:val="Instructions"/>
      </w:pPr>
      <w:r w:rsidRPr="005E287D">
        <w:rPr>
          <w:b/>
        </w:rPr>
        <w:t>Right-click</w:t>
      </w:r>
      <w:r>
        <w:t xml:space="preserve"> </w:t>
      </w:r>
      <w:r w:rsidR="00CB77A4">
        <w:t xml:space="preserve">the new </w:t>
      </w:r>
      <w:r w:rsidRPr="00CB77A4">
        <w:rPr>
          <w:b/>
        </w:rPr>
        <w:t>Vector_data</w:t>
      </w:r>
      <w:r>
        <w:t xml:space="preserve"> </w:t>
      </w:r>
      <w:r w:rsidR="00CB77A4">
        <w:t xml:space="preserve">feature dataset </w:t>
      </w:r>
      <w:r>
        <w:t xml:space="preserve">and </w:t>
      </w:r>
      <w:r w:rsidRPr="005E287D">
        <w:rPr>
          <w:b/>
        </w:rPr>
        <w:t>select Import &gt;&gt; Feature Class (multiple).</w:t>
      </w:r>
    </w:p>
    <w:p w:rsidR="005E287D" w:rsidRDefault="005E287D" w:rsidP="005E287D">
      <w:pPr>
        <w:pStyle w:val="Instructions"/>
      </w:pPr>
      <w:r>
        <w:rPr>
          <w:noProof/>
        </w:rPr>
        <w:drawing>
          <wp:inline distT="0" distB="0" distL="0" distR="0" wp14:anchorId="72A289B3" wp14:editId="6089887E">
            <wp:extent cx="3114675" cy="1641602"/>
            <wp:effectExtent l="171450" t="171450" r="371475" b="358775"/>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14675" cy="1641602"/>
                    </a:xfrm>
                    <a:prstGeom prst="rect">
                      <a:avLst/>
                    </a:prstGeom>
                    <a:ln>
                      <a:noFill/>
                    </a:ln>
                    <a:effectLst>
                      <a:outerShdw blurRad="292100" dist="139700" dir="2700000" algn="tl" rotWithShape="0">
                        <a:srgbClr val="333333">
                          <a:alpha val="65000"/>
                        </a:srgbClr>
                      </a:outerShdw>
                    </a:effectLst>
                  </pic:spPr>
                </pic:pic>
              </a:graphicData>
            </a:graphic>
          </wp:inline>
        </w:drawing>
      </w:r>
    </w:p>
    <w:p w:rsidR="005E287D" w:rsidRDefault="00EA214D" w:rsidP="005E287D">
      <w:pPr>
        <w:pStyle w:val="Instructions"/>
      </w:pPr>
      <w:r>
        <w:t xml:space="preserve">In </w:t>
      </w:r>
      <w:r w:rsidRPr="006C3115">
        <w:t>the</w:t>
      </w:r>
      <w:r w:rsidRPr="00EA214D">
        <w:rPr>
          <w:b/>
        </w:rPr>
        <w:t xml:space="preserve"> Feature Class to Geodabase</w:t>
      </w:r>
      <w:r w:rsidR="00A53A02">
        <w:rPr>
          <w:b/>
        </w:rPr>
        <w:t xml:space="preserve"> (multiple)</w:t>
      </w:r>
      <w:r>
        <w:t xml:space="preserve"> window, click on the folder icon </w:t>
      </w:r>
      <w:r>
        <w:rPr>
          <w:noProof/>
        </w:rPr>
        <w:drawing>
          <wp:inline distT="0" distB="0" distL="0" distR="0" wp14:anchorId="17463C57" wp14:editId="7C85A507">
            <wp:extent cx="219075" cy="238125"/>
            <wp:effectExtent l="0" t="0" r="9525" b="9525"/>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19075" cy="238125"/>
                    </a:xfrm>
                    <a:prstGeom prst="rect">
                      <a:avLst/>
                    </a:prstGeom>
                  </pic:spPr>
                </pic:pic>
              </a:graphicData>
            </a:graphic>
          </wp:inline>
        </w:drawing>
      </w:r>
      <w:r>
        <w:t xml:space="preserve"> to the right of the </w:t>
      </w:r>
      <w:r w:rsidRPr="00EA214D">
        <w:rPr>
          <w:b/>
        </w:rPr>
        <w:t>Input Features</w:t>
      </w:r>
      <w:r>
        <w:t xml:space="preserve"> field.</w:t>
      </w:r>
    </w:p>
    <w:p w:rsidR="00EA214D" w:rsidRDefault="00EA214D" w:rsidP="005E287D">
      <w:pPr>
        <w:pStyle w:val="Instructions"/>
      </w:pPr>
      <w:r>
        <w:t xml:space="preserve">Navigate to your </w:t>
      </w:r>
      <w:r w:rsidR="006C3115" w:rsidRPr="006C3115">
        <w:rPr>
          <w:b/>
        </w:rPr>
        <w:t>Data_management_exercise</w:t>
      </w:r>
      <w:r w:rsidR="006C3115">
        <w:t xml:space="preserve"> </w:t>
      </w:r>
      <w:r w:rsidR="00CB77A4">
        <w:t xml:space="preserve">(remember that it is accessed from the </w:t>
      </w:r>
      <w:r w:rsidR="00CB77A4" w:rsidRPr="00CB77A4">
        <w:rPr>
          <w:i/>
        </w:rPr>
        <w:t>Folder C</w:t>
      </w:r>
      <w:r w:rsidR="006C3115" w:rsidRPr="00CB77A4">
        <w:rPr>
          <w:i/>
        </w:rPr>
        <w:t>onnection</w:t>
      </w:r>
      <w:r w:rsidR="00CB77A4" w:rsidRPr="00CB77A4">
        <w:rPr>
          <w:i/>
        </w:rPr>
        <w:t>s</w:t>
      </w:r>
      <w:r w:rsidR="006C3115">
        <w:t xml:space="preserve"> </w:t>
      </w:r>
      <w:r>
        <w:t>folder</w:t>
      </w:r>
      <w:r w:rsidR="00CB77A4">
        <w:t>)</w:t>
      </w:r>
      <w:r>
        <w:t xml:space="preserve"> and </w:t>
      </w:r>
      <w:r w:rsidRPr="003C76D7">
        <w:rPr>
          <w:b/>
        </w:rPr>
        <w:t>select</w:t>
      </w:r>
      <w:r>
        <w:t xml:space="preserve"> the three vector features.</w:t>
      </w:r>
    </w:p>
    <w:p w:rsidR="00EA214D" w:rsidRDefault="00EA214D" w:rsidP="005E287D">
      <w:pPr>
        <w:pStyle w:val="Instructions"/>
      </w:pPr>
      <w:r>
        <w:rPr>
          <w:noProof/>
        </w:rPr>
        <w:drawing>
          <wp:inline distT="0" distB="0" distL="0" distR="0" wp14:anchorId="2E18EC10" wp14:editId="0D24F8A8">
            <wp:extent cx="2724150" cy="800100"/>
            <wp:effectExtent l="152400" t="152400" r="361950" b="36195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t="38235"/>
                    <a:stretch/>
                  </pic:blipFill>
                  <pic:spPr bwMode="auto">
                    <a:xfrm>
                      <a:off x="0" y="0"/>
                      <a:ext cx="2724150" cy="8001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3C76D7" w:rsidRDefault="003C76D7" w:rsidP="005E287D">
      <w:pPr>
        <w:pStyle w:val="Instructions"/>
      </w:pPr>
      <w:r>
        <w:t xml:space="preserve">Click </w:t>
      </w:r>
      <w:r w:rsidRPr="003C76D7">
        <w:rPr>
          <w:b/>
        </w:rPr>
        <w:t>Add</w:t>
      </w:r>
      <w:r>
        <w:t>.</w:t>
      </w:r>
    </w:p>
    <w:p w:rsidR="003C76D7" w:rsidRDefault="003C76D7" w:rsidP="003C76D7">
      <w:r>
        <w:t>The three vector features should now be listed in the window.</w:t>
      </w:r>
    </w:p>
    <w:p w:rsidR="003C76D7" w:rsidRDefault="00F215BB" w:rsidP="005E287D">
      <w:pPr>
        <w:pStyle w:val="Instructions"/>
      </w:pPr>
      <w:r>
        <w:rPr>
          <w:noProof/>
        </w:rPr>
        <w:drawing>
          <wp:inline distT="0" distB="0" distL="0" distR="0" wp14:anchorId="385FCAC7" wp14:editId="2714685C">
            <wp:extent cx="3905250" cy="3057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5250" cy="3057525"/>
                    </a:xfrm>
                    <a:prstGeom prst="rect">
                      <a:avLst/>
                    </a:prstGeom>
                  </pic:spPr>
                </pic:pic>
              </a:graphicData>
            </a:graphic>
          </wp:inline>
        </w:drawing>
      </w:r>
    </w:p>
    <w:p w:rsidR="003C76D7" w:rsidRDefault="00E42AB1" w:rsidP="005E287D">
      <w:pPr>
        <w:pStyle w:val="Instructions"/>
      </w:pPr>
      <w:r>
        <w:t xml:space="preserve">Click </w:t>
      </w:r>
      <w:r w:rsidRPr="00E42AB1">
        <w:rPr>
          <w:b/>
        </w:rPr>
        <w:t>OK</w:t>
      </w:r>
      <w:r>
        <w:t xml:space="preserve"> to begin the </w:t>
      </w:r>
      <w:r w:rsidR="00A53A02">
        <w:t xml:space="preserve">migration </w:t>
      </w:r>
      <w:r>
        <w:t>process.</w:t>
      </w:r>
    </w:p>
    <w:p w:rsidR="00E42AB1" w:rsidRDefault="00E42AB1" w:rsidP="00E42AB1">
      <w:r>
        <w:t xml:space="preserve">After </w:t>
      </w:r>
      <w:r w:rsidR="00A53A02">
        <w:t>a few</w:t>
      </w:r>
      <w:r>
        <w:t xml:space="preserve"> seconds, you should se</w:t>
      </w:r>
      <w:r w:rsidR="00A53A02">
        <w:t>e a ticker-</w:t>
      </w:r>
      <w:r>
        <w:t>like status bar at the bottom of the ArcCatalog window. This ticker wi</w:t>
      </w:r>
      <w:r w:rsidR="00CB77A4">
        <w:t>ll disappear when the process</w:t>
      </w:r>
      <w:r>
        <w:t xml:space="preserve"> of loading the features is complete (this may take </w:t>
      </w:r>
      <w:r w:rsidR="00CB77A4">
        <w:t xml:space="preserve">10 to 20 </w:t>
      </w:r>
      <w:r>
        <w:t xml:space="preserve"> seconds)</w:t>
      </w:r>
    </w:p>
    <w:p w:rsidR="00E42AB1" w:rsidRDefault="00E42AB1" w:rsidP="005E287D">
      <w:pPr>
        <w:pStyle w:val="Instructions"/>
      </w:pPr>
      <w:r>
        <w:rPr>
          <w:noProof/>
        </w:rPr>
        <w:drawing>
          <wp:inline distT="0" distB="0" distL="0" distR="0" wp14:anchorId="373915C1" wp14:editId="24044C48">
            <wp:extent cx="3438525" cy="2419350"/>
            <wp:effectExtent l="152400" t="152400" r="371475" b="361950"/>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t="22086"/>
                    <a:stretch/>
                  </pic:blipFill>
                  <pic:spPr bwMode="auto">
                    <a:xfrm>
                      <a:off x="0" y="0"/>
                      <a:ext cx="3438525" cy="24193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E42AB1" w:rsidRDefault="00E42AB1" w:rsidP="00E42AB1">
      <w:r>
        <w:t xml:space="preserve">When the status bar disappears, expand the Vector_data feature dataset. You will see all three vector features now stored inside of </w:t>
      </w:r>
      <w:r w:rsidR="00CB77A4">
        <w:t>the newly created</w:t>
      </w:r>
      <w:r>
        <w:t xml:space="preserve"> geodatabase.</w:t>
      </w:r>
    </w:p>
    <w:p w:rsidR="00E42AB1" w:rsidRDefault="00E42AB1" w:rsidP="005E287D">
      <w:pPr>
        <w:pStyle w:val="Instructions"/>
      </w:pPr>
      <w:r>
        <w:rPr>
          <w:noProof/>
        </w:rPr>
        <w:drawing>
          <wp:inline distT="0" distB="0" distL="0" distR="0" wp14:anchorId="53EF1E5A" wp14:editId="176C4561">
            <wp:extent cx="1724025" cy="1714500"/>
            <wp:effectExtent l="152400" t="152400" r="371475" b="361950"/>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t="11330"/>
                    <a:stretch/>
                  </pic:blipFill>
                  <pic:spPr bwMode="auto">
                    <a:xfrm>
                      <a:off x="0" y="0"/>
                      <a:ext cx="1724025" cy="17145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E42AB1" w:rsidRDefault="009E5BFC" w:rsidP="009E5BFC">
      <w:r>
        <w:t>Next, you will copy the raster data feature into the geodatabase. Raster features cannot be st</w:t>
      </w:r>
      <w:r w:rsidR="00CB77A4">
        <w:t>ored inside of feature datasets,</w:t>
      </w:r>
      <w:r>
        <w:t xml:space="preserve"> instead </w:t>
      </w:r>
      <w:r w:rsidR="00CB77A4">
        <w:t>they are stored at the</w:t>
      </w:r>
      <w:r>
        <w:t xml:space="preserve"> root level of the geodatabase.</w:t>
      </w:r>
    </w:p>
    <w:p w:rsidR="009E5BFC" w:rsidRDefault="009E5BFC" w:rsidP="006C3115">
      <w:pPr>
        <w:pStyle w:val="Instructions"/>
      </w:pPr>
      <w:r w:rsidRPr="00CB77A4">
        <w:rPr>
          <w:b/>
        </w:rPr>
        <w:t>Right-click</w:t>
      </w:r>
      <w:r>
        <w:t xml:space="preserve"> on the </w:t>
      </w:r>
      <w:r w:rsidRPr="00CB77A4">
        <w:rPr>
          <w:b/>
        </w:rPr>
        <w:t>Acadia_data</w:t>
      </w:r>
      <w:r>
        <w:t xml:space="preserve"> geodatabase and select</w:t>
      </w:r>
      <w:r w:rsidR="006C3115">
        <w:t xml:space="preserve"> </w:t>
      </w:r>
      <w:r w:rsidR="006C3115" w:rsidRPr="00CB77A4">
        <w:rPr>
          <w:b/>
        </w:rPr>
        <w:t>Import &gt;&gt; Raster Datasets</w:t>
      </w:r>
      <w:r w:rsidR="006C3115">
        <w:t>.</w:t>
      </w:r>
    </w:p>
    <w:p w:rsidR="009E5BFC" w:rsidRDefault="009E5BFC" w:rsidP="009E5BFC">
      <w:r>
        <w:rPr>
          <w:noProof/>
        </w:rPr>
        <w:drawing>
          <wp:inline distT="0" distB="0" distL="0" distR="0" wp14:anchorId="2FAE562F" wp14:editId="4E2D088A">
            <wp:extent cx="3104263" cy="1965960"/>
            <wp:effectExtent l="152400" t="152400" r="363220" b="358140"/>
            <wp:docPr id="1035"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t="3280"/>
                    <a:stretch/>
                  </pic:blipFill>
                  <pic:spPr bwMode="auto">
                    <a:xfrm>
                      <a:off x="0" y="0"/>
                      <a:ext cx="3105150" cy="196652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967F59" w:rsidRDefault="006C3115" w:rsidP="001A666B">
      <w:pPr>
        <w:pStyle w:val="Instructions"/>
      </w:pPr>
      <w:r>
        <w:t xml:space="preserve">In </w:t>
      </w:r>
      <w:r w:rsidRPr="006C3115">
        <w:t>the</w:t>
      </w:r>
      <w:r w:rsidRPr="00EA214D">
        <w:rPr>
          <w:b/>
        </w:rPr>
        <w:t xml:space="preserve"> </w:t>
      </w:r>
      <w:r>
        <w:rPr>
          <w:b/>
        </w:rPr>
        <w:t>Raster</w:t>
      </w:r>
      <w:r w:rsidRPr="00EA214D">
        <w:rPr>
          <w:b/>
        </w:rPr>
        <w:t xml:space="preserve"> to Geoda</w:t>
      </w:r>
      <w:r>
        <w:rPr>
          <w:b/>
        </w:rPr>
        <w:t>ta</w:t>
      </w:r>
      <w:r w:rsidRPr="00EA214D">
        <w:rPr>
          <w:b/>
        </w:rPr>
        <w:t>base</w:t>
      </w:r>
      <w:r>
        <w:t xml:space="preserve"> window, click on the folder icon </w:t>
      </w:r>
      <w:r>
        <w:rPr>
          <w:noProof/>
        </w:rPr>
        <w:drawing>
          <wp:inline distT="0" distB="0" distL="0" distR="0" wp14:anchorId="30AD6A34" wp14:editId="07D01F17">
            <wp:extent cx="219075" cy="238125"/>
            <wp:effectExtent l="0" t="0" r="9525" b="9525"/>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19075" cy="238125"/>
                    </a:xfrm>
                    <a:prstGeom prst="rect">
                      <a:avLst/>
                    </a:prstGeom>
                  </pic:spPr>
                </pic:pic>
              </a:graphicData>
            </a:graphic>
          </wp:inline>
        </w:drawing>
      </w:r>
      <w:r>
        <w:t xml:space="preserve"> to the right of the </w:t>
      </w:r>
      <w:r w:rsidRPr="006C3115">
        <w:rPr>
          <w:b/>
        </w:rPr>
        <w:t>Input Rasters</w:t>
      </w:r>
      <w:r>
        <w:t xml:space="preserve"> field.</w:t>
      </w:r>
    </w:p>
    <w:p w:rsidR="006C3115" w:rsidRDefault="006C3115" w:rsidP="006C3115">
      <w:pPr>
        <w:pStyle w:val="Instructions"/>
      </w:pPr>
      <w:r>
        <w:t xml:space="preserve">Navigate to your </w:t>
      </w:r>
      <w:r w:rsidRPr="006C3115">
        <w:rPr>
          <w:b/>
        </w:rPr>
        <w:t>Data_management_exercise</w:t>
      </w:r>
      <w:r>
        <w:t xml:space="preserve"> connection folder and </w:t>
      </w:r>
      <w:r w:rsidRPr="003C76D7">
        <w:rPr>
          <w:b/>
        </w:rPr>
        <w:t>select</w:t>
      </w:r>
      <w:r>
        <w:t xml:space="preserve"> the </w:t>
      </w:r>
      <w:r w:rsidRPr="006C3115">
        <w:rPr>
          <w:b/>
        </w:rPr>
        <w:t>hillshade.img</w:t>
      </w:r>
      <w:r>
        <w:t xml:space="preserve"> raster file.</w:t>
      </w:r>
    </w:p>
    <w:p w:rsidR="00967F59" w:rsidRDefault="00967F59" w:rsidP="006C3115">
      <w:pPr>
        <w:pStyle w:val="Instructions"/>
      </w:pPr>
      <w:r>
        <w:rPr>
          <w:noProof/>
        </w:rPr>
        <w:drawing>
          <wp:inline distT="0" distB="0" distL="0" distR="0" wp14:anchorId="564572CC" wp14:editId="4151D3DA">
            <wp:extent cx="2905125" cy="657225"/>
            <wp:effectExtent l="152400" t="152400" r="371475" b="371475"/>
            <wp:docPr id="1038" name="Picture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t="38393"/>
                    <a:stretch/>
                  </pic:blipFill>
                  <pic:spPr bwMode="auto">
                    <a:xfrm>
                      <a:off x="0" y="0"/>
                      <a:ext cx="2905125" cy="6572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9E5BFC" w:rsidRDefault="001A666B" w:rsidP="005E287D">
      <w:pPr>
        <w:pStyle w:val="Instructions"/>
      </w:pPr>
      <w:r>
        <w:t xml:space="preserve">Click </w:t>
      </w:r>
      <w:r w:rsidRPr="001A666B">
        <w:rPr>
          <w:b/>
        </w:rPr>
        <w:t>Add</w:t>
      </w:r>
      <w:r>
        <w:t>.</w:t>
      </w:r>
    </w:p>
    <w:p w:rsidR="001A666B" w:rsidRDefault="001A666B" w:rsidP="005E287D">
      <w:pPr>
        <w:pStyle w:val="Instructions"/>
      </w:pPr>
      <w:r>
        <w:t xml:space="preserve">Click </w:t>
      </w:r>
      <w:r w:rsidRPr="001A666B">
        <w:rPr>
          <w:b/>
        </w:rPr>
        <w:t>OK</w:t>
      </w:r>
      <w:r>
        <w:t xml:space="preserve"> to start the Raster</w:t>
      </w:r>
      <w:r w:rsidR="00581B0B">
        <w:t>-</w:t>
      </w:r>
      <w:r>
        <w:t>To</w:t>
      </w:r>
      <w:r w:rsidR="00581B0B">
        <w:t>-</w:t>
      </w:r>
      <w:r>
        <w:t>Geodatabase process.</w:t>
      </w:r>
    </w:p>
    <w:p w:rsidR="001A666B" w:rsidRDefault="001A666B" w:rsidP="001A666B">
      <w:r>
        <w:t>When the status bar disappears, expand the Acadia_data geodatabase. You should see the new hillshade raster feature.</w:t>
      </w:r>
    </w:p>
    <w:p w:rsidR="001A666B" w:rsidRDefault="00581B0B" w:rsidP="005E287D">
      <w:pPr>
        <w:pStyle w:val="Instructions"/>
      </w:pPr>
      <w:r>
        <w:rPr>
          <w:noProof/>
        </w:rPr>
        <w:drawing>
          <wp:inline distT="0" distB="0" distL="0" distR="0" wp14:anchorId="1FCCC30F" wp14:editId="49127196">
            <wp:extent cx="2809875" cy="733425"/>
            <wp:effectExtent l="152400" t="152400" r="371475"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t="24510"/>
                    <a:stretch/>
                  </pic:blipFill>
                  <pic:spPr bwMode="auto">
                    <a:xfrm>
                      <a:off x="0" y="0"/>
                      <a:ext cx="2809875" cy="7334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EB668A" w:rsidRDefault="00EB668A" w:rsidP="009324BD">
      <w:pPr>
        <w:pStyle w:val="Stepheader-GIS"/>
      </w:pPr>
      <w:bookmarkStart w:id="7" w:name="_Toc289329085"/>
      <w:r>
        <w:t>Removing GIS files from a workspace</w:t>
      </w:r>
      <w:bookmarkEnd w:id="7"/>
    </w:p>
    <w:p w:rsidR="00EB668A" w:rsidRDefault="00EB668A" w:rsidP="00EB668A">
      <w:r>
        <w:t xml:space="preserve">Now that we have all four </w:t>
      </w:r>
      <w:r w:rsidR="00C40274">
        <w:t>features</w:t>
      </w:r>
      <w:r>
        <w:t xml:space="preserve"> (</w:t>
      </w:r>
      <w:r w:rsidR="00C40274">
        <w:t>three</w:t>
      </w:r>
      <w:r>
        <w:t xml:space="preserve"> vectors and one raster) inside of a geodatabase, we no longer need the shapefile and Imagine file versions of these features.</w:t>
      </w:r>
    </w:p>
    <w:p w:rsidR="00EB668A" w:rsidRDefault="00EB668A" w:rsidP="00EB668A">
      <w:pPr>
        <w:pStyle w:val="Instructions"/>
      </w:pPr>
      <w:r>
        <w:t xml:space="preserve">In ArcCatalog, select </w:t>
      </w:r>
      <w:r w:rsidRPr="00A445B1">
        <w:t>the</w:t>
      </w:r>
      <w:r w:rsidRPr="00A445B1">
        <w:rPr>
          <w:b/>
        </w:rPr>
        <w:t xml:space="preserve"> Data_management_exercise</w:t>
      </w:r>
      <w:r>
        <w:t xml:space="preserve"> folder connection.</w:t>
      </w:r>
    </w:p>
    <w:p w:rsidR="00EB668A" w:rsidRDefault="00EB668A" w:rsidP="00EB668A">
      <w:r>
        <w:t xml:space="preserve">In the right window pane of ArcCatalog you should </w:t>
      </w:r>
      <w:r w:rsidR="00C40274">
        <w:t xml:space="preserve">see </w:t>
      </w:r>
      <w:r>
        <w:t xml:space="preserve">the </w:t>
      </w:r>
      <w:r w:rsidRPr="00C50B7A">
        <w:rPr>
          <w:b/>
        </w:rPr>
        <w:t>geodatabase</w:t>
      </w:r>
      <w:r>
        <w:t xml:space="preserve">, the </w:t>
      </w:r>
      <w:r w:rsidRPr="00C50B7A">
        <w:rPr>
          <w:b/>
        </w:rPr>
        <w:t>shapefiles</w:t>
      </w:r>
      <w:r>
        <w:t xml:space="preserve"> and </w:t>
      </w:r>
      <w:r w:rsidRPr="00C50B7A">
        <w:rPr>
          <w:b/>
        </w:rPr>
        <w:t>Imagine</w:t>
      </w:r>
      <w:r>
        <w:t xml:space="preserve"> raster file.</w:t>
      </w:r>
    </w:p>
    <w:p w:rsidR="00EB668A" w:rsidRDefault="005361D6" w:rsidP="00EB668A">
      <w:r>
        <w:rPr>
          <w:noProof/>
        </w:rPr>
        <w:drawing>
          <wp:inline distT="0" distB="0" distL="0" distR="0" wp14:anchorId="39CFEE05" wp14:editId="5555CADE">
            <wp:extent cx="4295775" cy="3114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95775" cy="3114675"/>
                    </a:xfrm>
                    <a:prstGeom prst="rect">
                      <a:avLst/>
                    </a:prstGeom>
                  </pic:spPr>
                </pic:pic>
              </a:graphicData>
            </a:graphic>
          </wp:inline>
        </w:drawing>
      </w:r>
    </w:p>
    <w:p w:rsidR="00EB668A" w:rsidRDefault="00EB668A" w:rsidP="00EB668A">
      <w:pPr>
        <w:pStyle w:val="Instructions"/>
      </w:pPr>
      <w:r>
        <w:t xml:space="preserve">In the right window pane, </w:t>
      </w:r>
      <w:r w:rsidR="00C40274" w:rsidRPr="00C40274">
        <w:rPr>
          <w:b/>
        </w:rPr>
        <w:t>select</w:t>
      </w:r>
      <w:r w:rsidR="00C40274">
        <w:t xml:space="preserve"> and </w:t>
      </w:r>
      <w:r w:rsidRPr="00C67255">
        <w:rPr>
          <w:b/>
        </w:rPr>
        <w:t>delete</w:t>
      </w:r>
      <w:r>
        <w:t xml:space="preserve"> the </w:t>
      </w:r>
      <w:r w:rsidRPr="00C67255">
        <w:rPr>
          <w:b/>
        </w:rPr>
        <w:t>hillshade</w:t>
      </w:r>
      <w:r>
        <w:t xml:space="preserve">, </w:t>
      </w:r>
      <w:r w:rsidRPr="00C67255">
        <w:rPr>
          <w:b/>
        </w:rPr>
        <w:t>Parks</w:t>
      </w:r>
      <w:r>
        <w:t xml:space="preserve">, </w:t>
      </w:r>
      <w:r w:rsidRPr="00C67255">
        <w:rPr>
          <w:b/>
        </w:rPr>
        <w:t>Roads</w:t>
      </w:r>
      <w:r>
        <w:t xml:space="preserve"> and </w:t>
      </w:r>
      <w:r w:rsidRPr="00C67255">
        <w:rPr>
          <w:b/>
        </w:rPr>
        <w:t>Water</w:t>
      </w:r>
      <w:r>
        <w:t xml:space="preserve"> features</w:t>
      </w:r>
      <w:r w:rsidR="00C67255">
        <w:t>.</w:t>
      </w:r>
      <w:r w:rsidR="00C50B7A">
        <w:t xml:space="preserve"> (Note that if you did not close ArcMap earlier in the exercise you will need to do so before you attempt to delete the files).</w:t>
      </w:r>
    </w:p>
    <w:p w:rsidR="00C50B7A" w:rsidRDefault="00C50B7A" w:rsidP="00EB668A">
      <w:pPr>
        <w:pStyle w:val="Instructions"/>
      </w:pPr>
      <w:r>
        <w:rPr>
          <w:noProof/>
        </w:rPr>
        <w:drawing>
          <wp:inline distT="0" distB="0" distL="0" distR="0" wp14:anchorId="68922E54" wp14:editId="16C1F40C">
            <wp:extent cx="2324100" cy="1476375"/>
            <wp:effectExtent l="171450" t="171450" r="361950" b="3714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324100" cy="1476375"/>
                    </a:xfrm>
                    <a:prstGeom prst="rect">
                      <a:avLst/>
                    </a:prstGeom>
                    <a:ln>
                      <a:noFill/>
                    </a:ln>
                    <a:effectLst>
                      <a:outerShdw blurRad="292100" dist="139700" dir="2700000" algn="tl" rotWithShape="0">
                        <a:srgbClr val="333333">
                          <a:alpha val="65000"/>
                        </a:srgbClr>
                      </a:outerShdw>
                    </a:effectLst>
                  </pic:spPr>
                </pic:pic>
              </a:graphicData>
            </a:graphic>
          </wp:inline>
        </w:drawing>
      </w:r>
    </w:p>
    <w:p w:rsidR="00C50B7A" w:rsidRDefault="00C50B7A" w:rsidP="00C50B7A">
      <w:r>
        <w:t>Your Data_management_exercise folder should now look like this:</w:t>
      </w:r>
    </w:p>
    <w:p w:rsidR="00C67255" w:rsidRPr="00A445B1" w:rsidRDefault="005361D6" w:rsidP="00EB668A">
      <w:pPr>
        <w:pStyle w:val="Instructions"/>
      </w:pPr>
      <w:r>
        <w:rPr>
          <w:noProof/>
        </w:rPr>
        <w:drawing>
          <wp:inline distT="0" distB="0" distL="0" distR="0" wp14:anchorId="6D560F48" wp14:editId="16682693">
            <wp:extent cx="4314825" cy="3124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14825" cy="3124200"/>
                    </a:xfrm>
                    <a:prstGeom prst="rect">
                      <a:avLst/>
                    </a:prstGeom>
                  </pic:spPr>
                </pic:pic>
              </a:graphicData>
            </a:graphic>
          </wp:inline>
        </w:drawing>
      </w:r>
    </w:p>
    <w:p w:rsidR="00C67255" w:rsidRDefault="00A445B1" w:rsidP="009324BD">
      <w:pPr>
        <w:pStyle w:val="Stepheader-GIS"/>
      </w:pPr>
      <w:bookmarkStart w:id="8" w:name="_Toc289329086"/>
      <w:r>
        <w:t>Fixing broken links in ArcMap</w:t>
      </w:r>
      <w:bookmarkEnd w:id="8"/>
    </w:p>
    <w:p w:rsidR="00A445B1" w:rsidRDefault="00C50B7A" w:rsidP="00EB668A">
      <w:pPr>
        <w:pStyle w:val="Instructions"/>
      </w:pPr>
      <w:r>
        <w:t>From i</w:t>
      </w:r>
      <w:r w:rsidR="00544847">
        <w:t xml:space="preserve">nside </w:t>
      </w:r>
      <w:r w:rsidR="00544847" w:rsidRPr="00715102">
        <w:rPr>
          <w:b/>
        </w:rPr>
        <w:t>ArcCatalog</w:t>
      </w:r>
      <w:r w:rsidR="00544847">
        <w:t>, double-click on</w:t>
      </w:r>
      <w:r>
        <w:t xml:space="preserve"> the</w:t>
      </w:r>
      <w:r w:rsidR="00544847">
        <w:t xml:space="preserve"> </w:t>
      </w:r>
      <w:r w:rsidR="004B42A8">
        <w:rPr>
          <w:b/>
        </w:rPr>
        <w:t>Acadia_park</w:t>
      </w:r>
      <w:r>
        <w:rPr>
          <w:b/>
        </w:rPr>
        <w:t xml:space="preserve"> </w:t>
      </w:r>
      <w:r w:rsidRPr="00C50B7A">
        <w:t>MXD file</w:t>
      </w:r>
      <w:r w:rsidR="00544847">
        <w:t>. Th</w:t>
      </w:r>
      <w:r w:rsidR="00715102">
        <w:t xml:space="preserve">is will open the map document </w:t>
      </w:r>
      <w:r>
        <w:t xml:space="preserve">in an </w:t>
      </w:r>
      <w:r w:rsidR="00544847" w:rsidRPr="00C50B7A">
        <w:rPr>
          <w:b/>
        </w:rPr>
        <w:t>ArcMap</w:t>
      </w:r>
      <w:r w:rsidR="00FE51F9">
        <w:t xml:space="preserve"> session</w:t>
      </w:r>
      <w:r w:rsidR="00544847">
        <w:t>.</w:t>
      </w:r>
    </w:p>
    <w:p w:rsidR="00544847" w:rsidRDefault="00544847" w:rsidP="00715102">
      <w:r>
        <w:t xml:space="preserve">You will notice that the Map view window is </w:t>
      </w:r>
      <w:r w:rsidR="00C50B7A">
        <w:t>now blank!</w:t>
      </w:r>
      <w:r>
        <w:t xml:space="preserve"> </w:t>
      </w:r>
      <w:r w:rsidR="00C50B7A">
        <w:t xml:space="preserve"> </w:t>
      </w:r>
      <w:r>
        <w:t xml:space="preserve">You should also notice red exclamation marks next to each layer in the TOC. </w:t>
      </w:r>
      <w:r w:rsidR="00715102">
        <w:t>This map opened fine earlier in this exercise, s</w:t>
      </w:r>
      <w:r>
        <w:t xml:space="preserve">o what happened? </w:t>
      </w:r>
    </w:p>
    <w:p w:rsidR="00EB668A" w:rsidRDefault="00715102" w:rsidP="00EB668A">
      <w:r>
        <w:rPr>
          <w:noProof/>
        </w:rPr>
        <w:drawing>
          <wp:inline distT="0" distB="0" distL="0" distR="0" wp14:anchorId="14D5A6A3" wp14:editId="636678CE">
            <wp:extent cx="1409700" cy="2152650"/>
            <wp:effectExtent l="171450" t="171450" r="381000" b="361950"/>
            <wp:docPr id="1043" name="Pictur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09700" cy="2152650"/>
                    </a:xfrm>
                    <a:prstGeom prst="rect">
                      <a:avLst/>
                    </a:prstGeom>
                    <a:ln>
                      <a:noFill/>
                    </a:ln>
                    <a:effectLst>
                      <a:outerShdw blurRad="292100" dist="139700" dir="2700000" algn="tl" rotWithShape="0">
                        <a:srgbClr val="333333">
                          <a:alpha val="65000"/>
                        </a:srgbClr>
                      </a:outerShdw>
                    </a:effectLst>
                  </pic:spPr>
                </pic:pic>
              </a:graphicData>
            </a:graphic>
          </wp:inline>
        </w:drawing>
      </w:r>
    </w:p>
    <w:p w:rsidR="00715102" w:rsidRDefault="00715102" w:rsidP="00EB668A">
      <w:r>
        <w:t>Remember that ArcMap does not store data, but instead points to features (</w:t>
      </w:r>
      <w:r w:rsidR="00C50B7A">
        <w:t xml:space="preserve">that are stored </w:t>
      </w:r>
      <w:r>
        <w:t xml:space="preserve">in </w:t>
      </w:r>
      <w:r w:rsidR="00C50B7A">
        <w:t xml:space="preserve">separate </w:t>
      </w:r>
      <w:r>
        <w:t xml:space="preserve">files or databases). Since we removed the original features (shapefile and raster files), ArcMap cannot find these files. It does not know that we moved the files to a geodatabase. Therefore, we must change </w:t>
      </w:r>
      <w:r w:rsidR="00C50B7A">
        <w:t>the source paths for each layer (i.e. tell ArcMap that those layers now reside in a new geodatabase).</w:t>
      </w:r>
    </w:p>
    <w:p w:rsidR="00715102" w:rsidRDefault="00715102" w:rsidP="00715102">
      <w:pPr>
        <w:pStyle w:val="Instructions"/>
      </w:pPr>
      <w:r w:rsidRPr="00715102">
        <w:rPr>
          <w:b/>
        </w:rPr>
        <w:t>Right-click</w:t>
      </w:r>
      <w:r>
        <w:t xml:space="preserve"> on </w:t>
      </w:r>
      <w:r w:rsidRPr="00715102">
        <w:rPr>
          <w:b/>
        </w:rPr>
        <w:t>Roads</w:t>
      </w:r>
      <w:r>
        <w:t xml:space="preserve"> layer and select </w:t>
      </w:r>
      <w:r w:rsidRPr="00715102">
        <w:rPr>
          <w:b/>
        </w:rPr>
        <w:t>Properties</w:t>
      </w:r>
      <w:r>
        <w:t>.</w:t>
      </w:r>
    </w:p>
    <w:p w:rsidR="00715102" w:rsidRDefault="00715102" w:rsidP="00715102">
      <w:pPr>
        <w:pStyle w:val="Instructions"/>
      </w:pPr>
      <w:r>
        <w:t xml:space="preserve">In the Layer Properties window, select the </w:t>
      </w:r>
      <w:r w:rsidRPr="00715102">
        <w:rPr>
          <w:b/>
        </w:rPr>
        <w:t>Source</w:t>
      </w:r>
      <w:r>
        <w:t xml:space="preserve"> tab.</w:t>
      </w:r>
    </w:p>
    <w:p w:rsidR="00715102" w:rsidRDefault="00715102" w:rsidP="00EB668A">
      <w:r>
        <w:rPr>
          <w:noProof/>
        </w:rPr>
        <w:drawing>
          <wp:inline distT="0" distB="0" distL="0" distR="0" wp14:anchorId="2C148F39" wp14:editId="174BA07E">
            <wp:extent cx="1838325" cy="600075"/>
            <wp:effectExtent l="171450" t="171450" r="390525" b="371475"/>
            <wp:docPr id="1045" name="Picture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838325" cy="600075"/>
                    </a:xfrm>
                    <a:prstGeom prst="rect">
                      <a:avLst/>
                    </a:prstGeom>
                    <a:ln>
                      <a:noFill/>
                    </a:ln>
                    <a:effectLst>
                      <a:outerShdw blurRad="292100" dist="139700" dir="2700000" algn="tl" rotWithShape="0">
                        <a:srgbClr val="333333">
                          <a:alpha val="65000"/>
                        </a:srgbClr>
                      </a:outerShdw>
                    </a:effectLst>
                  </pic:spPr>
                </pic:pic>
              </a:graphicData>
            </a:graphic>
          </wp:inline>
        </w:drawing>
      </w:r>
    </w:p>
    <w:p w:rsidR="00715102" w:rsidRDefault="00715102" w:rsidP="00EB668A">
      <w:r>
        <w:t xml:space="preserve">The Data </w:t>
      </w:r>
      <w:r w:rsidR="008A77BC">
        <w:t>source</w:t>
      </w:r>
      <w:r>
        <w:t xml:space="preserve"> window confirms that ArcMap is looking for a </w:t>
      </w:r>
      <w:r w:rsidRPr="00FE51F9">
        <w:rPr>
          <w:b/>
        </w:rPr>
        <w:t>shapefile</w:t>
      </w:r>
      <w:r>
        <w:t xml:space="preserve"> called </w:t>
      </w:r>
      <w:r w:rsidRPr="00FE51F9">
        <w:rPr>
          <w:b/>
        </w:rPr>
        <w:t>Roads</w:t>
      </w:r>
      <w:r>
        <w:t xml:space="preserve"> located in </w:t>
      </w:r>
      <w:r w:rsidR="00FE51F9">
        <w:t xml:space="preserve">the </w:t>
      </w:r>
      <w:r>
        <w:t>D</w:t>
      </w:r>
      <w:r w:rsidR="00C50B7A">
        <w:t xml:space="preserve">ata_managament_exercise folder (the shapefile you deleted in an earlier step). </w:t>
      </w:r>
      <w:r>
        <w:t>We</w:t>
      </w:r>
      <w:r w:rsidR="008A77BC">
        <w:t xml:space="preserve"> will provide ArcMap with the new location.</w:t>
      </w:r>
    </w:p>
    <w:p w:rsidR="00715102" w:rsidRDefault="00715102" w:rsidP="00EB668A">
      <w:r>
        <w:rPr>
          <w:noProof/>
        </w:rPr>
        <w:drawing>
          <wp:inline distT="0" distB="0" distL="0" distR="0" wp14:anchorId="65B3E9AE" wp14:editId="421895A6">
            <wp:extent cx="3905250" cy="952500"/>
            <wp:effectExtent l="171450" t="171450" r="381000" b="361950"/>
            <wp:docPr id="1046" name="Picture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05250" cy="952500"/>
                    </a:xfrm>
                    <a:prstGeom prst="rect">
                      <a:avLst/>
                    </a:prstGeom>
                    <a:ln>
                      <a:noFill/>
                    </a:ln>
                    <a:effectLst>
                      <a:outerShdw blurRad="292100" dist="139700" dir="2700000" algn="tl" rotWithShape="0">
                        <a:srgbClr val="333333">
                          <a:alpha val="65000"/>
                        </a:srgbClr>
                      </a:outerShdw>
                    </a:effectLst>
                  </pic:spPr>
                </pic:pic>
              </a:graphicData>
            </a:graphic>
          </wp:inline>
        </w:drawing>
      </w:r>
    </w:p>
    <w:p w:rsidR="008A77BC" w:rsidRDefault="008A77BC" w:rsidP="008A77BC">
      <w:pPr>
        <w:pStyle w:val="Instructions"/>
      </w:pPr>
      <w:r>
        <w:t xml:space="preserve">Click on the </w:t>
      </w:r>
      <w:r w:rsidR="00FE51F9" w:rsidRPr="00FE51F9">
        <w:rPr>
          <w:b/>
        </w:rPr>
        <w:t>Set</w:t>
      </w:r>
      <w:r w:rsidR="00FE51F9">
        <w:t xml:space="preserve"> </w:t>
      </w:r>
      <w:r w:rsidRPr="00FE51F9">
        <w:rPr>
          <w:b/>
        </w:rPr>
        <w:t>Data Sources</w:t>
      </w:r>
      <w:r>
        <w:t xml:space="preserve"> button </w:t>
      </w:r>
      <w:r>
        <w:rPr>
          <w:noProof/>
        </w:rPr>
        <w:drawing>
          <wp:inline distT="0" distB="0" distL="0" distR="0" wp14:anchorId="62FBEE37" wp14:editId="75EEAD36">
            <wp:extent cx="1266825" cy="209550"/>
            <wp:effectExtent l="0" t="0" r="9525" b="0"/>
            <wp:docPr id="1047" name="Picture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266825" cy="209550"/>
                    </a:xfrm>
                    <a:prstGeom prst="rect">
                      <a:avLst/>
                    </a:prstGeom>
                  </pic:spPr>
                </pic:pic>
              </a:graphicData>
            </a:graphic>
          </wp:inline>
        </w:drawing>
      </w:r>
      <w:r>
        <w:t>.</w:t>
      </w:r>
    </w:p>
    <w:p w:rsidR="008A77BC" w:rsidRDefault="00FE51F9" w:rsidP="00025431">
      <w:pPr>
        <w:pStyle w:val="Instructions"/>
      </w:pPr>
      <w:r>
        <w:t xml:space="preserve">Expand the </w:t>
      </w:r>
      <w:r w:rsidR="00C50B7A">
        <w:rPr>
          <w:b/>
        </w:rPr>
        <w:t>Acadia_data.gbd</w:t>
      </w:r>
      <w:r w:rsidRPr="00FE51F9">
        <w:rPr>
          <w:b/>
        </w:rPr>
        <w:t>&gt;&gt; Vector_data</w:t>
      </w:r>
      <w:r>
        <w:t xml:space="preserve"> and s</w:t>
      </w:r>
      <w:r w:rsidR="008A77BC">
        <w:t xml:space="preserve">elect the </w:t>
      </w:r>
      <w:r w:rsidR="008A77BC" w:rsidRPr="00FE51F9">
        <w:rPr>
          <w:b/>
        </w:rPr>
        <w:t>Roads</w:t>
      </w:r>
      <w:r>
        <w:t xml:space="preserve"> feature</w:t>
      </w:r>
      <w:r w:rsidR="008A77BC">
        <w:t xml:space="preserve">. </w:t>
      </w:r>
    </w:p>
    <w:p w:rsidR="008A77BC" w:rsidRDefault="00025431" w:rsidP="00EB668A">
      <w:r>
        <w:rPr>
          <w:noProof/>
        </w:rPr>
        <w:drawing>
          <wp:inline distT="0" distB="0" distL="0" distR="0" wp14:anchorId="7FD0E2AA" wp14:editId="5F75A53F">
            <wp:extent cx="3366218" cy="2257425"/>
            <wp:effectExtent l="0" t="0" r="5715" b="0"/>
            <wp:docPr id="1048" name="Picture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371615" cy="2261044"/>
                    </a:xfrm>
                    <a:prstGeom prst="rect">
                      <a:avLst/>
                    </a:prstGeom>
                  </pic:spPr>
                </pic:pic>
              </a:graphicData>
            </a:graphic>
          </wp:inline>
        </w:drawing>
      </w:r>
    </w:p>
    <w:p w:rsidR="00025431" w:rsidRDefault="00025431" w:rsidP="00025431">
      <w:pPr>
        <w:pStyle w:val="Instructions"/>
      </w:pPr>
      <w:r>
        <w:t xml:space="preserve">Click </w:t>
      </w:r>
      <w:r w:rsidRPr="00025431">
        <w:rPr>
          <w:b/>
        </w:rPr>
        <w:t>Add</w:t>
      </w:r>
      <w:r>
        <w:t>.</w:t>
      </w:r>
    </w:p>
    <w:p w:rsidR="00025431" w:rsidRDefault="00025431" w:rsidP="00EB668A">
      <w:pPr>
        <w:rPr>
          <w:noProof/>
        </w:rPr>
      </w:pPr>
      <w:r>
        <w:rPr>
          <w:noProof/>
        </w:rPr>
        <w:t>The Data Source window should now point to the correct the location.</w:t>
      </w:r>
    </w:p>
    <w:p w:rsidR="00025431" w:rsidRDefault="005361D6" w:rsidP="00EB668A">
      <w:r>
        <w:rPr>
          <w:noProof/>
        </w:rPr>
        <w:drawing>
          <wp:inline distT="0" distB="0" distL="0" distR="0" wp14:anchorId="72C7D328" wp14:editId="04E0ABB0">
            <wp:extent cx="4171950" cy="2162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71950" cy="2162175"/>
                    </a:xfrm>
                    <a:prstGeom prst="rect">
                      <a:avLst/>
                    </a:prstGeom>
                  </pic:spPr>
                </pic:pic>
              </a:graphicData>
            </a:graphic>
          </wp:inline>
        </w:drawing>
      </w:r>
    </w:p>
    <w:p w:rsidR="00025431" w:rsidRDefault="00025431" w:rsidP="00025431">
      <w:pPr>
        <w:pStyle w:val="Instructions"/>
      </w:pPr>
      <w:r>
        <w:t xml:space="preserve">Click </w:t>
      </w:r>
      <w:r w:rsidRPr="00025431">
        <w:rPr>
          <w:b/>
        </w:rPr>
        <w:t>OK</w:t>
      </w:r>
      <w:r>
        <w:t xml:space="preserve"> to close the Layer Properties </w:t>
      </w:r>
      <w:r w:rsidR="00FE51F9">
        <w:t>window.</w:t>
      </w:r>
    </w:p>
    <w:p w:rsidR="00025431" w:rsidRDefault="00025431" w:rsidP="00025431">
      <w:pPr>
        <w:pStyle w:val="Instructions"/>
      </w:pPr>
      <w:r>
        <w:t xml:space="preserve">We will </w:t>
      </w:r>
      <w:r w:rsidRPr="00025431">
        <w:rPr>
          <w:b/>
        </w:rPr>
        <w:t>repeat</w:t>
      </w:r>
      <w:r>
        <w:t xml:space="preserve"> the same process </w:t>
      </w:r>
      <w:r w:rsidR="00D46938">
        <w:t>to fix</w:t>
      </w:r>
      <w:r>
        <w:t xml:space="preserve"> the source paths for </w:t>
      </w:r>
      <w:r w:rsidRPr="00025431">
        <w:rPr>
          <w:b/>
        </w:rPr>
        <w:t>Water</w:t>
      </w:r>
      <w:r>
        <w:t xml:space="preserve">, </w:t>
      </w:r>
      <w:r w:rsidRPr="00025431">
        <w:rPr>
          <w:b/>
        </w:rPr>
        <w:t>Parks</w:t>
      </w:r>
      <w:r>
        <w:t xml:space="preserve"> and </w:t>
      </w:r>
      <w:r w:rsidRPr="00025431">
        <w:rPr>
          <w:b/>
        </w:rPr>
        <w:t>hillshade</w:t>
      </w:r>
      <w:r>
        <w:t>.</w:t>
      </w:r>
    </w:p>
    <w:p w:rsidR="00D46938" w:rsidRDefault="00D46938" w:rsidP="00025431">
      <w:pPr>
        <w:pStyle w:val="Instructions"/>
      </w:pPr>
      <w:r>
        <w:rPr>
          <w:noProof/>
        </w:rPr>
        <w:drawing>
          <wp:inline distT="0" distB="0" distL="0" distR="0" wp14:anchorId="0A5A6BEB" wp14:editId="49EAD157">
            <wp:extent cx="2895600" cy="2190750"/>
            <wp:effectExtent l="152400" t="152400" r="361950" b="361950"/>
            <wp:docPr id="1054" name="Picture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5"/>
                    <a:srcRect t="10853"/>
                    <a:stretch/>
                  </pic:blipFill>
                  <pic:spPr bwMode="auto">
                    <a:xfrm>
                      <a:off x="0" y="0"/>
                      <a:ext cx="2895600" cy="21907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025431" w:rsidRDefault="00025431" w:rsidP="00C92084">
      <w:r>
        <w:t xml:space="preserve">Next you will save the modified map document. But before you do, there is one more step that you will want to perform. ArcMap accepts full source path descriptions (e.g. </w:t>
      </w:r>
      <w:r w:rsidRPr="00025431">
        <w:t>D:\</w:t>
      </w:r>
      <w:r w:rsidR="005361D6">
        <w:t>ES212\jdoe</w:t>
      </w:r>
      <w:r w:rsidRPr="00025431">
        <w:t>\Data_management_exercise\</w:t>
      </w:r>
      <w:r>
        <w:t>) or so</w:t>
      </w:r>
      <w:r w:rsidR="00E01AEC">
        <w:t>u</w:t>
      </w:r>
      <w:r>
        <w:t xml:space="preserve">rce paths </w:t>
      </w:r>
      <w:r w:rsidRPr="006F1D0D">
        <w:rPr>
          <w:b/>
        </w:rPr>
        <w:t>relative</w:t>
      </w:r>
      <w:r>
        <w:t xml:space="preserve"> to the MXD map document location. In most cases, you will want ArcMap to save the source paths using the </w:t>
      </w:r>
      <w:r w:rsidRPr="006F1D0D">
        <w:rPr>
          <w:b/>
        </w:rPr>
        <w:t>relative pathnames</w:t>
      </w:r>
      <w:r>
        <w:t xml:space="preserve"> option.</w:t>
      </w:r>
    </w:p>
    <w:p w:rsidR="00025431" w:rsidRDefault="00025431" w:rsidP="00025431">
      <w:pPr>
        <w:pStyle w:val="Instructions"/>
      </w:pPr>
      <w:r>
        <w:t xml:space="preserve">In </w:t>
      </w:r>
      <w:r w:rsidRPr="00C92084">
        <w:rPr>
          <w:b/>
        </w:rPr>
        <w:t>ArcMap</w:t>
      </w:r>
      <w:r>
        <w:t xml:space="preserve">, select </w:t>
      </w:r>
      <w:r w:rsidRPr="00C92084">
        <w:rPr>
          <w:b/>
        </w:rPr>
        <w:t>File &gt;&gt; Map Document Properties</w:t>
      </w:r>
      <w:r>
        <w:t>.</w:t>
      </w:r>
    </w:p>
    <w:p w:rsidR="00025431" w:rsidRDefault="00025431" w:rsidP="00025431">
      <w:pPr>
        <w:pStyle w:val="Instructions"/>
      </w:pPr>
      <w:r>
        <w:rPr>
          <w:noProof/>
        </w:rPr>
        <w:drawing>
          <wp:inline distT="0" distB="0" distL="0" distR="0" wp14:anchorId="3520274B" wp14:editId="0E3F05F7">
            <wp:extent cx="1838325" cy="3409950"/>
            <wp:effectExtent l="171450" t="171450" r="390525" b="361950"/>
            <wp:docPr id="1052" name="Picture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838325" cy="3409950"/>
                    </a:xfrm>
                    <a:prstGeom prst="rect">
                      <a:avLst/>
                    </a:prstGeom>
                    <a:ln>
                      <a:noFill/>
                    </a:ln>
                    <a:effectLst>
                      <a:outerShdw blurRad="292100" dist="139700" dir="2700000" algn="tl" rotWithShape="0">
                        <a:srgbClr val="333333">
                          <a:alpha val="65000"/>
                        </a:srgbClr>
                      </a:outerShdw>
                    </a:effectLst>
                  </pic:spPr>
                </pic:pic>
              </a:graphicData>
            </a:graphic>
          </wp:inline>
        </w:drawing>
      </w:r>
    </w:p>
    <w:p w:rsidR="00025431" w:rsidRDefault="00025431" w:rsidP="00025431">
      <w:pPr>
        <w:pStyle w:val="Instructions"/>
      </w:pPr>
      <w:r>
        <w:t xml:space="preserve">Make sure that </w:t>
      </w:r>
      <w:r w:rsidRPr="0004343E">
        <w:rPr>
          <w:b/>
        </w:rPr>
        <w:t xml:space="preserve">Store relative pathnames </w:t>
      </w:r>
      <w:r w:rsidR="0004343E" w:rsidRPr="0004343E">
        <w:rPr>
          <w:b/>
        </w:rPr>
        <w:t>t</w:t>
      </w:r>
      <w:r w:rsidRPr="0004343E">
        <w:rPr>
          <w:b/>
        </w:rPr>
        <w:t>o data sources</w:t>
      </w:r>
      <w:r>
        <w:t xml:space="preserve"> is checked in the </w:t>
      </w:r>
      <w:r w:rsidR="0004343E" w:rsidRPr="0004343E">
        <w:rPr>
          <w:b/>
        </w:rPr>
        <w:t>M</w:t>
      </w:r>
      <w:r w:rsidRPr="0004343E">
        <w:rPr>
          <w:b/>
        </w:rPr>
        <w:t>ap Document Properties</w:t>
      </w:r>
      <w:r>
        <w:t xml:space="preserve"> window.</w:t>
      </w:r>
    </w:p>
    <w:p w:rsidR="0004343E" w:rsidRDefault="0004343E" w:rsidP="00025431">
      <w:pPr>
        <w:pStyle w:val="Instructions"/>
      </w:pPr>
      <w:r>
        <w:rPr>
          <w:noProof/>
        </w:rPr>
        <w:drawing>
          <wp:inline distT="0" distB="0" distL="0" distR="0" wp14:anchorId="3DD05173" wp14:editId="7BD17C2B">
            <wp:extent cx="2152650" cy="266700"/>
            <wp:effectExtent l="171450" t="171450" r="381000" b="361950"/>
            <wp:docPr id="1053" name="Picture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152650" cy="266700"/>
                    </a:xfrm>
                    <a:prstGeom prst="rect">
                      <a:avLst/>
                    </a:prstGeom>
                    <a:ln>
                      <a:noFill/>
                    </a:ln>
                    <a:effectLst>
                      <a:outerShdw blurRad="292100" dist="139700" dir="2700000" algn="tl" rotWithShape="0">
                        <a:srgbClr val="333333">
                          <a:alpha val="65000"/>
                        </a:srgbClr>
                      </a:outerShdw>
                    </a:effectLst>
                  </pic:spPr>
                </pic:pic>
              </a:graphicData>
            </a:graphic>
          </wp:inline>
        </w:drawing>
      </w:r>
    </w:p>
    <w:p w:rsidR="00E01AEC" w:rsidRDefault="00E01AEC" w:rsidP="00025431">
      <w:pPr>
        <w:pStyle w:val="Instructions"/>
      </w:pPr>
      <w:r>
        <w:t xml:space="preserve">Click </w:t>
      </w:r>
      <w:r w:rsidRPr="00E01AEC">
        <w:rPr>
          <w:b/>
        </w:rPr>
        <w:t>OK</w:t>
      </w:r>
      <w:r>
        <w:t xml:space="preserve"> to close the Map Document Properties window.</w:t>
      </w:r>
    </w:p>
    <w:p w:rsidR="001B7CBC" w:rsidRDefault="001B7CBC" w:rsidP="00025431">
      <w:pPr>
        <w:pStyle w:val="Instructions"/>
      </w:pPr>
      <w:r>
        <w:t xml:space="preserve">Now Save your map document by clicking on </w:t>
      </w:r>
      <w:r w:rsidRPr="001B7CBC">
        <w:rPr>
          <w:b/>
        </w:rPr>
        <w:t>File &gt;&gt; Save</w:t>
      </w:r>
      <w:r>
        <w:t>.</w:t>
      </w:r>
    </w:p>
    <w:p w:rsidR="001B7CBC" w:rsidRPr="002E7A3D" w:rsidRDefault="001B7CBC" w:rsidP="001B7CBC">
      <w:r>
        <w:t>This completes this exercise.</w:t>
      </w:r>
    </w:p>
    <w:p w:rsidR="00770E84" w:rsidRDefault="0052508E"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7C637B" w:rsidP="007C637B">
      <w:pPr>
        <w:spacing w:before="150" w:after="150" w:line="260" w:lineRule="atLeast"/>
        <w:rPr>
          <w:rFonts w:ascii="Helvetica" w:eastAsia="Times New Roman" w:hAnsi="Helvetica" w:cs="Helvetica"/>
          <w:color w:val="808080" w:themeColor="background1" w:themeShade="80"/>
          <w:sz w:val="20"/>
          <w:szCs w:val="20"/>
        </w:rPr>
      </w:pPr>
      <w:r>
        <w:rPr>
          <w:rFonts w:eastAsia="Times New Roman" w:cs="Arial"/>
          <w:noProof/>
          <w:color w:val="808080" w:themeColor="background1" w:themeShade="80"/>
          <w:sz w:val="20"/>
          <w:szCs w:val="20"/>
        </w:rPr>
        <w:drawing>
          <wp:inline distT="0" distB="0" distL="0" distR="0" wp14:anchorId="5A82C927" wp14:editId="666BD547">
            <wp:extent cx="723014" cy="25296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 on</w:t>
      </w:r>
      <w:r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6-08-23T00:00:00Z">
            <w:dateFormat w:val="M/d/yyyy"/>
            <w:lid w:val="en-US"/>
            <w:storeMappedDataAs w:val="dateTime"/>
            <w:calendar w:val="gregorian"/>
          </w:date>
        </w:sdtPr>
        <w:sdtEndPr/>
        <w:sdtContent>
          <w:r w:rsidR="007431AC">
            <w:rPr>
              <w:rFonts w:eastAsia="Times New Roman" w:cs="Arial"/>
              <w:color w:val="808080" w:themeColor="background1" w:themeShade="80"/>
              <w:sz w:val="20"/>
              <w:szCs w:val="20"/>
            </w:rPr>
            <w:t>8/23/2016</w:t>
          </w:r>
        </w:sdtContent>
      </w:sdt>
      <w:r w:rsidR="005B30F8"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A47FF"/>
    <w:multiLevelType w:val="hybridMultilevel"/>
    <w:tmpl w:val="9258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04271"/>
    <w:multiLevelType w:val="hybridMultilevel"/>
    <w:tmpl w:val="5254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7"/>
  </w:num>
  <w:num w:numId="5">
    <w:abstractNumId w:val="2"/>
  </w:num>
  <w:num w:numId="6">
    <w:abstractNumId w:val="5"/>
  </w:num>
  <w:num w:numId="7">
    <w:abstractNumId w:val="0"/>
  </w:num>
  <w:num w:numId="8">
    <w:abstractNumId w:val="6"/>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20FE0"/>
    <w:rsid w:val="00025431"/>
    <w:rsid w:val="000316BB"/>
    <w:rsid w:val="00042E01"/>
    <w:rsid w:val="0004343E"/>
    <w:rsid w:val="00053336"/>
    <w:rsid w:val="00074D4F"/>
    <w:rsid w:val="0009238D"/>
    <w:rsid w:val="0018258A"/>
    <w:rsid w:val="00186741"/>
    <w:rsid w:val="001A098E"/>
    <w:rsid w:val="001A666B"/>
    <w:rsid w:val="001A7375"/>
    <w:rsid w:val="001B7CBC"/>
    <w:rsid w:val="001E2A67"/>
    <w:rsid w:val="001E2B9B"/>
    <w:rsid w:val="001F0FE9"/>
    <w:rsid w:val="001F4E86"/>
    <w:rsid w:val="001F6484"/>
    <w:rsid w:val="00210987"/>
    <w:rsid w:val="00220467"/>
    <w:rsid w:val="00264ED2"/>
    <w:rsid w:val="00275270"/>
    <w:rsid w:val="002A6EBE"/>
    <w:rsid w:val="002C2BC1"/>
    <w:rsid w:val="002C681C"/>
    <w:rsid w:val="002D69E9"/>
    <w:rsid w:val="002E6AB6"/>
    <w:rsid w:val="002E7A3D"/>
    <w:rsid w:val="0030204D"/>
    <w:rsid w:val="00305E21"/>
    <w:rsid w:val="00317982"/>
    <w:rsid w:val="003269A1"/>
    <w:rsid w:val="00343FD4"/>
    <w:rsid w:val="00351A7C"/>
    <w:rsid w:val="00394804"/>
    <w:rsid w:val="003C76D7"/>
    <w:rsid w:val="003D6BC2"/>
    <w:rsid w:val="003E1D7B"/>
    <w:rsid w:val="003F6D27"/>
    <w:rsid w:val="00401F9B"/>
    <w:rsid w:val="004027F5"/>
    <w:rsid w:val="00403F99"/>
    <w:rsid w:val="00411027"/>
    <w:rsid w:val="004264E9"/>
    <w:rsid w:val="00447FF8"/>
    <w:rsid w:val="0047208D"/>
    <w:rsid w:val="00472CCF"/>
    <w:rsid w:val="0048781F"/>
    <w:rsid w:val="00490244"/>
    <w:rsid w:val="004A7BA1"/>
    <w:rsid w:val="004B42A8"/>
    <w:rsid w:val="004C2303"/>
    <w:rsid w:val="004D02F5"/>
    <w:rsid w:val="004E3F80"/>
    <w:rsid w:val="004F27A6"/>
    <w:rsid w:val="004F716F"/>
    <w:rsid w:val="005112CD"/>
    <w:rsid w:val="00520F5D"/>
    <w:rsid w:val="0052508E"/>
    <w:rsid w:val="00527D53"/>
    <w:rsid w:val="00533806"/>
    <w:rsid w:val="005361D6"/>
    <w:rsid w:val="00536FD8"/>
    <w:rsid w:val="00544847"/>
    <w:rsid w:val="00552335"/>
    <w:rsid w:val="00557DCA"/>
    <w:rsid w:val="005637BB"/>
    <w:rsid w:val="0057419D"/>
    <w:rsid w:val="005816F7"/>
    <w:rsid w:val="00581B0B"/>
    <w:rsid w:val="00581F4F"/>
    <w:rsid w:val="00584AA1"/>
    <w:rsid w:val="005A6E2E"/>
    <w:rsid w:val="005A6E76"/>
    <w:rsid w:val="005A6F70"/>
    <w:rsid w:val="005B1B43"/>
    <w:rsid w:val="005B30F8"/>
    <w:rsid w:val="005C768C"/>
    <w:rsid w:val="005D7BF9"/>
    <w:rsid w:val="005E2406"/>
    <w:rsid w:val="005E287D"/>
    <w:rsid w:val="005F3D31"/>
    <w:rsid w:val="00602C8D"/>
    <w:rsid w:val="006050EB"/>
    <w:rsid w:val="006440C4"/>
    <w:rsid w:val="0066121C"/>
    <w:rsid w:val="00694F6A"/>
    <w:rsid w:val="00697A4E"/>
    <w:rsid w:val="006A1705"/>
    <w:rsid w:val="006C3115"/>
    <w:rsid w:val="006D68FB"/>
    <w:rsid w:val="006E4C03"/>
    <w:rsid w:val="006F1D0D"/>
    <w:rsid w:val="006F7486"/>
    <w:rsid w:val="0070481B"/>
    <w:rsid w:val="00715102"/>
    <w:rsid w:val="0073290E"/>
    <w:rsid w:val="007431AC"/>
    <w:rsid w:val="007632E3"/>
    <w:rsid w:val="00770E84"/>
    <w:rsid w:val="007822CC"/>
    <w:rsid w:val="007A2CDB"/>
    <w:rsid w:val="007C637B"/>
    <w:rsid w:val="007D7E25"/>
    <w:rsid w:val="00831CD8"/>
    <w:rsid w:val="00862530"/>
    <w:rsid w:val="008747F7"/>
    <w:rsid w:val="00885CF1"/>
    <w:rsid w:val="008A77BC"/>
    <w:rsid w:val="008B776E"/>
    <w:rsid w:val="008F71DE"/>
    <w:rsid w:val="009324BD"/>
    <w:rsid w:val="009419A4"/>
    <w:rsid w:val="00967F59"/>
    <w:rsid w:val="009A3958"/>
    <w:rsid w:val="009C7D8B"/>
    <w:rsid w:val="009D7346"/>
    <w:rsid w:val="009D786E"/>
    <w:rsid w:val="009E0360"/>
    <w:rsid w:val="009E5BFC"/>
    <w:rsid w:val="00A12E07"/>
    <w:rsid w:val="00A156E8"/>
    <w:rsid w:val="00A36C95"/>
    <w:rsid w:val="00A445B1"/>
    <w:rsid w:val="00A51045"/>
    <w:rsid w:val="00A53A02"/>
    <w:rsid w:val="00A63256"/>
    <w:rsid w:val="00A6339A"/>
    <w:rsid w:val="00A82A3F"/>
    <w:rsid w:val="00A926AF"/>
    <w:rsid w:val="00AB0C0A"/>
    <w:rsid w:val="00AB0DBC"/>
    <w:rsid w:val="00AB4930"/>
    <w:rsid w:val="00AD21DA"/>
    <w:rsid w:val="00AD2A07"/>
    <w:rsid w:val="00AD44AD"/>
    <w:rsid w:val="00AD6898"/>
    <w:rsid w:val="00AE2BC3"/>
    <w:rsid w:val="00B02B9C"/>
    <w:rsid w:val="00B14108"/>
    <w:rsid w:val="00B14702"/>
    <w:rsid w:val="00B2792D"/>
    <w:rsid w:val="00B669CD"/>
    <w:rsid w:val="00B75DCC"/>
    <w:rsid w:val="00B76842"/>
    <w:rsid w:val="00B80FFA"/>
    <w:rsid w:val="00B924C3"/>
    <w:rsid w:val="00BB551A"/>
    <w:rsid w:val="00BC0583"/>
    <w:rsid w:val="00BC0F57"/>
    <w:rsid w:val="00BD19F3"/>
    <w:rsid w:val="00BE0ADC"/>
    <w:rsid w:val="00BE57FF"/>
    <w:rsid w:val="00C17189"/>
    <w:rsid w:val="00C20702"/>
    <w:rsid w:val="00C26E6E"/>
    <w:rsid w:val="00C3716C"/>
    <w:rsid w:val="00C40274"/>
    <w:rsid w:val="00C50B7A"/>
    <w:rsid w:val="00C53E84"/>
    <w:rsid w:val="00C67255"/>
    <w:rsid w:val="00C92084"/>
    <w:rsid w:val="00C9224E"/>
    <w:rsid w:val="00CA0995"/>
    <w:rsid w:val="00CA1034"/>
    <w:rsid w:val="00CA7CBD"/>
    <w:rsid w:val="00CB234C"/>
    <w:rsid w:val="00CB4D99"/>
    <w:rsid w:val="00CB77A4"/>
    <w:rsid w:val="00CC4B85"/>
    <w:rsid w:val="00CF2323"/>
    <w:rsid w:val="00CF4F00"/>
    <w:rsid w:val="00D2307B"/>
    <w:rsid w:val="00D230A9"/>
    <w:rsid w:val="00D46938"/>
    <w:rsid w:val="00D50773"/>
    <w:rsid w:val="00D6058A"/>
    <w:rsid w:val="00D64156"/>
    <w:rsid w:val="00D77B37"/>
    <w:rsid w:val="00D93A85"/>
    <w:rsid w:val="00D9473D"/>
    <w:rsid w:val="00DB137F"/>
    <w:rsid w:val="00DE29EE"/>
    <w:rsid w:val="00DE3F11"/>
    <w:rsid w:val="00E01AEC"/>
    <w:rsid w:val="00E16BF5"/>
    <w:rsid w:val="00E37172"/>
    <w:rsid w:val="00E42AB1"/>
    <w:rsid w:val="00E46E8A"/>
    <w:rsid w:val="00E505C1"/>
    <w:rsid w:val="00E5095C"/>
    <w:rsid w:val="00E65FF1"/>
    <w:rsid w:val="00E83008"/>
    <w:rsid w:val="00E9708F"/>
    <w:rsid w:val="00EA214D"/>
    <w:rsid w:val="00EB29DD"/>
    <w:rsid w:val="00EB668A"/>
    <w:rsid w:val="00EC5E0E"/>
    <w:rsid w:val="00EE15A0"/>
    <w:rsid w:val="00F0171A"/>
    <w:rsid w:val="00F130D4"/>
    <w:rsid w:val="00F210F2"/>
    <w:rsid w:val="00F2155F"/>
    <w:rsid w:val="00F215BB"/>
    <w:rsid w:val="00F25B1B"/>
    <w:rsid w:val="00F3772A"/>
    <w:rsid w:val="00F44471"/>
    <w:rsid w:val="00F70129"/>
    <w:rsid w:val="00F756DA"/>
    <w:rsid w:val="00F8295D"/>
    <w:rsid w:val="00FB2346"/>
    <w:rsid w:val="00FC0A80"/>
    <w:rsid w:val="00FC1EFF"/>
    <w:rsid w:val="00FD3FDF"/>
    <w:rsid w:val="00FD58E8"/>
    <w:rsid w:val="00FD5C85"/>
    <w:rsid w:val="00FE4DC8"/>
    <w:rsid w:val="00FE51F9"/>
    <w:rsid w:val="00FF6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5E78A65D-706C-493C-B5C9-D94FDE98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_GIS"/>
    <w:qFormat/>
    <w:rsid w:val="001A098E"/>
    <w:pPr>
      <w:spacing w:before="120"/>
    </w:pPr>
    <w:rPr>
      <w:rFonts w:ascii="Arial" w:hAnsi="Arial"/>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semiHidden/>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qFormat/>
    <w:rsid w:val="00862530"/>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862530"/>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Stepheader-GIS">
    <w:name w:val="Step header-GIS"/>
    <w:basedOn w:val="Heading1"/>
    <w:link w:val="Stepheader-GISChar"/>
    <w:qFormat/>
    <w:rsid w:val="00FC1EFF"/>
    <w:pPr>
      <w:numPr>
        <w:numId w:val="11"/>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FC1EFF"/>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OCHeading">
    <w:name w:val="TOC Heading"/>
    <w:basedOn w:val="Heading1"/>
    <w:next w:val="Normal"/>
    <w:uiPriority w:val="39"/>
    <w:semiHidden/>
    <w:unhideWhenUsed/>
    <w:qFormat/>
    <w:rsid w:val="009324BD"/>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theme" Target="theme/theme1.xml"/><Relationship Id="rId7" Type="http://schemas.openxmlformats.org/officeDocument/2006/relationships/hyperlink" Target="Managing_GIS_data_files/Data_management.zip" TargetMode="External"/><Relationship Id="rId12" Type="http://schemas.openxmlformats.org/officeDocument/2006/relationships/image" Target="media/image4.tmp"/><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resources.arcgis.com/en/help/main/10.1/index.html"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yperlink" Target="Opening_zip_fi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9C7CE9-24BB-45DE-8F66-1F98DA943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Managing GIS data</vt:lpstr>
    </vt:vector>
  </TitlesOfParts>
  <Company/>
  <LinksUpToDate>false</LinksUpToDate>
  <CharactersWithSpaces>12732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GIS data</dc:title>
  <dc:creator>mgimond</dc:creator>
  <cp:lastModifiedBy>Manuel Gimond</cp:lastModifiedBy>
  <cp:revision>3</cp:revision>
  <cp:lastPrinted>2011-02-22T19:37:00Z</cp:lastPrinted>
  <dcterms:created xsi:type="dcterms:W3CDTF">2016-08-31T12:12:00Z</dcterms:created>
  <dcterms:modified xsi:type="dcterms:W3CDTF">2016-08-31T12:13:00Z</dcterms:modified>
</cp:coreProperties>
</file>