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F80" w:rsidRPr="00816D1F" w:rsidRDefault="002349DD" w:rsidP="00816D1F">
      <w:pPr>
        <w:jc w:val="center"/>
      </w:pPr>
      <w:r>
        <w:rPr>
          <w:b/>
          <w:color w:val="365F91" w:themeColor="accent1" w:themeShade="BF"/>
          <w:sz w:val="40"/>
          <w:szCs w:val="40"/>
        </w:rPr>
        <w:t>Map Algebra</w:t>
      </w:r>
      <w:r w:rsidR="0095641B">
        <w:rPr>
          <w:b/>
          <w:color w:val="365F91" w:themeColor="accent1" w:themeShade="BF"/>
          <w:sz w:val="40"/>
          <w:szCs w:val="40"/>
        </w:rPr>
        <w:t xml:space="preserve">: </w:t>
      </w:r>
      <w:r w:rsidR="00A167A2">
        <w:rPr>
          <w:b/>
          <w:color w:val="365F91" w:themeColor="accent1" w:themeShade="BF"/>
          <w:sz w:val="40"/>
          <w:szCs w:val="40"/>
        </w:rPr>
        <w:t>Focal</w:t>
      </w:r>
      <w:r w:rsidR="0095641B">
        <w:rPr>
          <w:b/>
          <w:color w:val="365F91" w:themeColor="accent1" w:themeShade="BF"/>
          <w:sz w:val="40"/>
          <w:szCs w:val="40"/>
        </w:rPr>
        <w:t xml:space="preserve"> Operations</w:t>
      </w:r>
      <w:r w:rsidR="00882096">
        <w:pict>
          <v:rect id="_x0000_i1025" style="width:0;height:.75pt" o:hralign="center" o:hrstd="t" o:hrnoshade="t" o:hr="t" fillcolor="#ccc" stroked="f"/>
        </w:pic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9352"/>
      </w:tblGrid>
      <w:tr w:rsidR="00A82A3F" w:rsidTr="0036382F">
        <w:tc>
          <w:tcPr>
            <w:tcW w:w="161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349DD" w:rsidRPr="0036382F" w:rsidRDefault="002349DD" w:rsidP="002349DD">
            <w:pPr>
              <w:pStyle w:val="ListParagraph"/>
              <w:numPr>
                <w:ilvl w:val="0"/>
                <w:numId w:val="6"/>
              </w:numPr>
              <w:spacing w:before="150" w:after="150" w:line="260" w:lineRule="atLeast"/>
              <w:rPr>
                <w:rFonts w:eastAsia="Times New Roman" w:cs="Arial"/>
                <w:color w:val="000000"/>
                <w:szCs w:val="24"/>
              </w:rPr>
            </w:pPr>
            <w:r w:rsidRPr="0036382F">
              <w:rPr>
                <w:rFonts w:eastAsia="Times New Roman" w:cs="Arial"/>
                <w:color w:val="000000"/>
                <w:szCs w:val="24"/>
              </w:rPr>
              <w:t xml:space="preserve">Create a folder called </w:t>
            </w:r>
            <w:proofErr w:type="spellStart"/>
            <w:r w:rsidRPr="0036382F">
              <w:rPr>
                <w:rFonts w:eastAsia="Times New Roman" w:cs="Arial"/>
                <w:b/>
                <w:color w:val="000000"/>
                <w:szCs w:val="24"/>
              </w:rPr>
              <w:t>MapAlgebra</w:t>
            </w:r>
            <w:r w:rsidR="00A167A2" w:rsidRPr="0036382F">
              <w:rPr>
                <w:rFonts w:eastAsia="Times New Roman" w:cs="Arial"/>
                <w:b/>
                <w:color w:val="000000"/>
                <w:szCs w:val="24"/>
              </w:rPr>
              <w:t>Focal</w:t>
            </w:r>
            <w:proofErr w:type="spellEnd"/>
            <w:r w:rsidR="0036382F" w:rsidRPr="0036382F">
              <w:rPr>
                <w:rFonts w:cs="Arial"/>
                <w:color w:val="000000"/>
                <w:szCs w:val="24"/>
                <w:shd w:val="clear" w:color="auto" w:fill="F2F2F2"/>
              </w:rPr>
              <w:t xml:space="preserve"> </w:t>
            </w:r>
            <w:r w:rsidR="0036382F" w:rsidRPr="0036382F">
              <w:rPr>
                <w:rFonts w:cs="Arial"/>
                <w:color w:val="000000"/>
                <w:szCs w:val="24"/>
                <w:shd w:val="clear" w:color="auto" w:fill="F2F2F2"/>
              </w:rPr>
              <w:t>somewhere under your personal directory (e.g. C:\Users\jdoe\Documents\Tutorials\</w:t>
            </w:r>
            <w:r w:rsidRPr="0036382F">
              <w:rPr>
                <w:rFonts w:eastAsia="Times New Roman" w:cs="Arial"/>
                <w:color w:val="000000"/>
                <w:szCs w:val="24"/>
              </w:rPr>
              <w:t>MapAlgebra</w:t>
            </w:r>
            <w:r w:rsidR="00A167A2" w:rsidRPr="0036382F">
              <w:rPr>
                <w:rFonts w:eastAsia="Times New Roman" w:cs="Arial"/>
                <w:color w:val="000000"/>
                <w:szCs w:val="24"/>
              </w:rPr>
              <w:t>Focal</w:t>
            </w:r>
            <w:r w:rsidRPr="0036382F">
              <w:rPr>
                <w:rFonts w:eastAsia="Times New Roman" w:cs="Arial"/>
                <w:color w:val="000000"/>
                <w:szCs w:val="24"/>
              </w:rPr>
              <w:t>).</w:t>
            </w:r>
          </w:p>
          <w:p w:rsidR="00A82A3F" w:rsidRPr="0036382F" w:rsidRDefault="002349DD" w:rsidP="002349DD">
            <w:pPr>
              <w:pStyle w:val="ListParagraph"/>
              <w:numPr>
                <w:ilvl w:val="0"/>
                <w:numId w:val="6"/>
              </w:numPr>
              <w:spacing w:before="150" w:after="150" w:line="260" w:lineRule="atLeast"/>
              <w:rPr>
                <w:rFonts w:eastAsia="Times New Roman" w:cs="Arial"/>
                <w:color w:val="000000"/>
                <w:szCs w:val="24"/>
              </w:rPr>
            </w:pPr>
            <w:r w:rsidRPr="0036382F">
              <w:rPr>
                <w:rFonts w:eastAsia="Times New Roman" w:cs="Arial"/>
                <w:color w:val="000000"/>
                <w:szCs w:val="24"/>
              </w:rPr>
              <w:t xml:space="preserve">Download the </w:t>
            </w:r>
            <w:hyperlink r:id="rId7" w:history="1">
              <w:r w:rsidRPr="0036382F">
                <w:rPr>
                  <w:rStyle w:val="Hyperlink"/>
                  <w:rFonts w:eastAsia="Times New Roman" w:cs="Arial"/>
                  <w:szCs w:val="24"/>
                </w:rPr>
                <w:t>MapAlgebra</w:t>
              </w:r>
              <w:r w:rsidR="00895856" w:rsidRPr="0036382F">
                <w:rPr>
                  <w:rStyle w:val="Hyperlink"/>
                  <w:rFonts w:eastAsia="Times New Roman" w:cs="Arial"/>
                  <w:szCs w:val="24"/>
                </w:rPr>
                <w:t>Focal</w:t>
              </w:r>
              <w:r w:rsidRPr="0036382F">
                <w:rPr>
                  <w:rStyle w:val="Hyperlink"/>
                  <w:rFonts w:eastAsia="Times New Roman" w:cs="Arial"/>
                  <w:szCs w:val="24"/>
                </w:rPr>
                <w:t>.zip</w:t>
              </w:r>
            </w:hyperlink>
            <w:r w:rsidRPr="0036382F">
              <w:rPr>
                <w:rFonts w:eastAsia="Times New Roman" w:cs="Arial"/>
                <w:color w:val="000000"/>
                <w:szCs w:val="24"/>
              </w:rPr>
              <w:t xml:space="preserve"> data for this exercise and extract the files to your newly created </w:t>
            </w:r>
            <w:proofErr w:type="spellStart"/>
            <w:r w:rsidRPr="0036382F">
              <w:rPr>
                <w:rFonts w:eastAsia="Times New Roman" w:cs="Arial"/>
                <w:color w:val="000000"/>
                <w:szCs w:val="24"/>
              </w:rPr>
              <w:t>MapAlgebra</w:t>
            </w:r>
            <w:r w:rsidR="00A167A2" w:rsidRPr="0036382F">
              <w:rPr>
                <w:rFonts w:eastAsia="Times New Roman" w:cs="Arial"/>
                <w:color w:val="000000"/>
                <w:szCs w:val="24"/>
              </w:rPr>
              <w:t>Focal</w:t>
            </w:r>
            <w:proofErr w:type="spellEnd"/>
            <w:r w:rsidRPr="0036382F">
              <w:rPr>
                <w:rFonts w:eastAsia="Times New Roman" w:cs="Arial"/>
                <w:color w:val="000000"/>
                <w:szCs w:val="24"/>
              </w:rPr>
              <w:t xml:space="preserve"> directory.</w:t>
            </w:r>
          </w:p>
        </w:tc>
      </w:tr>
    </w:tbl>
    <w:p w:rsidR="002E7A3D" w:rsidRPr="002E7A3D" w:rsidRDefault="002E7A3D" w:rsidP="002E7A3D">
      <w:pPr>
        <w:spacing w:after="0" w:line="255" w:lineRule="atLeast"/>
        <w:rPr>
          <w:rFonts w:eastAsia="Times New Roman" w:cs="Arial"/>
          <w:color w:val="000000"/>
          <w:sz w:val="20"/>
          <w:szCs w:val="20"/>
        </w:rPr>
      </w:pPr>
    </w:p>
    <w:p w:rsidR="002349DD" w:rsidRDefault="002349DD" w:rsidP="00D93A85">
      <w:r>
        <w:t xml:space="preserve">Note that this tutorial will make use of the </w:t>
      </w:r>
      <w:r>
        <w:rPr>
          <w:b/>
          <w:bCs/>
        </w:rPr>
        <w:t>Spatial Analyst</w:t>
      </w:r>
      <w:r w:rsidR="00895856">
        <w:rPr>
          <w:b/>
          <w:bCs/>
        </w:rPr>
        <w:t xml:space="preserve"> </w:t>
      </w:r>
      <w:r w:rsidR="00895856" w:rsidRPr="00895856">
        <w:rPr>
          <w:bCs/>
        </w:rPr>
        <w:t>extension</w:t>
      </w:r>
      <w:r>
        <w:t xml:space="preserve">, so make sure to enable this extension from the pull-down menu under </w:t>
      </w:r>
      <w:r>
        <w:rPr>
          <w:b/>
          <w:bCs/>
        </w:rPr>
        <w:t>Customize &gt;&gt; Extensions</w:t>
      </w:r>
      <w:r>
        <w:t>.</w:t>
      </w:r>
      <w:r w:rsidR="009D6179">
        <w:t xml:space="preserve"> Also, all output files should be saved in the current project folder (i.e. </w:t>
      </w:r>
      <w:proofErr w:type="gramStart"/>
      <w:r w:rsidR="009D6179">
        <w:t>./</w:t>
      </w:r>
      <w:proofErr w:type="spellStart"/>
      <w:proofErr w:type="gramEnd"/>
      <w:r w:rsidR="009D6179">
        <w:t>MapAlgebraFocal</w:t>
      </w:r>
      <w:proofErr w:type="spellEnd"/>
      <w:r w:rsidR="009D6179">
        <w:t>).</w:t>
      </w:r>
    </w:p>
    <w:p w:rsidR="00D93A85" w:rsidRPr="00447FF8" w:rsidRDefault="00882096" w:rsidP="00D93A85">
      <w:r>
        <w:pict>
          <v:rect id="_x0000_i1026" style="width:0;height:.75pt" o:hralign="center" o:hrstd="t" o:hrnoshade="t" o:hr="t" fillcolor="#ccc" stroked="f"/>
        </w:pict>
      </w:r>
    </w:p>
    <w:bookmarkStart w:id="0" w:name="_Toc286147277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994636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1464" w:rsidRDefault="003B1464">
          <w:pPr>
            <w:pStyle w:val="TOCHeading"/>
          </w:pPr>
          <w:r>
            <w:t>Contents</w:t>
          </w:r>
        </w:p>
        <w:p w:rsidR="00823B76" w:rsidRDefault="003B1464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174888" w:history="1">
            <w:r w:rsidR="00823B76" w:rsidRPr="00037BD6">
              <w:rPr>
                <w:rStyle w:val="Hyperlink"/>
                <w:rFonts w:cs="Helvetica"/>
                <w:noProof/>
              </w:rPr>
              <w:t>Step 1:</w:t>
            </w:r>
            <w:r w:rsidR="00823B7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23B76" w:rsidRPr="00037BD6">
              <w:rPr>
                <w:rStyle w:val="Hyperlink"/>
                <w:noProof/>
              </w:rPr>
              <w:t>Open the map document</w:t>
            </w:r>
            <w:r w:rsidR="00823B76">
              <w:rPr>
                <w:noProof/>
                <w:webHidden/>
              </w:rPr>
              <w:tab/>
            </w:r>
            <w:r w:rsidR="00823B76">
              <w:rPr>
                <w:noProof/>
                <w:webHidden/>
              </w:rPr>
              <w:fldChar w:fldCharType="begin"/>
            </w:r>
            <w:r w:rsidR="00823B76">
              <w:rPr>
                <w:noProof/>
                <w:webHidden/>
              </w:rPr>
              <w:instrText xml:space="preserve"> PAGEREF _Toc519174888 \h </w:instrText>
            </w:r>
            <w:r w:rsidR="00823B76">
              <w:rPr>
                <w:noProof/>
                <w:webHidden/>
              </w:rPr>
            </w:r>
            <w:r w:rsidR="00823B76">
              <w:rPr>
                <w:noProof/>
                <w:webHidden/>
              </w:rPr>
              <w:fldChar w:fldCharType="separate"/>
            </w:r>
            <w:r w:rsidR="00823B76">
              <w:rPr>
                <w:noProof/>
                <w:webHidden/>
              </w:rPr>
              <w:t>1</w:t>
            </w:r>
            <w:r w:rsidR="00823B76">
              <w:rPr>
                <w:noProof/>
                <w:webHidden/>
              </w:rPr>
              <w:fldChar w:fldCharType="end"/>
            </w:r>
          </w:hyperlink>
        </w:p>
        <w:p w:rsidR="00823B76" w:rsidRDefault="00823B7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174889" w:history="1">
            <w:r w:rsidRPr="00037BD6">
              <w:rPr>
                <w:rStyle w:val="Hyperlink"/>
                <w:noProof/>
              </w:rPr>
              <w:t>Step 2: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37BD6">
              <w:rPr>
                <w:rStyle w:val="Hyperlink"/>
                <w:noProof/>
              </w:rPr>
              <w:t>Smoothing a raster surface: 3 by 3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B76" w:rsidRDefault="00823B7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174890" w:history="1">
            <w:r w:rsidRPr="00037BD6">
              <w:rPr>
                <w:rStyle w:val="Hyperlink"/>
                <w:noProof/>
              </w:rPr>
              <w:t>Step 3: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37BD6">
              <w:rPr>
                <w:rStyle w:val="Hyperlink"/>
                <w:noProof/>
              </w:rPr>
              <w:t>Smoothing a raster surface: 10 km 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B76" w:rsidRDefault="00823B7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174891" w:history="1">
            <w:r w:rsidRPr="00037BD6">
              <w:rPr>
                <w:rStyle w:val="Hyperlink"/>
                <w:noProof/>
              </w:rPr>
              <w:t>Step 4: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37BD6">
              <w:rPr>
                <w:rStyle w:val="Hyperlink"/>
                <w:noProof/>
              </w:rPr>
              <w:t>Smoothing a raster surface: custom neighborhood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464" w:rsidRDefault="003B1464">
          <w:r>
            <w:rPr>
              <w:b/>
              <w:bCs/>
              <w:noProof/>
            </w:rPr>
            <w:fldChar w:fldCharType="end"/>
          </w:r>
        </w:p>
      </w:sdtContent>
    </w:sdt>
    <w:p w:rsidR="0066121C" w:rsidRDefault="00882096" w:rsidP="00D93A85">
      <w:r>
        <w:pict>
          <v:rect id="_x0000_i1027" style="width:0;height:.75pt" o:hralign="center" o:hrstd="t" o:hrnoshade="t" o:hr="t" fillcolor="#ccc" stroked="f"/>
        </w:pict>
      </w:r>
      <w:bookmarkEnd w:id="0"/>
    </w:p>
    <w:p w:rsidR="002349DD" w:rsidRDefault="002349DD" w:rsidP="002349DD">
      <w:pPr>
        <w:pStyle w:val="Stepheader-GIS"/>
        <w:rPr>
          <w:rFonts w:ascii="Helvetica" w:hAnsi="Helvetica" w:cs="Helvetica"/>
        </w:rPr>
      </w:pPr>
      <w:bookmarkStart w:id="1" w:name="_Toc519174888"/>
      <w:r>
        <w:t>Open the map document</w:t>
      </w:r>
      <w:bookmarkEnd w:id="1"/>
    </w:p>
    <w:p w:rsidR="002349DD" w:rsidRDefault="00A167A2" w:rsidP="00A167A2">
      <w:pPr>
        <w:pStyle w:val="Instructions-GIS"/>
      </w:pPr>
      <w:r>
        <w:t xml:space="preserve">Open the </w:t>
      </w:r>
      <w:proofErr w:type="spellStart"/>
      <w:r w:rsidRPr="00A167A2">
        <w:rPr>
          <w:b/>
        </w:rPr>
        <w:t>Elevation.mxd</w:t>
      </w:r>
      <w:proofErr w:type="spellEnd"/>
      <w:r>
        <w:t xml:space="preserve"> map document.</w:t>
      </w:r>
    </w:p>
    <w:p w:rsidR="00A167A2" w:rsidRDefault="00A167A2" w:rsidP="002349DD">
      <w:r>
        <w:rPr>
          <w:noProof/>
        </w:rPr>
        <w:drawing>
          <wp:inline distT="0" distB="0" distL="0" distR="0">
            <wp:extent cx="4667901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09E2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A2" w:rsidRDefault="00A167A2" w:rsidP="002349DD">
      <w:r>
        <w:t xml:space="preserve">The map consists of an elevation raster </w:t>
      </w:r>
      <w:r w:rsidR="00AF458B">
        <w:t xml:space="preserve">(in meters) </w:t>
      </w:r>
      <w:r>
        <w:t xml:space="preserve">and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895856">
        <w:t xml:space="preserve">elevation </w:t>
      </w:r>
      <w:r>
        <w:t xml:space="preserve">labels layer. The labels layer shows the </w:t>
      </w:r>
      <w:r w:rsidR="00AF458B">
        <w:t>elevation</w:t>
      </w:r>
      <w:r>
        <w:t xml:space="preserve"> value for each pixel, but note that this layer is not useful unless you are zoomed </w:t>
      </w:r>
      <w:r w:rsidR="00AF458B">
        <w:t xml:space="preserve">in </w:t>
      </w:r>
      <w:r>
        <w:t>on a subset of pixels.</w:t>
      </w:r>
    </w:p>
    <w:p w:rsidR="00AF458B" w:rsidRDefault="00AF458B" w:rsidP="002349DD">
      <w:r>
        <w:rPr>
          <w:noProof/>
        </w:rPr>
        <w:drawing>
          <wp:inline distT="0" distB="0" distL="0" distR="0">
            <wp:extent cx="4534533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03AB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A2" w:rsidRDefault="00A167A2" w:rsidP="002349DD"/>
    <w:p w:rsidR="002349DD" w:rsidRDefault="00AF458B" w:rsidP="002349DD">
      <w:pPr>
        <w:pStyle w:val="Stepheader-GIS"/>
      </w:pPr>
      <w:bookmarkStart w:id="2" w:name="_Toc519174889"/>
      <w:r>
        <w:t>Smoothing a raster surface</w:t>
      </w:r>
      <w:r w:rsidR="009D00F6">
        <w:t>: 3 by 3 mean</w:t>
      </w:r>
      <w:bookmarkEnd w:id="2"/>
    </w:p>
    <w:p w:rsidR="009D00F6" w:rsidRDefault="00AF458B" w:rsidP="00AF458B">
      <w:r w:rsidRPr="00AF458B">
        <w:t>In</w:t>
      </w:r>
      <w:r>
        <w:t xml:space="preserve"> this step, you will create a new raster where each pixel will </w:t>
      </w:r>
      <w:r w:rsidR="009D00F6">
        <w:t xml:space="preserve">reflect the average value of neighboring input </w:t>
      </w:r>
      <w:r w:rsidR="00895856">
        <w:t>pixels</w:t>
      </w:r>
      <w:r w:rsidR="009D00F6">
        <w:t xml:space="preserve">. Because the output pixel is influenced by neighboring input pixels (and not just input pixels sharing the same exact location), this type of operation is referred to as a </w:t>
      </w:r>
      <w:r w:rsidR="009D00F6" w:rsidRPr="009D00F6">
        <w:rPr>
          <w:b/>
        </w:rPr>
        <w:t>focal operation</w:t>
      </w:r>
      <w:r w:rsidR="009D00F6">
        <w:t>.</w:t>
      </w:r>
    </w:p>
    <w:p w:rsidR="009D00F6" w:rsidRDefault="009D00F6" w:rsidP="00AF458B">
      <w:r>
        <w:t>In the following exercise, you will compute the average value from a 3 by 3 cell cluster.</w:t>
      </w:r>
    </w:p>
    <w:tbl>
      <w:tblPr>
        <w:tblStyle w:val="TableGrid"/>
        <w:tblpPr w:leftFromText="180" w:rightFromText="180" w:vertAnchor="text" w:horzAnchor="margin" w:tblpY="1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4482"/>
      </w:tblGrid>
      <w:tr w:rsidR="009D00F6" w:rsidTr="009D00F6">
        <w:tc>
          <w:tcPr>
            <w:tcW w:w="3330" w:type="dxa"/>
          </w:tcPr>
          <w:p w:rsidR="009D00F6" w:rsidRDefault="009D00F6" w:rsidP="009D00F6">
            <w:pPr>
              <w:pStyle w:val="Instructions-GIS"/>
            </w:pPr>
            <w:r>
              <w:t xml:space="preserve">Open the </w:t>
            </w:r>
            <w:r w:rsidRPr="009D00F6">
              <w:rPr>
                <w:b/>
              </w:rPr>
              <w:t>Focal Statistics</w:t>
            </w:r>
            <w:r>
              <w:t xml:space="preserve"> tool under </w:t>
            </w:r>
            <w:r w:rsidRPr="004F4774">
              <w:t>(</w:t>
            </w:r>
            <w:r w:rsidRPr="009D00F6">
              <w:rPr>
                <w:b/>
              </w:rPr>
              <w:t>under Spatial Analyst Tools &gt;&gt; Neighborhood</w:t>
            </w:r>
            <w:r w:rsidRPr="004F4774">
              <w:t>)</w:t>
            </w:r>
            <w:r>
              <w:t>.</w:t>
            </w:r>
          </w:p>
          <w:p w:rsidR="009D00F6" w:rsidRDefault="009D00F6" w:rsidP="009D00F6">
            <w:pPr>
              <w:pStyle w:val="Instructions-GIS"/>
            </w:pPr>
          </w:p>
          <w:p w:rsidR="009D00F6" w:rsidRDefault="009D00F6" w:rsidP="009D00F6">
            <w:pPr>
              <w:pStyle w:val="Instructions-GIS"/>
            </w:pPr>
            <w:r>
              <w:t>Set the neighborhood to a 3 cell by 3 cell rectangle and the output statistic to “</w:t>
            </w:r>
            <w:r w:rsidRPr="00583CE3">
              <w:rPr>
                <w:b/>
              </w:rPr>
              <w:t>MEAN</w:t>
            </w:r>
            <w:r>
              <w:t>”.</w:t>
            </w:r>
          </w:p>
          <w:p w:rsidR="009D00F6" w:rsidRDefault="009D00F6" w:rsidP="009D00F6">
            <w:pPr>
              <w:pStyle w:val="Instructions-GIS"/>
            </w:pPr>
          </w:p>
          <w:p w:rsidR="009D00F6" w:rsidRPr="00C17781" w:rsidRDefault="009D00F6" w:rsidP="009D00F6">
            <w:pPr>
              <w:pStyle w:val="Instructions-GIS"/>
            </w:pPr>
            <w:r>
              <w:t xml:space="preserve">Name the output </w:t>
            </w:r>
            <w:r w:rsidRPr="00583CE3">
              <w:rPr>
                <w:b/>
              </w:rPr>
              <w:t>elev_3x3.img</w:t>
            </w:r>
            <w:r w:rsidR="00583CE3">
              <w:rPr>
                <w:b/>
              </w:rPr>
              <w:t>.</w:t>
            </w:r>
          </w:p>
        </w:tc>
        <w:tc>
          <w:tcPr>
            <w:tcW w:w="4482" w:type="dxa"/>
          </w:tcPr>
          <w:p w:rsidR="009D00F6" w:rsidRPr="00C17781" w:rsidRDefault="009D00F6" w:rsidP="009D00F6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E30F869" wp14:editId="61D46712">
                  <wp:extent cx="2247900" cy="28642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413" cy="287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37C4" w:rsidRPr="00AF458B" w:rsidRDefault="00C837C4" w:rsidP="00AF458B">
      <w:r w:rsidRPr="00AF458B">
        <w:br/>
      </w:r>
    </w:p>
    <w:p w:rsidR="00C837C4" w:rsidRPr="009D00F6" w:rsidRDefault="00C837C4" w:rsidP="009D00F6">
      <w:pPr>
        <w:spacing w:before="0"/>
        <w:rPr>
          <w:rFonts w:cstheme="minorHAnsi"/>
        </w:rPr>
      </w:pPr>
      <w:r w:rsidRPr="009D00F6">
        <w:rPr>
          <w:rFonts w:cstheme="minorHAnsi"/>
        </w:rPr>
        <w:br/>
      </w: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C837C4" w:rsidRDefault="00C837C4" w:rsidP="009D00F6">
      <w:pPr>
        <w:pStyle w:val="ListParagraph"/>
        <w:spacing w:before="0"/>
        <w:ind w:left="1440"/>
        <w:rPr>
          <w:rFonts w:cstheme="minorHAnsi"/>
        </w:rPr>
      </w:pPr>
      <w:r>
        <w:rPr>
          <w:rFonts w:cstheme="minorHAnsi"/>
        </w:rPr>
        <w:br/>
      </w: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583CE3" w:rsidP="009D00F6">
      <w:pPr>
        <w:pStyle w:val="ListParagraph"/>
        <w:spacing w:before="0"/>
        <w:ind w:left="0"/>
        <w:rPr>
          <w:rFonts w:cstheme="minorHAnsi"/>
        </w:rPr>
      </w:pPr>
      <w:r>
        <w:rPr>
          <w:rFonts w:cstheme="minorHAnsi"/>
        </w:rPr>
        <w:t>The output raster is made up of the same number of pixels and pixel size</w:t>
      </w:r>
      <w:r w:rsidR="00895856">
        <w:rPr>
          <w:rFonts w:cstheme="minorHAnsi"/>
        </w:rPr>
        <w:t xml:space="preserve"> as the input layer</w:t>
      </w:r>
      <w:r>
        <w:rPr>
          <w:rFonts w:cstheme="minorHAnsi"/>
        </w:rPr>
        <w:t>. The difference is in the raster value</w:t>
      </w:r>
      <w:r w:rsidR="00895856">
        <w:rPr>
          <w:rFonts w:cstheme="minorHAnsi"/>
        </w:rPr>
        <w:t>s</w:t>
      </w:r>
      <w:r>
        <w:rPr>
          <w:rFonts w:cstheme="minorHAnsi"/>
        </w:rPr>
        <w:t>.</w:t>
      </w:r>
    </w:p>
    <w:p w:rsidR="00583CE3" w:rsidRDefault="00583CE3" w:rsidP="009D00F6">
      <w:pPr>
        <w:pStyle w:val="ListParagraph"/>
        <w:spacing w:before="0"/>
        <w:ind w:left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787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0802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E3" w:rsidRDefault="00583CE3" w:rsidP="009D00F6">
      <w:pPr>
        <w:pStyle w:val="ListParagraph"/>
        <w:spacing w:before="0"/>
        <w:ind w:left="0"/>
        <w:rPr>
          <w:rFonts w:cstheme="minorHAnsi"/>
        </w:rPr>
      </w:pPr>
    </w:p>
    <w:p w:rsidR="00583CE3" w:rsidRDefault="00583CE3" w:rsidP="0030653E">
      <w:pPr>
        <w:pStyle w:val="Instructions-GIS"/>
      </w:pPr>
      <w:r>
        <w:t>Zoom in on a 3x3 cluster of pixels and extract the pixel value of an elev_3x3.img cell using th</w:t>
      </w:r>
      <w:r w:rsidR="0030653E">
        <w:t xml:space="preserve">e </w:t>
      </w:r>
      <w:r w:rsidR="0030653E" w:rsidRPr="0030653E">
        <w:rPr>
          <w:b/>
        </w:rPr>
        <w:t>I</w:t>
      </w:r>
      <w:r w:rsidRPr="0030653E">
        <w:rPr>
          <w:b/>
        </w:rPr>
        <w:t>dentify tool</w:t>
      </w:r>
      <w:r>
        <w:t xml:space="preserve"> (make sure to select the elev_3x3.img layer from the identify window). The pixel value should equal the ave</w:t>
      </w:r>
      <w:r w:rsidR="00895856">
        <w:t>rage o</w:t>
      </w:r>
      <w:r>
        <w:t>f the 3x3 cluster.</w:t>
      </w:r>
    </w:p>
    <w:p w:rsidR="00583CE3" w:rsidRDefault="00583CE3" w:rsidP="009D00F6">
      <w:pPr>
        <w:pStyle w:val="ListParagraph"/>
        <w:spacing w:before="0"/>
        <w:ind w:left="0"/>
        <w:rPr>
          <w:rFonts w:cstheme="minorHAnsi"/>
        </w:rPr>
      </w:pPr>
    </w:p>
    <w:p w:rsidR="00583CE3" w:rsidRDefault="00583CE3" w:rsidP="009D00F6">
      <w:pPr>
        <w:pStyle w:val="ListParagraph"/>
        <w:spacing w:before="0"/>
        <w:ind w:left="0"/>
        <w:rPr>
          <w:rFonts w:cstheme="minorHAnsi"/>
        </w:rPr>
      </w:pPr>
      <w:r>
        <w:rPr>
          <w:rFonts w:cstheme="minorHAnsi"/>
        </w:rPr>
        <w:t>In the following example, the output cell (</w:t>
      </w:r>
      <w:r w:rsidR="0030653E">
        <w:rPr>
          <w:rFonts w:cstheme="minorHAnsi"/>
        </w:rPr>
        <w:t xml:space="preserve">selected with the </w:t>
      </w:r>
      <w:r w:rsidR="0030653E" w:rsidRPr="00895856">
        <w:rPr>
          <w:rFonts w:cstheme="minorHAnsi"/>
          <w:i/>
        </w:rPr>
        <w:t>Identify</w:t>
      </w:r>
      <w:r w:rsidR="0030653E">
        <w:rPr>
          <w:rFonts w:cstheme="minorHAnsi"/>
        </w:rPr>
        <w:t xml:space="preserve"> tool) equals (898+1413+1418+1505+1367+1505+1379+1389+1938) / 9 = 1423.56</w:t>
      </w:r>
    </w:p>
    <w:p w:rsidR="0030653E" w:rsidRDefault="0030653E" w:rsidP="009D00F6">
      <w:pPr>
        <w:pStyle w:val="ListParagraph"/>
        <w:spacing w:before="0"/>
        <w:ind w:left="0"/>
        <w:rPr>
          <w:rFonts w:cstheme="minorHAnsi"/>
        </w:rPr>
      </w:pPr>
    </w:p>
    <w:p w:rsidR="0030653E" w:rsidRDefault="0030653E" w:rsidP="009D00F6">
      <w:pPr>
        <w:pStyle w:val="ListParagraph"/>
        <w:spacing w:before="0"/>
        <w:ind w:left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510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0223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3E" w:rsidRDefault="0030653E" w:rsidP="009D00F6">
      <w:pPr>
        <w:pStyle w:val="ListParagraph"/>
        <w:spacing w:before="0"/>
        <w:ind w:left="0"/>
        <w:rPr>
          <w:rFonts w:cstheme="minorHAnsi"/>
        </w:rPr>
      </w:pPr>
    </w:p>
    <w:p w:rsidR="0030653E" w:rsidRDefault="0030653E" w:rsidP="0030653E">
      <w:pPr>
        <w:pStyle w:val="Stepheader-GIS"/>
      </w:pPr>
      <w:bookmarkStart w:id="3" w:name="_Toc519174890"/>
      <w:r>
        <w:t xml:space="preserve">Smoothing a raster surface: 10 km </w:t>
      </w:r>
      <w:r w:rsidR="00895856">
        <w:t>median</w:t>
      </w:r>
      <w:bookmarkEnd w:id="3"/>
    </w:p>
    <w:p w:rsidR="0030653E" w:rsidRDefault="0030653E" w:rsidP="009D00F6">
      <w:pPr>
        <w:pStyle w:val="ListParagraph"/>
        <w:spacing w:before="0"/>
        <w:ind w:left="0"/>
        <w:rPr>
          <w:rFonts w:cstheme="minorHAnsi"/>
        </w:rPr>
      </w:pPr>
      <w:r>
        <w:rPr>
          <w:rFonts w:cstheme="minorHAnsi"/>
        </w:rPr>
        <w:t xml:space="preserve">The </w:t>
      </w:r>
      <w:r w:rsidR="00C164B3" w:rsidRPr="00C164B3">
        <w:rPr>
          <w:rFonts w:cstheme="minorHAnsi"/>
          <w:b/>
        </w:rPr>
        <w:t>Focal</w:t>
      </w:r>
      <w:r w:rsidRPr="00C164B3">
        <w:rPr>
          <w:rFonts w:cstheme="minorHAnsi"/>
          <w:b/>
        </w:rPr>
        <w:t xml:space="preserve"> Statistics</w:t>
      </w:r>
      <w:r>
        <w:rPr>
          <w:rFonts w:cstheme="minorHAnsi"/>
        </w:rPr>
        <w:t xml:space="preserve"> tool can also be used to compute the summary statistic of pixels based on </w:t>
      </w:r>
      <w:r w:rsidRPr="0049173E">
        <w:rPr>
          <w:rFonts w:cstheme="minorHAnsi"/>
        </w:rPr>
        <w:t>map units</w:t>
      </w:r>
      <w:r>
        <w:rPr>
          <w:rFonts w:cstheme="minorHAnsi"/>
        </w:rPr>
        <w:t xml:space="preserve"> and not pixel number</w:t>
      </w:r>
      <w:r w:rsidR="0049173E">
        <w:rPr>
          <w:rFonts w:cstheme="minorHAnsi"/>
        </w:rPr>
        <w:t>s</w:t>
      </w:r>
      <w:r>
        <w:rPr>
          <w:rFonts w:cstheme="minorHAnsi"/>
        </w:rPr>
        <w:t xml:space="preserve">. In the following example, a 10 km radius is used to define the pixels whose values will be used to compute the </w:t>
      </w:r>
      <w:r w:rsidR="0049173E">
        <w:rPr>
          <w:rFonts w:cstheme="minorHAnsi"/>
        </w:rPr>
        <w:t>output</w:t>
      </w:r>
      <w:r>
        <w:rPr>
          <w:rFonts w:cstheme="minorHAnsi"/>
        </w:rPr>
        <w:t xml:space="preserve"> raster pixels. We will also make use of the median as a summary statistic instead of the mean.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8"/>
        <w:gridCol w:w="4604"/>
      </w:tblGrid>
      <w:tr w:rsidR="00C837C4" w:rsidTr="009D00F6">
        <w:tc>
          <w:tcPr>
            <w:tcW w:w="3208" w:type="dxa"/>
          </w:tcPr>
          <w:p w:rsidR="00C837C4" w:rsidRDefault="00C837C4" w:rsidP="009D6179">
            <w:pPr>
              <w:pStyle w:val="Instructions-GIS"/>
            </w:pPr>
            <w:r>
              <w:t xml:space="preserve">Open the </w:t>
            </w:r>
            <w:r w:rsidRPr="009D6179">
              <w:rPr>
                <w:b/>
              </w:rPr>
              <w:t>Focal Statistics</w:t>
            </w:r>
            <w:r>
              <w:t xml:space="preserve"> tool under </w:t>
            </w:r>
            <w:r w:rsidRPr="004F4774">
              <w:t xml:space="preserve">(under </w:t>
            </w:r>
            <w:r w:rsidRPr="00FB2DEC">
              <w:t xml:space="preserve">Spatial </w:t>
            </w:r>
            <w:r w:rsidRPr="009D6179">
              <w:rPr>
                <w:b/>
              </w:rPr>
              <w:t>Analyst Tools &gt;&gt; Neighborhood</w:t>
            </w:r>
            <w:r w:rsidRPr="004F4774">
              <w:t>)</w:t>
            </w:r>
            <w:r>
              <w:t>.</w:t>
            </w:r>
          </w:p>
          <w:p w:rsidR="00C837C4" w:rsidRDefault="00C837C4" w:rsidP="009D6179">
            <w:pPr>
              <w:pStyle w:val="Instructions-GIS"/>
            </w:pPr>
          </w:p>
          <w:p w:rsidR="00C837C4" w:rsidRDefault="00C837C4" w:rsidP="009D6179">
            <w:pPr>
              <w:pStyle w:val="Instructions-GIS"/>
            </w:pPr>
            <w:r>
              <w:t>Set the neighborhood to a 10 km (radius) circle and the output statistic to “</w:t>
            </w:r>
            <w:r w:rsidR="009D6179">
              <w:t>MEDIAN</w:t>
            </w:r>
            <w:r>
              <w:t>”.</w:t>
            </w:r>
          </w:p>
          <w:p w:rsidR="00C837C4" w:rsidRDefault="00C837C4" w:rsidP="009D6179">
            <w:pPr>
              <w:pStyle w:val="Instructions-GIS"/>
            </w:pPr>
          </w:p>
          <w:p w:rsidR="00C837C4" w:rsidRPr="00C17781" w:rsidRDefault="00C837C4" w:rsidP="009D6179">
            <w:pPr>
              <w:pStyle w:val="Instructions-GIS"/>
            </w:pPr>
            <w:r>
              <w:t xml:space="preserve">Name the output </w:t>
            </w:r>
            <w:r w:rsidRPr="009D6179">
              <w:rPr>
                <w:b/>
              </w:rPr>
              <w:t>elev_</w:t>
            </w:r>
            <w:r w:rsidR="009D6179" w:rsidRPr="009D6179">
              <w:rPr>
                <w:b/>
              </w:rPr>
              <w:t>10km</w:t>
            </w:r>
            <w:r w:rsidRPr="009D6179">
              <w:rPr>
                <w:b/>
              </w:rPr>
              <w:t>.img</w:t>
            </w:r>
            <w:r w:rsidRPr="009D6179">
              <w:t>.</w:t>
            </w:r>
          </w:p>
        </w:tc>
        <w:tc>
          <w:tcPr>
            <w:tcW w:w="4604" w:type="dxa"/>
          </w:tcPr>
          <w:p w:rsidR="00C837C4" w:rsidRPr="00C17781" w:rsidRDefault="0030653E" w:rsidP="00663D8C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52CC6A4" wp14:editId="0E1E75E7">
                  <wp:extent cx="2552700" cy="3158562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111" cy="3162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179" w:rsidRDefault="009D6179" w:rsidP="009D6179">
      <w:pPr>
        <w:spacing w:before="0"/>
        <w:rPr>
          <w:rFonts w:cstheme="minorHAnsi"/>
        </w:rPr>
      </w:pPr>
    </w:p>
    <w:p w:rsidR="009D6179" w:rsidRPr="009D6179" w:rsidRDefault="002D6279" w:rsidP="009D6179">
      <w:pPr>
        <w:spacing w:before="0"/>
        <w:rPr>
          <w:rFonts w:cstheme="minorHAnsi"/>
        </w:rPr>
      </w:pPr>
      <w:r>
        <w:rPr>
          <w:rFonts w:cstheme="minorHAnsi"/>
        </w:rPr>
        <w:t xml:space="preserve">For a pixel to be included in the search radius, its center must fall within the radius. In the following example, pixels whose values are </w:t>
      </w:r>
      <w:r w:rsidRPr="002D6279">
        <w:rPr>
          <w:rFonts w:cstheme="minorHAnsi"/>
          <w:b/>
        </w:rPr>
        <w:t>1310</w:t>
      </w:r>
      <w:r>
        <w:rPr>
          <w:rFonts w:cstheme="minorHAnsi"/>
        </w:rPr>
        <w:t xml:space="preserve">, </w:t>
      </w:r>
      <w:r w:rsidRPr="002D6279">
        <w:rPr>
          <w:rFonts w:cstheme="minorHAnsi"/>
          <w:b/>
        </w:rPr>
        <w:t>1226</w:t>
      </w:r>
      <w:r>
        <w:rPr>
          <w:rFonts w:cstheme="minorHAnsi"/>
        </w:rPr>
        <w:t xml:space="preserve">, </w:t>
      </w:r>
      <w:r w:rsidRPr="002D6279">
        <w:rPr>
          <w:rFonts w:cstheme="minorHAnsi"/>
          <w:b/>
        </w:rPr>
        <w:t>616</w:t>
      </w:r>
      <w:r>
        <w:rPr>
          <w:rFonts w:cstheme="minorHAnsi"/>
        </w:rPr>
        <w:t xml:space="preserve"> and </w:t>
      </w:r>
      <w:r w:rsidRPr="002D6279">
        <w:rPr>
          <w:rFonts w:cstheme="minorHAnsi"/>
          <w:b/>
        </w:rPr>
        <w:t>1874</w:t>
      </w:r>
      <w:r>
        <w:rPr>
          <w:rFonts w:cstheme="minorHAnsi"/>
        </w:rPr>
        <w:t xml:space="preserve"> are </w:t>
      </w:r>
      <w:r w:rsidRPr="0049173E">
        <w:rPr>
          <w:rFonts w:cstheme="minorHAnsi"/>
          <w:i/>
        </w:rPr>
        <w:t>not</w:t>
      </w:r>
      <w:r>
        <w:rPr>
          <w:rFonts w:cstheme="minorHAnsi"/>
        </w:rPr>
        <w:t xml:space="preserve"> used to compute the output cell a</w:t>
      </w:r>
      <w:r w:rsidR="0049173E">
        <w:rPr>
          <w:rFonts w:cstheme="minorHAnsi"/>
        </w:rPr>
        <w:t>t the center of the 10km radius since their centers fall outside of the search radius.</w:t>
      </w:r>
    </w:p>
    <w:p w:rsidR="009D6179" w:rsidRDefault="002D6279" w:rsidP="009D6179">
      <w:pPr>
        <w:spacing w:before="0"/>
        <w:ind w:left="360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2753109" cy="2591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018E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79" w:rsidRDefault="009D6179" w:rsidP="009D6179">
      <w:pPr>
        <w:spacing w:before="0"/>
        <w:ind w:left="360"/>
        <w:rPr>
          <w:rFonts w:cstheme="minorHAnsi"/>
          <w:sz w:val="28"/>
        </w:rPr>
      </w:pPr>
    </w:p>
    <w:p w:rsidR="000B407A" w:rsidRDefault="000B407A" w:rsidP="000B407A">
      <w:pPr>
        <w:pStyle w:val="Stepheader-GIS"/>
      </w:pPr>
      <w:bookmarkStart w:id="4" w:name="_Toc519174891"/>
      <w:r>
        <w:t>Smoothing a raster surface: custom neighborhood</w:t>
      </w:r>
      <w:bookmarkEnd w:id="4"/>
    </w:p>
    <w:p w:rsidR="000B407A" w:rsidRDefault="000B407A" w:rsidP="000B407A">
      <w:r>
        <w:t xml:space="preserve">The focal operation does not need to be restricted to </w:t>
      </w:r>
      <w:r w:rsidR="0049173E">
        <w:t xml:space="preserve">a </w:t>
      </w:r>
      <w:r>
        <w:t xml:space="preserve">pre-defined </w:t>
      </w:r>
      <w:r w:rsidR="0049173E">
        <w:t>list of neighbor definitions</w:t>
      </w:r>
      <w:r>
        <w:t xml:space="preserve">, for example, you might want to exclude central cells from the output (i.e. </w:t>
      </w:r>
      <w:r w:rsidR="0049173E">
        <w:t>the</w:t>
      </w:r>
      <w:r>
        <w:t xml:space="preserve"> 3x3 neighbor would consist of 8 input pixels instead of 9).</w:t>
      </w:r>
    </w:p>
    <w:p w:rsidR="000B407A" w:rsidRDefault="000B407A" w:rsidP="000B407A">
      <w:r>
        <w:t>To customize the neighborhood definition, you need to create a</w:t>
      </w:r>
      <w:r w:rsidR="0049173E">
        <w:t>n ASCII</w:t>
      </w:r>
      <w:r>
        <w:t xml:space="preserve"> text file. One is already created for th</w:t>
      </w:r>
      <w:r w:rsidR="0049173E">
        <w:t>is</w:t>
      </w:r>
      <w:r>
        <w:t xml:space="preserve"> tutorial and is name</w:t>
      </w:r>
      <w:r w:rsidR="0049173E">
        <w:t>d</w:t>
      </w:r>
      <w:r>
        <w:t xml:space="preserve"> </w:t>
      </w:r>
      <w:r w:rsidRPr="000B407A">
        <w:rPr>
          <w:b/>
        </w:rPr>
        <w:t>Kernel1.txt</w:t>
      </w:r>
      <w:r>
        <w:t>. Note that a text file differs from a Word file and should therefore be created and saved using a basic text editor such as Windows Notepad.</w:t>
      </w:r>
    </w:p>
    <w:p w:rsidR="000B407A" w:rsidRDefault="000B407A" w:rsidP="000B407A">
      <w:pPr>
        <w:pStyle w:val="Instructions-GIS"/>
      </w:pPr>
      <w:r>
        <w:t xml:space="preserve">In your project folder, right-click on </w:t>
      </w:r>
      <w:r w:rsidRPr="00F625D7">
        <w:rPr>
          <w:b/>
        </w:rPr>
        <w:t>Kerne</w:t>
      </w:r>
      <w:r w:rsidR="00F625D7" w:rsidRPr="00F625D7">
        <w:rPr>
          <w:b/>
        </w:rPr>
        <w:t>l1</w:t>
      </w:r>
      <w:r w:rsidRPr="00F625D7">
        <w:rPr>
          <w:b/>
        </w:rPr>
        <w:t>.txt</w:t>
      </w:r>
      <w:r>
        <w:t xml:space="preserve"> and select to have it opened with </w:t>
      </w:r>
      <w:r w:rsidRPr="00F625D7">
        <w:rPr>
          <w:b/>
        </w:rPr>
        <w:t>Notepad</w:t>
      </w:r>
      <w:r>
        <w:t>.</w:t>
      </w:r>
    </w:p>
    <w:p w:rsidR="000B407A" w:rsidRDefault="000B407A" w:rsidP="000B407A">
      <w:r>
        <w:rPr>
          <w:noProof/>
        </w:rPr>
        <w:drawing>
          <wp:inline distT="0" distB="0" distL="0" distR="0">
            <wp:extent cx="4982270" cy="173379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034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7A" w:rsidRDefault="000B407A" w:rsidP="000B407A">
      <w:r>
        <w:t xml:space="preserve">The current file consists of 4 lines. The first line defines the </w:t>
      </w:r>
      <w:r w:rsidR="000810E9">
        <w:t>width and height</w:t>
      </w:r>
      <w:r>
        <w:t xml:space="preserve"> of the neighborhood matrix (in pixels) and the next three lines define </w:t>
      </w:r>
      <w:r w:rsidR="00F625D7">
        <w:t xml:space="preserve">the neighbor layout with a value of 1 used to define the pixels to include and a value of 0 to define those to </w:t>
      </w:r>
      <w:r w:rsidR="0049173E">
        <w:t>exclude</w:t>
      </w:r>
    </w:p>
    <w:p w:rsidR="00F625D7" w:rsidRDefault="00F625D7" w:rsidP="000B407A">
      <w:r>
        <w:rPr>
          <w:noProof/>
        </w:rPr>
        <w:drawing>
          <wp:inline distT="0" distB="0" distL="0" distR="0">
            <wp:extent cx="2086266" cy="135273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0FB3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7A" w:rsidRDefault="00F625D7" w:rsidP="00F625D7">
      <w:pPr>
        <w:pStyle w:val="Instructions-GIS"/>
      </w:pPr>
      <w:r>
        <w:t>Close the text editor.</w:t>
      </w:r>
    </w:p>
    <w:p w:rsidR="008E7319" w:rsidRDefault="008E7319" w:rsidP="008E7319">
      <w:pPr>
        <w:pStyle w:val="Instructions-GIS"/>
      </w:pPr>
      <w:r>
        <w:t xml:space="preserve">Open the </w:t>
      </w:r>
      <w:r w:rsidRPr="009D6179">
        <w:rPr>
          <w:b/>
        </w:rPr>
        <w:t>Focal Statistics</w:t>
      </w:r>
      <w:r>
        <w:t xml:space="preserve"> tool </w:t>
      </w:r>
      <w:r w:rsidRPr="004F4774">
        <w:t xml:space="preserve">(under </w:t>
      </w:r>
      <w:r w:rsidRPr="00FB2DEC">
        <w:t xml:space="preserve">Spatial </w:t>
      </w:r>
      <w:r w:rsidRPr="009D6179">
        <w:rPr>
          <w:b/>
        </w:rPr>
        <w:t>Analyst Tools &gt;&gt; Neighborhood</w:t>
      </w:r>
      <w:r w:rsidRPr="004F4774">
        <w:t>)</w:t>
      </w:r>
      <w:r>
        <w:t xml:space="preserve">. And fill out the first few fields as </w:t>
      </w:r>
      <w:r w:rsidR="0049173E">
        <w:t>shown below</w:t>
      </w:r>
      <w:r>
        <w:t xml:space="preserve"> and select </w:t>
      </w:r>
      <w:r w:rsidRPr="008E7319">
        <w:rPr>
          <w:b/>
        </w:rPr>
        <w:t>Irregular</w:t>
      </w:r>
      <w:r>
        <w:t xml:space="preserve"> from the </w:t>
      </w:r>
      <w:r w:rsidRPr="008E7319">
        <w:rPr>
          <w:i/>
        </w:rPr>
        <w:t>Neighborhood</w:t>
      </w:r>
      <w:r>
        <w:t xml:space="preserve"> pull-down option.</w:t>
      </w:r>
    </w:p>
    <w:p w:rsidR="00F625D7" w:rsidRDefault="00A67BB6" w:rsidP="00F625D7">
      <w:pPr>
        <w:pStyle w:val="Instructions-GIS"/>
      </w:pPr>
      <w:r>
        <w:rPr>
          <w:noProof/>
        </w:rPr>
        <w:drawing>
          <wp:inline distT="0" distB="0" distL="0" distR="0" wp14:anchorId="6E154542" wp14:editId="72D89A5F">
            <wp:extent cx="297180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B6" w:rsidRDefault="008E7319" w:rsidP="008E7319">
      <w:r>
        <w:t xml:space="preserve">You’ll note that selecting </w:t>
      </w:r>
      <w:r w:rsidRPr="008E7319">
        <w:rPr>
          <w:b/>
          <w:i/>
        </w:rPr>
        <w:t>Irregular</w:t>
      </w:r>
      <w:r>
        <w:t xml:space="preserve"> modifies the tool’s interface. </w:t>
      </w:r>
    </w:p>
    <w:p w:rsidR="008E7319" w:rsidRDefault="008E7319" w:rsidP="008E7319">
      <w:pPr>
        <w:pStyle w:val="Instructions-GIS"/>
      </w:pPr>
      <w:r>
        <w:t xml:space="preserve">Select the </w:t>
      </w:r>
      <w:r w:rsidRPr="008E7319">
        <w:rPr>
          <w:b/>
        </w:rPr>
        <w:t>Kernel1.txt</w:t>
      </w:r>
      <w:r>
        <w:t xml:space="preserve"> file from your working directory.</w:t>
      </w:r>
    </w:p>
    <w:p w:rsidR="00A67BB6" w:rsidRDefault="00A67BB6" w:rsidP="00F625D7">
      <w:pPr>
        <w:pStyle w:val="Instructions-GIS"/>
      </w:pPr>
      <w:r>
        <w:rPr>
          <w:noProof/>
        </w:rPr>
        <w:drawing>
          <wp:inline distT="0" distB="0" distL="0" distR="0" wp14:anchorId="6745EE9F" wp14:editId="37237EAC">
            <wp:extent cx="2781300" cy="2476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19" w:rsidRDefault="008E7319" w:rsidP="00F625D7">
      <w:pPr>
        <w:pStyle w:val="Instructions-GIS"/>
      </w:pPr>
      <w:r>
        <w:t xml:space="preserve">Click </w:t>
      </w:r>
      <w:r w:rsidRPr="008E7319">
        <w:rPr>
          <w:b/>
        </w:rPr>
        <w:t>OK</w:t>
      </w:r>
      <w:r>
        <w:t xml:space="preserve"> to run the geoprocess.</w:t>
      </w:r>
    </w:p>
    <w:p w:rsidR="000B407A" w:rsidRDefault="008E7319" w:rsidP="000B407A">
      <w:pPr>
        <w:rPr>
          <w:rFonts w:cstheme="minorHAnsi"/>
        </w:rPr>
      </w:pPr>
      <w:r>
        <w:t xml:space="preserve">The output values will be different from those in elev_3x3.img. For example, </w:t>
      </w:r>
      <w:r w:rsidR="0049173E">
        <w:t>revisiting the</w:t>
      </w:r>
      <w:r>
        <w:t xml:space="preserve"> subset of pixels in Step 2, we compute a slightly different output pixel value of </w:t>
      </w:r>
      <w:r>
        <w:rPr>
          <w:rFonts w:cstheme="minorHAnsi"/>
        </w:rPr>
        <w:t>(898+1413+1418+1505+</w:t>
      </w:r>
      <w:r w:rsidRPr="008E7319">
        <w:rPr>
          <w:rFonts w:cstheme="minorHAnsi"/>
          <w:strike/>
          <w:color w:val="FF0000"/>
        </w:rPr>
        <w:t>1367</w:t>
      </w:r>
      <w:r>
        <w:rPr>
          <w:rFonts w:cstheme="minorHAnsi"/>
        </w:rPr>
        <w:t xml:space="preserve">+1505+1379+1389+1938) / </w:t>
      </w:r>
      <w:r w:rsidRPr="008E7319">
        <w:rPr>
          <w:rFonts w:cstheme="minorHAnsi"/>
          <w:color w:val="FF0000"/>
        </w:rPr>
        <w:t>8</w:t>
      </w:r>
      <w:r>
        <w:rPr>
          <w:rFonts w:cstheme="minorHAnsi"/>
        </w:rPr>
        <w:t xml:space="preserve"> = 1430.63.</w:t>
      </w:r>
    </w:p>
    <w:p w:rsidR="008E7319" w:rsidRDefault="008E7319" w:rsidP="000B407A">
      <w:r>
        <w:rPr>
          <w:noProof/>
        </w:rPr>
        <w:drawing>
          <wp:inline distT="0" distB="0" distL="0" distR="0">
            <wp:extent cx="4239217" cy="160042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0B4B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E9" w:rsidRDefault="000810E9" w:rsidP="000B407A"/>
    <w:p w:rsidR="000810E9" w:rsidRDefault="000810E9" w:rsidP="000B407A">
      <w:r>
        <w:t xml:space="preserve">The kernel file can also be used to define cell weights </w:t>
      </w:r>
      <w:r w:rsidR="005F37E5">
        <w:t>(</w:t>
      </w:r>
      <w:r>
        <w:t>but note that only the mean, standard deviation and sum statistics can be computed for such a kernel</w:t>
      </w:r>
      <w:r w:rsidR="005F37E5">
        <w:t>)</w:t>
      </w:r>
      <w:r>
        <w:t>. For example, if we want the right most pixels to be weighted twice as much as the</w:t>
      </w:r>
      <w:r w:rsidR="00BF4E4E">
        <w:t xml:space="preserve"> other pixels, the kernel file c</w:t>
      </w:r>
      <w:r>
        <w:t>ould look like this:</w:t>
      </w:r>
    </w:p>
    <w:p w:rsidR="00BF4E4E" w:rsidRDefault="00BF4E4E" w:rsidP="000B407A">
      <w:r>
        <w:rPr>
          <w:noProof/>
        </w:rPr>
        <w:drawing>
          <wp:inline distT="0" distB="0" distL="0" distR="0">
            <wp:extent cx="2076740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070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EC" w:rsidRDefault="00823B76" w:rsidP="000B407A">
      <w:r>
        <w:t>Note that any value</w:t>
      </w:r>
      <w:r w:rsidR="005F37E5">
        <w:t xml:space="preserve"> can be used (i.e. whole numbers or fractions) as well as</w:t>
      </w:r>
      <w:r w:rsidR="005A26EC">
        <w:t xml:space="preserve"> both negative and positive</w:t>
      </w:r>
      <w:r w:rsidR="005F37E5">
        <w:t xml:space="preserve"> numbers</w:t>
      </w:r>
      <w:r w:rsidR="005A26EC">
        <w:t>.</w:t>
      </w:r>
    </w:p>
    <w:p w:rsidR="00BF4E4E" w:rsidRDefault="00BF4E4E" w:rsidP="000B407A">
      <w:r>
        <w:t xml:space="preserve">To use a weighted file, you would need to select </w:t>
      </w:r>
      <w:r w:rsidRPr="00BF4E4E">
        <w:rPr>
          <w:b/>
          <w:i/>
        </w:rPr>
        <w:t>Weight</w:t>
      </w:r>
      <w:r>
        <w:t xml:space="preserve"> instead of </w:t>
      </w:r>
      <w:r w:rsidRPr="00BF4E4E">
        <w:rPr>
          <w:i/>
        </w:rPr>
        <w:t>Irregular</w:t>
      </w:r>
      <w:r>
        <w:t xml:space="preserve"> from the </w:t>
      </w:r>
      <w:r w:rsidRPr="00BF4E4E">
        <w:rPr>
          <w:i/>
        </w:rPr>
        <w:t>Neighborhood</w:t>
      </w:r>
      <w:r>
        <w:t xml:space="preserve"> pulldown option.</w:t>
      </w:r>
    </w:p>
    <w:p w:rsidR="00BF4E4E" w:rsidRDefault="00BF4E4E" w:rsidP="000B407A">
      <w:r>
        <w:rPr>
          <w:noProof/>
        </w:rPr>
        <w:drawing>
          <wp:inline distT="0" distB="0" distL="0" distR="0">
            <wp:extent cx="1905266" cy="581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0575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4E" w:rsidRDefault="00BF4E4E" w:rsidP="000B407A">
      <w:r>
        <w:t xml:space="preserve">Using the above weight kernel example, the output value for </w:t>
      </w:r>
      <w:r w:rsidR="005A26EC">
        <w:t xml:space="preserve">the </w:t>
      </w:r>
      <w:r>
        <w:t xml:space="preserve">center of the following cluster of cells </w:t>
      </w:r>
      <w:r w:rsidR="00726FFF">
        <w:t xml:space="preserve">would be </w:t>
      </w:r>
      <w:r w:rsidR="00726FFF" w:rsidRPr="00726FFF">
        <w:t>(898</w:t>
      </w:r>
      <w:r w:rsidR="00726FFF">
        <w:t xml:space="preserve"> </w:t>
      </w:r>
      <w:r w:rsidR="00726FFF" w:rsidRPr="00726FFF">
        <w:t>*</w:t>
      </w:r>
      <w:r w:rsidR="00726FFF">
        <w:t xml:space="preserve"> </w:t>
      </w:r>
      <w:r w:rsidR="00726FFF" w:rsidRPr="00726FFF">
        <w:t>.25</w:t>
      </w:r>
      <w:r w:rsidR="00726FFF">
        <w:t xml:space="preserve"> </w:t>
      </w:r>
      <w:r w:rsidR="00726FFF" w:rsidRPr="00726FFF">
        <w:t>+</w:t>
      </w:r>
      <w:r w:rsidR="00726FFF">
        <w:t xml:space="preserve"> </w:t>
      </w:r>
      <w:r w:rsidR="00726FFF" w:rsidRPr="00726FFF">
        <w:t>1413</w:t>
      </w:r>
      <w:r w:rsidR="00726FFF">
        <w:t xml:space="preserve"> </w:t>
      </w:r>
      <w:r w:rsidR="00726FFF" w:rsidRPr="00726FFF">
        <w:t>*</w:t>
      </w:r>
      <w:r w:rsidR="00726FFF">
        <w:t xml:space="preserve"> </w:t>
      </w:r>
      <w:r w:rsidR="00726FFF" w:rsidRPr="00726FFF">
        <w:t>.25</w:t>
      </w:r>
      <w:r w:rsidR="00726FFF">
        <w:t xml:space="preserve"> </w:t>
      </w:r>
      <w:r w:rsidR="00726FFF" w:rsidRPr="00726FFF">
        <w:t>+</w:t>
      </w:r>
      <w:r w:rsidR="00726FFF">
        <w:t xml:space="preserve"> </w:t>
      </w:r>
      <w:r w:rsidR="00726FFF" w:rsidRPr="00726FFF">
        <w:t>1418</w:t>
      </w:r>
      <w:r w:rsidR="00726FFF">
        <w:t xml:space="preserve"> </w:t>
      </w:r>
      <w:r w:rsidR="00726FFF" w:rsidRPr="00726FFF">
        <w:t>*</w:t>
      </w:r>
      <w:r w:rsidR="00726FFF">
        <w:t xml:space="preserve"> </w:t>
      </w:r>
      <w:r w:rsidR="00726FFF" w:rsidRPr="00726FFF">
        <w:t>.5</w:t>
      </w:r>
      <w:r w:rsidR="00726FFF">
        <w:t xml:space="preserve"> </w:t>
      </w:r>
      <w:r w:rsidR="00726FFF" w:rsidRPr="00726FFF">
        <w:t>+</w:t>
      </w:r>
      <w:r w:rsidR="00726FFF">
        <w:t xml:space="preserve"> </w:t>
      </w:r>
      <w:r w:rsidR="00726FFF" w:rsidRPr="00726FFF">
        <w:t>1505</w:t>
      </w:r>
      <w:r w:rsidR="00726FFF">
        <w:t xml:space="preserve"> </w:t>
      </w:r>
      <w:r w:rsidR="00726FFF" w:rsidRPr="00726FFF">
        <w:t>*</w:t>
      </w:r>
      <w:r w:rsidR="00726FFF">
        <w:t xml:space="preserve"> </w:t>
      </w:r>
      <w:r w:rsidR="00726FFF" w:rsidRPr="00726FFF">
        <w:t>.25</w:t>
      </w:r>
      <w:r w:rsidR="00726FFF">
        <w:t xml:space="preserve"> </w:t>
      </w:r>
      <w:r w:rsidR="00726FFF" w:rsidRPr="00726FFF">
        <w:t>+</w:t>
      </w:r>
      <w:r w:rsidR="00726FFF">
        <w:t xml:space="preserve"> </w:t>
      </w:r>
      <w:r w:rsidR="00726FFF" w:rsidRPr="00726FFF">
        <w:t>1505</w:t>
      </w:r>
      <w:r w:rsidR="00726FFF">
        <w:t xml:space="preserve"> </w:t>
      </w:r>
      <w:r w:rsidR="00726FFF" w:rsidRPr="00726FFF">
        <w:t>*</w:t>
      </w:r>
      <w:r w:rsidR="00726FFF">
        <w:t xml:space="preserve"> </w:t>
      </w:r>
      <w:r w:rsidR="00726FFF" w:rsidRPr="00726FFF">
        <w:t>.5</w:t>
      </w:r>
      <w:r w:rsidR="00726FFF">
        <w:t xml:space="preserve"> </w:t>
      </w:r>
      <w:r w:rsidR="00726FFF" w:rsidRPr="00726FFF">
        <w:t>+</w:t>
      </w:r>
      <w:r w:rsidR="00726FFF">
        <w:t xml:space="preserve"> </w:t>
      </w:r>
      <w:r w:rsidR="00726FFF" w:rsidRPr="00726FFF">
        <w:t>1379</w:t>
      </w:r>
      <w:r w:rsidR="00726FFF">
        <w:t xml:space="preserve"> </w:t>
      </w:r>
      <w:r w:rsidR="00726FFF" w:rsidRPr="00726FFF">
        <w:t>*</w:t>
      </w:r>
      <w:r w:rsidR="00726FFF">
        <w:t xml:space="preserve"> </w:t>
      </w:r>
      <w:r w:rsidR="00726FFF" w:rsidRPr="00726FFF">
        <w:t>.25</w:t>
      </w:r>
      <w:r w:rsidR="00726FFF">
        <w:t xml:space="preserve"> </w:t>
      </w:r>
      <w:r w:rsidR="00726FFF" w:rsidRPr="00726FFF">
        <w:t>+</w:t>
      </w:r>
      <w:r w:rsidR="00726FFF">
        <w:t xml:space="preserve"> </w:t>
      </w:r>
      <w:r w:rsidR="00726FFF" w:rsidRPr="00726FFF">
        <w:t>1389</w:t>
      </w:r>
      <w:r w:rsidR="00726FFF">
        <w:t xml:space="preserve"> </w:t>
      </w:r>
      <w:r w:rsidR="00726FFF" w:rsidRPr="00726FFF">
        <w:t>*</w:t>
      </w:r>
      <w:r w:rsidR="00726FFF">
        <w:t xml:space="preserve"> </w:t>
      </w:r>
      <w:r w:rsidR="00726FFF" w:rsidRPr="00726FFF">
        <w:t>.25</w:t>
      </w:r>
      <w:r w:rsidR="00726FFF">
        <w:t xml:space="preserve"> </w:t>
      </w:r>
      <w:r w:rsidR="00726FFF" w:rsidRPr="00726FFF">
        <w:t>+</w:t>
      </w:r>
      <w:r w:rsidR="00726FFF">
        <w:t xml:space="preserve"> </w:t>
      </w:r>
      <w:r w:rsidR="00726FFF" w:rsidRPr="00726FFF">
        <w:t>1938</w:t>
      </w:r>
      <w:r w:rsidR="00726FFF">
        <w:t xml:space="preserve"> </w:t>
      </w:r>
      <w:r w:rsidR="00726FFF" w:rsidRPr="00726FFF">
        <w:t>*</w:t>
      </w:r>
      <w:r w:rsidR="00726FFF">
        <w:t xml:space="preserve"> </w:t>
      </w:r>
      <w:r w:rsidR="00726FFF" w:rsidRPr="00726FFF">
        <w:t>.5) / 8</w:t>
      </w:r>
      <w:r w:rsidR="00726FFF">
        <w:t xml:space="preserve"> = </w:t>
      </w:r>
      <w:r w:rsidR="00726FFF" w:rsidRPr="00726FFF">
        <w:t>509.56</w:t>
      </w:r>
      <w:r w:rsidR="00726FFF">
        <w:t>.</w:t>
      </w:r>
    </w:p>
    <w:p w:rsidR="00BF4E4E" w:rsidRDefault="00BF4E4E" w:rsidP="000B407A">
      <w:r>
        <w:rPr>
          <w:noProof/>
        </w:rPr>
        <w:drawing>
          <wp:inline distT="0" distB="0" distL="0" distR="0">
            <wp:extent cx="3172268" cy="190526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0B2F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0810E9" w:rsidRDefault="000810E9" w:rsidP="000B407A"/>
    <w:p w:rsidR="0071321B" w:rsidRDefault="00882096" w:rsidP="0071321B">
      <w:pPr>
        <w:spacing w:before="150" w:after="150" w:line="260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pict>
          <v:rect id="_x0000_i1028" style="width:0;height:.75pt" o:hralign="center" o:hrstd="t" o:hrnoshade="t" o:hr="t" fillcolor="#ccc" stroked="f"/>
        </w:pict>
      </w:r>
    </w:p>
    <w:p w:rsidR="0036382F" w:rsidRDefault="0036382F" w:rsidP="0036382F">
      <w:r>
        <w:rPr>
          <w:rFonts w:eastAsia="Times New Roman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0FD2610D" wp14:editId="14E1DD48">
            <wp:extent cx="723014" cy="2529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-nc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38" cy="2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Manuel Gimond</w:t>
      </w:r>
      <w:r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last modified on </w:t>
      </w:r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18-07-12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7/12/2018</w:t>
          </w:r>
        </w:sdtContent>
      </w:sdt>
    </w:p>
    <w:p w:rsidR="0071321B" w:rsidRPr="002E7A3D" w:rsidRDefault="0071321B" w:rsidP="0071321B">
      <w:pPr>
        <w:spacing w:before="150" w:after="150" w:line="260" w:lineRule="atLeast"/>
        <w:jc w:val="righ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 w:rsidRPr="005B30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</w:p>
    <w:p w:rsidR="008E7319" w:rsidRDefault="008E7319" w:rsidP="000B407A"/>
    <w:sectPr w:rsidR="008E7319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DE4"/>
    <w:multiLevelType w:val="hybridMultilevel"/>
    <w:tmpl w:val="AFD28AAC"/>
    <w:lvl w:ilvl="0" w:tplc="C3D8AD2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F38A3"/>
    <w:multiLevelType w:val="hybridMultilevel"/>
    <w:tmpl w:val="16CCE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C3EEF"/>
    <w:multiLevelType w:val="hybridMultilevel"/>
    <w:tmpl w:val="F48895BC"/>
    <w:lvl w:ilvl="0" w:tplc="4AF4EF86">
      <w:start w:val="1"/>
      <w:numFmt w:val="decimal"/>
      <w:pStyle w:val="Stepheader-GIS"/>
      <w:lvlText w:val="Step %1:"/>
      <w:lvlJc w:val="left"/>
      <w:pPr>
        <w:ind w:left="72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3D"/>
    <w:rsid w:val="0001374B"/>
    <w:rsid w:val="00014094"/>
    <w:rsid w:val="0001595C"/>
    <w:rsid w:val="000316BB"/>
    <w:rsid w:val="00053336"/>
    <w:rsid w:val="000810E9"/>
    <w:rsid w:val="0009238D"/>
    <w:rsid w:val="000B407A"/>
    <w:rsid w:val="000E52DD"/>
    <w:rsid w:val="0018258A"/>
    <w:rsid w:val="001A7375"/>
    <w:rsid w:val="001F4E86"/>
    <w:rsid w:val="00210987"/>
    <w:rsid w:val="00220467"/>
    <w:rsid w:val="002349DD"/>
    <w:rsid w:val="00275270"/>
    <w:rsid w:val="002C2BC1"/>
    <w:rsid w:val="002C681C"/>
    <w:rsid w:val="002D6279"/>
    <w:rsid w:val="002E6AB6"/>
    <w:rsid w:val="002E7A3D"/>
    <w:rsid w:val="0030204D"/>
    <w:rsid w:val="00305E21"/>
    <w:rsid w:val="0030653E"/>
    <w:rsid w:val="00317982"/>
    <w:rsid w:val="003269A1"/>
    <w:rsid w:val="003439C9"/>
    <w:rsid w:val="00343FD4"/>
    <w:rsid w:val="00351A7C"/>
    <w:rsid w:val="0036382F"/>
    <w:rsid w:val="00381FE2"/>
    <w:rsid w:val="00394804"/>
    <w:rsid w:val="003B1464"/>
    <w:rsid w:val="003D6BC2"/>
    <w:rsid w:val="003E1D7B"/>
    <w:rsid w:val="003F6D27"/>
    <w:rsid w:val="00401F9B"/>
    <w:rsid w:val="004027F5"/>
    <w:rsid w:val="00403F99"/>
    <w:rsid w:val="00411027"/>
    <w:rsid w:val="00447FF8"/>
    <w:rsid w:val="00490244"/>
    <w:rsid w:val="0049173E"/>
    <w:rsid w:val="004A7BA1"/>
    <w:rsid w:val="004D02F5"/>
    <w:rsid w:val="004E3F80"/>
    <w:rsid w:val="004F27A6"/>
    <w:rsid w:val="004F716F"/>
    <w:rsid w:val="00506CAD"/>
    <w:rsid w:val="005112CD"/>
    <w:rsid w:val="00520F5D"/>
    <w:rsid w:val="00527D53"/>
    <w:rsid w:val="00533806"/>
    <w:rsid w:val="00536FD8"/>
    <w:rsid w:val="0057419D"/>
    <w:rsid w:val="00583CE3"/>
    <w:rsid w:val="00584AA1"/>
    <w:rsid w:val="005A26EC"/>
    <w:rsid w:val="005A6E76"/>
    <w:rsid w:val="005B30F8"/>
    <w:rsid w:val="005C768C"/>
    <w:rsid w:val="005F37E5"/>
    <w:rsid w:val="005F3D31"/>
    <w:rsid w:val="00602C8D"/>
    <w:rsid w:val="006050EB"/>
    <w:rsid w:val="006440C4"/>
    <w:rsid w:val="0066121C"/>
    <w:rsid w:val="00694F6A"/>
    <w:rsid w:val="00697A4E"/>
    <w:rsid w:val="006A1705"/>
    <w:rsid w:val="006D68FB"/>
    <w:rsid w:val="006E4C03"/>
    <w:rsid w:val="0071321B"/>
    <w:rsid w:val="00726FFF"/>
    <w:rsid w:val="0073290E"/>
    <w:rsid w:val="007632E3"/>
    <w:rsid w:val="00770E84"/>
    <w:rsid w:val="007A2CDB"/>
    <w:rsid w:val="007D7E25"/>
    <w:rsid w:val="00816D1F"/>
    <w:rsid w:val="00823B76"/>
    <w:rsid w:val="00831CD8"/>
    <w:rsid w:val="008747F7"/>
    <w:rsid w:val="00885CF1"/>
    <w:rsid w:val="00895856"/>
    <w:rsid w:val="008B776E"/>
    <w:rsid w:val="008E7319"/>
    <w:rsid w:val="008F71DE"/>
    <w:rsid w:val="0095641B"/>
    <w:rsid w:val="009C7D8B"/>
    <w:rsid w:val="009D00F6"/>
    <w:rsid w:val="009D6179"/>
    <w:rsid w:val="009D7346"/>
    <w:rsid w:val="009D786E"/>
    <w:rsid w:val="009F51CC"/>
    <w:rsid w:val="00A167A2"/>
    <w:rsid w:val="00A36C95"/>
    <w:rsid w:val="00A51045"/>
    <w:rsid w:val="00A63256"/>
    <w:rsid w:val="00A6339A"/>
    <w:rsid w:val="00A67BB6"/>
    <w:rsid w:val="00A82A3F"/>
    <w:rsid w:val="00AB0C0A"/>
    <w:rsid w:val="00AB0DBC"/>
    <w:rsid w:val="00AB4930"/>
    <w:rsid w:val="00AD21DA"/>
    <w:rsid w:val="00AD2A07"/>
    <w:rsid w:val="00AD44AD"/>
    <w:rsid w:val="00AD6898"/>
    <w:rsid w:val="00AE2BC3"/>
    <w:rsid w:val="00AF458B"/>
    <w:rsid w:val="00B016C9"/>
    <w:rsid w:val="00B02B9C"/>
    <w:rsid w:val="00B14108"/>
    <w:rsid w:val="00B2792D"/>
    <w:rsid w:val="00B669CD"/>
    <w:rsid w:val="00B75DCC"/>
    <w:rsid w:val="00B76842"/>
    <w:rsid w:val="00B80FFA"/>
    <w:rsid w:val="00B924C3"/>
    <w:rsid w:val="00BB551A"/>
    <w:rsid w:val="00BC0583"/>
    <w:rsid w:val="00BC0F57"/>
    <w:rsid w:val="00BD19F3"/>
    <w:rsid w:val="00BE0ADC"/>
    <w:rsid w:val="00BE57FF"/>
    <w:rsid w:val="00BF4E4E"/>
    <w:rsid w:val="00C164B3"/>
    <w:rsid w:val="00C17189"/>
    <w:rsid w:val="00C26E6E"/>
    <w:rsid w:val="00C3458B"/>
    <w:rsid w:val="00C3716C"/>
    <w:rsid w:val="00C837C4"/>
    <w:rsid w:val="00C9224E"/>
    <w:rsid w:val="00CA0995"/>
    <w:rsid w:val="00CA1034"/>
    <w:rsid w:val="00CA7CBD"/>
    <w:rsid w:val="00CB234C"/>
    <w:rsid w:val="00D2307B"/>
    <w:rsid w:val="00D230A9"/>
    <w:rsid w:val="00D6058A"/>
    <w:rsid w:val="00D77B37"/>
    <w:rsid w:val="00D93A85"/>
    <w:rsid w:val="00DB137F"/>
    <w:rsid w:val="00DE3F11"/>
    <w:rsid w:val="00E16BF5"/>
    <w:rsid w:val="00E37172"/>
    <w:rsid w:val="00E65FF1"/>
    <w:rsid w:val="00E9708F"/>
    <w:rsid w:val="00EB29DD"/>
    <w:rsid w:val="00EE15A0"/>
    <w:rsid w:val="00F0171A"/>
    <w:rsid w:val="00F210F2"/>
    <w:rsid w:val="00F2155F"/>
    <w:rsid w:val="00F25B1B"/>
    <w:rsid w:val="00F3772A"/>
    <w:rsid w:val="00F44471"/>
    <w:rsid w:val="00F625D7"/>
    <w:rsid w:val="00F70129"/>
    <w:rsid w:val="00F756DA"/>
    <w:rsid w:val="00FB2346"/>
    <w:rsid w:val="00FC0A80"/>
    <w:rsid w:val="00FD3FDF"/>
    <w:rsid w:val="00FD58E8"/>
    <w:rsid w:val="00F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EA791F6"/>
  <w15:docId w15:val="{6B0E6535-37B5-4CDF-9D9A-6653753F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1CC"/>
    <w:pPr>
      <w:spacing w:before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rsid w:val="00D93A85"/>
    <w:pPr>
      <w:spacing w:before="150" w:after="150" w:line="260" w:lineRule="atLeast"/>
    </w:pPr>
    <w:rPr>
      <w:rFonts w:eastAsia="Times New Roman" w:cs="Arial"/>
      <w:b/>
      <w:bCs/>
      <w:color w:val="4F81BD" w:themeColor="accen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D93A85"/>
    <w:rPr>
      <w:rFonts w:ascii="Arial" w:eastAsia="Times New Roman" w:hAnsi="Arial" w:cs="Arial"/>
      <w:b/>
      <w:bCs/>
      <w:color w:val="4F81BD" w:themeColor="accen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rsid w:val="000E52DD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0E52DD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Instructions-GIS">
    <w:name w:val="Instructions-GIS"/>
    <w:basedOn w:val="Normal"/>
    <w:link w:val="Instructions-GISChar"/>
    <w:qFormat/>
    <w:rsid w:val="00816D1F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-GISChar">
    <w:name w:val="Instructions-GIS Char"/>
    <w:basedOn w:val="DefaultParagraphFont"/>
    <w:link w:val="Instructions-GIS"/>
    <w:rsid w:val="00816D1F"/>
    <w:rPr>
      <w:rFonts w:ascii="Arial" w:eastAsia="Times New Roman" w:hAnsi="Arial" w:cs="Arial"/>
      <w:color w:val="0070C0"/>
      <w:szCs w:val="20"/>
    </w:rPr>
  </w:style>
  <w:style w:type="paragraph" w:customStyle="1" w:styleId="Stepheader-GIS">
    <w:name w:val="Step header-GIS"/>
    <w:basedOn w:val="Heading1"/>
    <w:link w:val="Stepheader-GISChar"/>
    <w:qFormat/>
    <w:rsid w:val="003439C9"/>
    <w:pPr>
      <w:numPr>
        <w:numId w:val="9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  <w:ind w:left="360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3439C9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816D1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464"/>
    <w:pPr>
      <w:outlineLvl w:val="9"/>
    </w:pPr>
    <w:rPr>
      <w:lang w:eastAsia="ja-JP"/>
    </w:rPr>
  </w:style>
  <w:style w:type="paragraph" w:styleId="List">
    <w:name w:val="List"/>
    <w:basedOn w:val="Normal"/>
    <w:uiPriority w:val="99"/>
    <w:semiHidden/>
    <w:unhideWhenUsed/>
    <w:rsid w:val="003B146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tmp"/><Relationship Id="rId7" Type="http://schemas.openxmlformats.org/officeDocument/2006/relationships/hyperlink" Target="MapAlgebraFocal_files/MapAlgebraFocal.zip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tmp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tmp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tyles" Target="style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F0816E-0AAF-4905-B0AE-D245FFE29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Accessing Census Data in GIS</vt:lpstr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Focal operations</dc:title>
  <dc:creator>mgimond</dc:creator>
  <cp:lastModifiedBy>Manuel Gimond</cp:lastModifiedBy>
  <cp:revision>15</cp:revision>
  <cp:lastPrinted>2011-02-22T19:37:00Z</cp:lastPrinted>
  <dcterms:created xsi:type="dcterms:W3CDTF">2017-08-08T19:21:00Z</dcterms:created>
  <dcterms:modified xsi:type="dcterms:W3CDTF">2018-07-12T20:07:00Z</dcterms:modified>
</cp:coreProperties>
</file>