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F80" w:rsidRPr="00816D1F" w:rsidRDefault="00DF2985" w:rsidP="00816D1F">
      <w:pPr>
        <w:jc w:val="center"/>
      </w:pPr>
      <w:r>
        <w:rPr>
          <w:b/>
          <w:color w:val="365F91" w:themeColor="accent1" w:themeShade="BF"/>
          <w:sz w:val="40"/>
          <w:szCs w:val="40"/>
        </w:rPr>
        <w:t>Quantifying Point Patterns</w:t>
      </w:r>
      <w:r w:rsidR="00A747A9">
        <w:pict>
          <v:rect id="_x0000_i1025" style="width:0;height:.75pt" o:hralign="center" o:hrstd="t" o:hrnoshade="t" o:hr="t" fillcolor="#ccc" stroked="f"/>
        </w:pict>
      </w:r>
    </w:p>
    <w:tbl>
      <w:tblPr>
        <w:tblStyle w:val="TableGrid"/>
        <w:tblW w:w="0" w:type="auto"/>
        <w:tblInd w:w="8" w:type="dxa"/>
        <w:tblLook w:val="04A0" w:firstRow="1" w:lastRow="0" w:firstColumn="1" w:lastColumn="0" w:noHBand="0" w:noVBand="1"/>
      </w:tblPr>
      <w:tblGrid>
        <w:gridCol w:w="9352"/>
      </w:tblGrid>
      <w:tr w:rsidR="00A82A3F" w:rsidTr="002349DD">
        <w:tc>
          <w:tcPr>
            <w:tcW w:w="16192" w:type="dxa"/>
            <w:tcBorders>
              <w:top w:val="nil"/>
              <w:left w:val="nil"/>
              <w:bottom w:val="nil"/>
              <w:right w:val="nil"/>
            </w:tcBorders>
            <w:shd w:val="clear" w:color="auto" w:fill="F2F2F2" w:themeFill="background1" w:themeFillShade="F2"/>
          </w:tcPr>
          <w:p w:rsidR="002349DD" w:rsidRPr="002349DD" w:rsidRDefault="002349DD" w:rsidP="002349DD">
            <w:pPr>
              <w:pStyle w:val="ListParagraph"/>
              <w:numPr>
                <w:ilvl w:val="0"/>
                <w:numId w:val="6"/>
              </w:numPr>
              <w:spacing w:before="150" w:after="150" w:line="260" w:lineRule="atLeast"/>
              <w:rPr>
                <w:rFonts w:eastAsia="Times New Roman" w:cs="Arial"/>
                <w:color w:val="000000"/>
                <w:sz w:val="20"/>
                <w:szCs w:val="20"/>
              </w:rPr>
            </w:pPr>
            <w:r w:rsidRPr="002349DD">
              <w:rPr>
                <w:rFonts w:eastAsia="Times New Roman" w:cs="Arial"/>
                <w:color w:val="000000"/>
                <w:sz w:val="20"/>
                <w:szCs w:val="20"/>
              </w:rPr>
              <w:t xml:space="preserve">Create a folder called </w:t>
            </w:r>
            <w:r w:rsidR="005D2C1E">
              <w:rPr>
                <w:rFonts w:eastAsia="Times New Roman" w:cs="Arial"/>
                <w:b/>
                <w:color w:val="000000"/>
                <w:sz w:val="20"/>
                <w:szCs w:val="20"/>
              </w:rPr>
              <w:t>PPA</w:t>
            </w:r>
            <w:r w:rsidRPr="002349DD">
              <w:rPr>
                <w:rFonts w:eastAsia="Times New Roman" w:cs="Arial"/>
                <w:color w:val="000000"/>
                <w:sz w:val="20"/>
                <w:szCs w:val="20"/>
              </w:rPr>
              <w:t>. On DIA 322 computers, you might want to create this folder in your user Documents folder (e.g. C:\Users\jdoe\Documents\</w:t>
            </w:r>
            <w:r>
              <w:rPr>
                <w:rFonts w:eastAsia="Times New Roman" w:cs="Arial"/>
                <w:color w:val="000000"/>
                <w:sz w:val="20"/>
                <w:szCs w:val="20"/>
              </w:rPr>
              <w:t xml:space="preserve"> </w:t>
            </w:r>
            <w:r w:rsidR="005D2C1E">
              <w:rPr>
                <w:rFonts w:eastAsia="Times New Roman" w:cs="Arial"/>
                <w:color w:val="000000"/>
                <w:sz w:val="20"/>
                <w:szCs w:val="20"/>
              </w:rPr>
              <w:t>PPA</w:t>
            </w:r>
            <w:r w:rsidRPr="002349DD">
              <w:rPr>
                <w:rFonts w:eastAsia="Times New Roman" w:cs="Arial"/>
                <w:color w:val="000000"/>
                <w:sz w:val="20"/>
                <w:szCs w:val="20"/>
              </w:rPr>
              <w:t>). On the DIA 222 computers, you might want to create this folder on the D: drive under D:\course number\</w:t>
            </w:r>
            <w:r w:rsidR="00CA7536">
              <w:rPr>
                <w:rFonts w:eastAsia="Times New Roman" w:cs="Arial"/>
                <w:color w:val="000000"/>
                <w:sz w:val="20"/>
                <w:szCs w:val="20"/>
              </w:rPr>
              <w:t>user name\ (e.g. D:\ES212\jdoe\</w:t>
            </w:r>
            <w:r w:rsidR="005D2C1E">
              <w:rPr>
                <w:rFonts w:eastAsia="Times New Roman" w:cs="Arial"/>
                <w:color w:val="000000"/>
                <w:sz w:val="20"/>
                <w:szCs w:val="20"/>
              </w:rPr>
              <w:t>PPA</w:t>
            </w:r>
            <w:r w:rsidRPr="002349DD">
              <w:rPr>
                <w:rFonts w:eastAsia="Times New Roman" w:cs="Arial"/>
                <w:color w:val="000000"/>
                <w:sz w:val="20"/>
                <w:szCs w:val="20"/>
              </w:rPr>
              <w:t>).</w:t>
            </w:r>
          </w:p>
          <w:p w:rsidR="00A82A3F" w:rsidRPr="007A2CDB" w:rsidRDefault="002349DD" w:rsidP="005D2C1E">
            <w:pPr>
              <w:pStyle w:val="ListParagraph"/>
              <w:numPr>
                <w:ilvl w:val="0"/>
                <w:numId w:val="6"/>
              </w:numPr>
              <w:spacing w:before="150" w:after="150" w:line="260" w:lineRule="atLeast"/>
              <w:rPr>
                <w:rFonts w:eastAsia="Times New Roman" w:cs="Arial"/>
                <w:color w:val="000000"/>
                <w:sz w:val="20"/>
                <w:szCs w:val="20"/>
              </w:rPr>
            </w:pPr>
            <w:r w:rsidRPr="002349DD">
              <w:rPr>
                <w:rFonts w:eastAsia="Times New Roman" w:cs="Arial"/>
                <w:color w:val="000000"/>
                <w:sz w:val="20"/>
                <w:szCs w:val="20"/>
              </w:rPr>
              <w:t xml:space="preserve">Download the </w:t>
            </w:r>
            <w:hyperlink r:id="rId7" w:history="1">
              <w:r w:rsidR="005D2C1E">
                <w:rPr>
                  <w:rStyle w:val="Hyperlink"/>
                  <w:rFonts w:eastAsia="Times New Roman" w:cs="Arial"/>
                  <w:sz w:val="20"/>
                  <w:szCs w:val="20"/>
                </w:rPr>
                <w:t>PPA</w:t>
              </w:r>
              <w:r w:rsidRPr="00F779D6">
                <w:rPr>
                  <w:rStyle w:val="Hyperlink"/>
                  <w:rFonts w:eastAsia="Times New Roman" w:cs="Arial"/>
                  <w:sz w:val="20"/>
                  <w:szCs w:val="20"/>
                </w:rPr>
                <w:t>.zip</w:t>
              </w:r>
            </w:hyperlink>
            <w:r w:rsidRPr="002349DD">
              <w:rPr>
                <w:rFonts w:eastAsia="Times New Roman" w:cs="Arial"/>
                <w:color w:val="000000"/>
                <w:sz w:val="20"/>
                <w:szCs w:val="20"/>
              </w:rPr>
              <w:t xml:space="preserve"> data for this exercise and extract the files to your newly created </w:t>
            </w:r>
            <w:r w:rsidR="005D2C1E">
              <w:rPr>
                <w:rFonts w:eastAsia="Times New Roman" w:cs="Arial"/>
                <w:color w:val="000000"/>
                <w:sz w:val="20"/>
                <w:szCs w:val="20"/>
              </w:rPr>
              <w:t>PPA</w:t>
            </w:r>
            <w:r w:rsidRPr="002349DD">
              <w:rPr>
                <w:rFonts w:eastAsia="Times New Roman" w:cs="Arial"/>
                <w:color w:val="000000"/>
                <w:sz w:val="20"/>
                <w:szCs w:val="20"/>
              </w:rPr>
              <w:t xml:space="preserve"> directory.</w:t>
            </w:r>
          </w:p>
        </w:tc>
      </w:tr>
    </w:tbl>
    <w:p w:rsidR="002E7A3D" w:rsidRPr="002E7A3D" w:rsidRDefault="002E7A3D" w:rsidP="002E7A3D">
      <w:pPr>
        <w:spacing w:after="0" w:line="255" w:lineRule="atLeast"/>
        <w:rPr>
          <w:rFonts w:eastAsia="Times New Roman" w:cs="Arial"/>
          <w:color w:val="000000"/>
          <w:sz w:val="20"/>
          <w:szCs w:val="20"/>
        </w:rPr>
      </w:pPr>
    </w:p>
    <w:p w:rsidR="005D2C1E" w:rsidRPr="00560651" w:rsidRDefault="005D2C1E" w:rsidP="003F5530">
      <w:r>
        <w:t>This tutorial makes use of a tropical forest census which plots</w:t>
      </w:r>
      <w:r w:rsidRPr="00560651">
        <w:t xml:space="preserve"> the positions of 3605 trees of the species</w:t>
      </w:r>
      <w:r w:rsidRPr="00560651">
        <w:rPr>
          <w:rStyle w:val="apple-converted-space"/>
          <w:rFonts w:cs="Arial"/>
          <w:color w:val="000000"/>
          <w:szCs w:val="24"/>
        </w:rPr>
        <w:t> </w:t>
      </w:r>
      <w:r w:rsidRPr="00560651">
        <w:rPr>
          <w:rStyle w:val="Emphasis"/>
          <w:rFonts w:cs="Arial"/>
          <w:color w:val="000000"/>
          <w:szCs w:val="24"/>
        </w:rPr>
        <w:t>Beilschmiedia pendula</w:t>
      </w:r>
      <w:r w:rsidRPr="00560651">
        <w:rPr>
          <w:rStyle w:val="apple-converted-space"/>
          <w:rFonts w:cs="Arial"/>
          <w:color w:val="000000"/>
          <w:szCs w:val="24"/>
        </w:rPr>
        <w:t> </w:t>
      </w:r>
      <w:r w:rsidRPr="00560651">
        <w:t>(Lauraceae) in a 1000 by 500 meter rectangular sampling region in the tropical rainforest of Barro Colorado Island.</w:t>
      </w:r>
      <w:r>
        <w:t xml:space="preserve"> This version</w:t>
      </w:r>
      <w:r w:rsidR="00BB7AE6">
        <w:t xml:space="preserve"> of the data</w:t>
      </w:r>
      <w:r>
        <w:t xml:space="preserve"> was pulled from the </w:t>
      </w:r>
      <w:hyperlink r:id="rId8" w:history="1">
        <w:r w:rsidRPr="005D2C1E">
          <w:rPr>
            <w:rStyle w:val="Hyperlink"/>
          </w:rPr>
          <w:t>spatstat R package</w:t>
        </w:r>
      </w:hyperlink>
      <w:r>
        <w:t xml:space="preserve">. </w:t>
      </w:r>
    </w:p>
    <w:p w:rsidR="005D2C1E" w:rsidRPr="00560651" w:rsidRDefault="005D2C1E" w:rsidP="005D2C1E">
      <w:pPr>
        <w:rPr>
          <w:rFonts w:cs="Arial"/>
          <w:i/>
          <w:color w:val="000000"/>
          <w:szCs w:val="24"/>
        </w:rPr>
      </w:pPr>
      <w:r w:rsidRPr="00560651">
        <w:rPr>
          <w:rFonts w:cs="Arial"/>
          <w:i/>
          <w:color w:val="000000"/>
          <w:szCs w:val="24"/>
        </w:rPr>
        <w:t>S</w:t>
      </w:r>
      <w:r>
        <w:rPr>
          <w:rFonts w:cs="Arial"/>
          <w:i/>
          <w:color w:val="000000"/>
          <w:szCs w:val="24"/>
        </w:rPr>
        <w:t>ou</w:t>
      </w:r>
      <w:r w:rsidRPr="00560651">
        <w:rPr>
          <w:rFonts w:cs="Arial"/>
          <w:i/>
          <w:color w:val="000000"/>
          <w:szCs w:val="24"/>
        </w:rPr>
        <w:t>rc</w:t>
      </w:r>
      <w:r>
        <w:rPr>
          <w:rFonts w:cs="Arial"/>
          <w:i/>
          <w:color w:val="000000"/>
          <w:szCs w:val="24"/>
        </w:rPr>
        <w:t>e</w:t>
      </w:r>
      <w:r w:rsidRPr="00560651">
        <w:rPr>
          <w:rFonts w:cs="Arial"/>
          <w:i/>
          <w:color w:val="000000"/>
          <w:szCs w:val="24"/>
        </w:rPr>
        <w:t>: Condit, R. (1998)</w:t>
      </w:r>
      <w:r w:rsidRPr="00560651">
        <w:rPr>
          <w:rStyle w:val="apple-converted-space"/>
          <w:rFonts w:cs="Arial"/>
          <w:i/>
          <w:color w:val="000000"/>
          <w:szCs w:val="24"/>
        </w:rPr>
        <w:t> </w:t>
      </w:r>
      <w:r w:rsidRPr="00560651">
        <w:rPr>
          <w:rStyle w:val="Emphasis"/>
          <w:rFonts w:cs="Arial"/>
          <w:color w:val="000000"/>
          <w:szCs w:val="24"/>
        </w:rPr>
        <w:t>Tropical Forest Census Plots</w:t>
      </w:r>
      <w:r w:rsidRPr="00560651">
        <w:rPr>
          <w:rFonts w:cs="Arial"/>
          <w:i/>
          <w:color w:val="000000"/>
          <w:szCs w:val="24"/>
        </w:rPr>
        <w:t>. Springer-Verlag, Berlin and R.G. Landes Company, Georgetown, Texas.</w:t>
      </w:r>
    </w:p>
    <w:p w:rsidR="002349DD" w:rsidRDefault="002349DD" w:rsidP="00D93A85"/>
    <w:p w:rsidR="00D93A85" w:rsidRPr="00447FF8" w:rsidRDefault="00A747A9" w:rsidP="00D93A85">
      <w:r>
        <w:pict>
          <v:rect id="_x0000_i1026" style="width:0;height:.75pt" o:hralign="center" o:hrstd="t" o:hrnoshade="t" o:hr="t" fillcolor="#ccc" stroked="f"/>
        </w:pict>
      </w:r>
    </w:p>
    <w:bookmarkStart w:id="0" w:name="_Toc286147277" w:displacedByCustomXml="next"/>
    <w:sdt>
      <w:sdtPr>
        <w:rPr>
          <w:rFonts w:ascii="Arial" w:eastAsiaTheme="minorHAnsi" w:hAnsi="Arial" w:cstheme="minorBidi"/>
          <w:b w:val="0"/>
          <w:bCs w:val="0"/>
          <w:color w:val="auto"/>
          <w:sz w:val="24"/>
          <w:szCs w:val="22"/>
          <w:lang w:eastAsia="en-US"/>
        </w:rPr>
        <w:id w:val="-1994636323"/>
        <w:docPartObj>
          <w:docPartGallery w:val="Table of Contents"/>
          <w:docPartUnique/>
        </w:docPartObj>
      </w:sdtPr>
      <w:sdtEndPr>
        <w:rPr>
          <w:noProof/>
        </w:rPr>
      </w:sdtEndPr>
      <w:sdtContent>
        <w:p w:rsidR="003B1464" w:rsidRDefault="003B1464">
          <w:pPr>
            <w:pStyle w:val="TOCHeading"/>
          </w:pPr>
          <w:r>
            <w:t>Contents</w:t>
          </w:r>
        </w:p>
        <w:p w:rsidR="00BB7AE6" w:rsidRDefault="003B1464">
          <w:pPr>
            <w:pStyle w:val="TOC1"/>
            <w:tabs>
              <w:tab w:val="left" w:pos="110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96874921" w:history="1">
            <w:r w:rsidR="00BB7AE6" w:rsidRPr="00922856">
              <w:rPr>
                <w:rStyle w:val="Hyperlink"/>
                <w:rFonts w:cs="Helvetica"/>
                <w:noProof/>
              </w:rPr>
              <w:t>Step 1:</w:t>
            </w:r>
            <w:r w:rsidR="00BB7AE6">
              <w:rPr>
                <w:rFonts w:asciiTheme="minorHAnsi" w:eastAsiaTheme="minorEastAsia" w:hAnsiTheme="minorHAnsi"/>
                <w:noProof/>
                <w:sz w:val="22"/>
              </w:rPr>
              <w:tab/>
            </w:r>
            <w:r w:rsidR="00BB7AE6" w:rsidRPr="00922856">
              <w:rPr>
                <w:rStyle w:val="Hyperlink"/>
                <w:noProof/>
              </w:rPr>
              <w:t>Density based: Gridded quadrat count</w:t>
            </w:r>
            <w:r w:rsidR="00BB7AE6">
              <w:rPr>
                <w:noProof/>
                <w:webHidden/>
              </w:rPr>
              <w:tab/>
            </w:r>
            <w:r w:rsidR="00BB7AE6">
              <w:rPr>
                <w:noProof/>
                <w:webHidden/>
              </w:rPr>
              <w:fldChar w:fldCharType="begin"/>
            </w:r>
            <w:r w:rsidR="00BB7AE6">
              <w:rPr>
                <w:noProof/>
                <w:webHidden/>
              </w:rPr>
              <w:instrText xml:space="preserve"> PAGEREF _Toc496874921 \h </w:instrText>
            </w:r>
            <w:r w:rsidR="00BB7AE6">
              <w:rPr>
                <w:noProof/>
                <w:webHidden/>
              </w:rPr>
            </w:r>
            <w:r w:rsidR="00BB7AE6">
              <w:rPr>
                <w:noProof/>
                <w:webHidden/>
              </w:rPr>
              <w:fldChar w:fldCharType="separate"/>
            </w:r>
            <w:r w:rsidR="00BB7AE6">
              <w:rPr>
                <w:noProof/>
                <w:webHidden/>
              </w:rPr>
              <w:t>1</w:t>
            </w:r>
            <w:r w:rsidR="00BB7AE6">
              <w:rPr>
                <w:noProof/>
                <w:webHidden/>
              </w:rPr>
              <w:fldChar w:fldCharType="end"/>
            </w:r>
          </w:hyperlink>
        </w:p>
        <w:p w:rsidR="00BB7AE6" w:rsidRDefault="00BB7AE6">
          <w:pPr>
            <w:pStyle w:val="TOC1"/>
            <w:tabs>
              <w:tab w:val="left" w:pos="1100"/>
              <w:tab w:val="right" w:leader="dot" w:pos="9350"/>
            </w:tabs>
            <w:rPr>
              <w:rFonts w:asciiTheme="minorHAnsi" w:eastAsiaTheme="minorEastAsia" w:hAnsiTheme="minorHAnsi"/>
              <w:noProof/>
              <w:sz w:val="22"/>
            </w:rPr>
          </w:pPr>
          <w:hyperlink w:anchor="_Toc496874922" w:history="1">
            <w:r w:rsidRPr="00922856">
              <w:rPr>
                <w:rStyle w:val="Hyperlink"/>
                <w:noProof/>
              </w:rPr>
              <w:t>Step 2:</w:t>
            </w:r>
            <w:r>
              <w:rPr>
                <w:rFonts w:asciiTheme="minorHAnsi" w:eastAsiaTheme="minorEastAsia" w:hAnsiTheme="minorHAnsi"/>
                <w:noProof/>
                <w:sz w:val="22"/>
              </w:rPr>
              <w:tab/>
            </w:r>
            <w:r w:rsidRPr="00922856">
              <w:rPr>
                <w:rStyle w:val="Hyperlink"/>
                <w:noProof/>
              </w:rPr>
              <w:t>Density based: Tessellated quadrat count</w:t>
            </w:r>
            <w:r>
              <w:rPr>
                <w:noProof/>
                <w:webHidden/>
              </w:rPr>
              <w:tab/>
            </w:r>
            <w:r>
              <w:rPr>
                <w:noProof/>
                <w:webHidden/>
              </w:rPr>
              <w:fldChar w:fldCharType="begin"/>
            </w:r>
            <w:r>
              <w:rPr>
                <w:noProof/>
                <w:webHidden/>
              </w:rPr>
              <w:instrText xml:space="preserve"> PAGEREF _Toc496874922 \h </w:instrText>
            </w:r>
            <w:r>
              <w:rPr>
                <w:noProof/>
                <w:webHidden/>
              </w:rPr>
            </w:r>
            <w:r>
              <w:rPr>
                <w:noProof/>
                <w:webHidden/>
              </w:rPr>
              <w:fldChar w:fldCharType="separate"/>
            </w:r>
            <w:r>
              <w:rPr>
                <w:noProof/>
                <w:webHidden/>
              </w:rPr>
              <w:t>6</w:t>
            </w:r>
            <w:r>
              <w:rPr>
                <w:noProof/>
                <w:webHidden/>
              </w:rPr>
              <w:fldChar w:fldCharType="end"/>
            </w:r>
          </w:hyperlink>
        </w:p>
        <w:p w:rsidR="00BB7AE6" w:rsidRDefault="00BB7AE6">
          <w:pPr>
            <w:pStyle w:val="TOC1"/>
            <w:tabs>
              <w:tab w:val="left" w:pos="1100"/>
              <w:tab w:val="right" w:leader="dot" w:pos="9350"/>
            </w:tabs>
            <w:rPr>
              <w:rFonts w:asciiTheme="minorHAnsi" w:eastAsiaTheme="minorEastAsia" w:hAnsiTheme="minorHAnsi"/>
              <w:noProof/>
              <w:sz w:val="22"/>
            </w:rPr>
          </w:pPr>
          <w:hyperlink w:anchor="_Toc496874923" w:history="1">
            <w:r w:rsidRPr="00922856">
              <w:rPr>
                <w:rStyle w:val="Hyperlink"/>
                <w:noProof/>
              </w:rPr>
              <w:t>Step 3:</w:t>
            </w:r>
            <w:r>
              <w:rPr>
                <w:rFonts w:asciiTheme="minorHAnsi" w:eastAsiaTheme="minorEastAsia" w:hAnsiTheme="minorHAnsi"/>
                <w:noProof/>
                <w:sz w:val="22"/>
              </w:rPr>
              <w:tab/>
            </w:r>
            <w:r w:rsidRPr="00922856">
              <w:rPr>
                <w:rStyle w:val="Hyperlink"/>
                <w:noProof/>
              </w:rPr>
              <w:t>Density based:  Point density tool</w:t>
            </w:r>
            <w:r>
              <w:rPr>
                <w:noProof/>
                <w:webHidden/>
              </w:rPr>
              <w:tab/>
            </w:r>
            <w:r>
              <w:rPr>
                <w:noProof/>
                <w:webHidden/>
              </w:rPr>
              <w:fldChar w:fldCharType="begin"/>
            </w:r>
            <w:r>
              <w:rPr>
                <w:noProof/>
                <w:webHidden/>
              </w:rPr>
              <w:instrText xml:space="preserve"> PAGEREF _Toc496874923 \h </w:instrText>
            </w:r>
            <w:r>
              <w:rPr>
                <w:noProof/>
                <w:webHidden/>
              </w:rPr>
            </w:r>
            <w:r>
              <w:rPr>
                <w:noProof/>
                <w:webHidden/>
              </w:rPr>
              <w:fldChar w:fldCharType="separate"/>
            </w:r>
            <w:r>
              <w:rPr>
                <w:noProof/>
                <w:webHidden/>
              </w:rPr>
              <w:t>15</w:t>
            </w:r>
            <w:r>
              <w:rPr>
                <w:noProof/>
                <w:webHidden/>
              </w:rPr>
              <w:fldChar w:fldCharType="end"/>
            </w:r>
          </w:hyperlink>
        </w:p>
        <w:p w:rsidR="00BB7AE6" w:rsidRDefault="00BB7AE6">
          <w:pPr>
            <w:pStyle w:val="TOC1"/>
            <w:tabs>
              <w:tab w:val="left" w:pos="1100"/>
              <w:tab w:val="right" w:leader="dot" w:pos="9350"/>
            </w:tabs>
            <w:rPr>
              <w:rFonts w:asciiTheme="minorHAnsi" w:eastAsiaTheme="minorEastAsia" w:hAnsiTheme="minorHAnsi"/>
              <w:noProof/>
              <w:sz w:val="22"/>
            </w:rPr>
          </w:pPr>
          <w:hyperlink w:anchor="_Toc496874924" w:history="1">
            <w:r w:rsidRPr="00922856">
              <w:rPr>
                <w:rStyle w:val="Hyperlink"/>
                <w:noProof/>
              </w:rPr>
              <w:t>Step 4:</w:t>
            </w:r>
            <w:r>
              <w:rPr>
                <w:rFonts w:asciiTheme="minorHAnsi" w:eastAsiaTheme="minorEastAsia" w:hAnsiTheme="minorHAnsi"/>
                <w:noProof/>
                <w:sz w:val="22"/>
              </w:rPr>
              <w:tab/>
            </w:r>
            <w:r w:rsidRPr="00922856">
              <w:rPr>
                <w:rStyle w:val="Hyperlink"/>
                <w:noProof/>
              </w:rPr>
              <w:t>Density based:  Kernel density tool</w:t>
            </w:r>
            <w:r>
              <w:rPr>
                <w:noProof/>
                <w:webHidden/>
              </w:rPr>
              <w:tab/>
            </w:r>
            <w:r>
              <w:rPr>
                <w:noProof/>
                <w:webHidden/>
              </w:rPr>
              <w:fldChar w:fldCharType="begin"/>
            </w:r>
            <w:r>
              <w:rPr>
                <w:noProof/>
                <w:webHidden/>
              </w:rPr>
              <w:instrText xml:space="preserve"> PAGEREF _Toc496874924 \h </w:instrText>
            </w:r>
            <w:r>
              <w:rPr>
                <w:noProof/>
                <w:webHidden/>
              </w:rPr>
            </w:r>
            <w:r>
              <w:rPr>
                <w:noProof/>
                <w:webHidden/>
              </w:rPr>
              <w:fldChar w:fldCharType="separate"/>
            </w:r>
            <w:r>
              <w:rPr>
                <w:noProof/>
                <w:webHidden/>
              </w:rPr>
              <w:t>18</w:t>
            </w:r>
            <w:r>
              <w:rPr>
                <w:noProof/>
                <w:webHidden/>
              </w:rPr>
              <w:fldChar w:fldCharType="end"/>
            </w:r>
          </w:hyperlink>
        </w:p>
        <w:p w:rsidR="00BB7AE6" w:rsidRDefault="00BB7AE6">
          <w:pPr>
            <w:pStyle w:val="TOC1"/>
            <w:tabs>
              <w:tab w:val="left" w:pos="1100"/>
              <w:tab w:val="right" w:leader="dot" w:pos="9350"/>
            </w:tabs>
            <w:rPr>
              <w:rFonts w:asciiTheme="minorHAnsi" w:eastAsiaTheme="minorEastAsia" w:hAnsiTheme="minorHAnsi"/>
              <w:noProof/>
              <w:sz w:val="22"/>
            </w:rPr>
          </w:pPr>
          <w:hyperlink w:anchor="_Toc496874925" w:history="1">
            <w:r w:rsidRPr="00922856">
              <w:rPr>
                <w:rStyle w:val="Hyperlink"/>
                <w:noProof/>
              </w:rPr>
              <w:t>Step 5:</w:t>
            </w:r>
            <w:r>
              <w:rPr>
                <w:rFonts w:asciiTheme="minorHAnsi" w:eastAsiaTheme="minorEastAsia" w:hAnsiTheme="minorHAnsi"/>
                <w:noProof/>
                <w:sz w:val="22"/>
              </w:rPr>
              <w:tab/>
            </w:r>
            <w:r w:rsidRPr="00922856">
              <w:rPr>
                <w:rStyle w:val="Hyperlink"/>
                <w:noProof/>
              </w:rPr>
              <w:t>Distance Based: nearest neighbor tool</w:t>
            </w:r>
            <w:r>
              <w:rPr>
                <w:noProof/>
                <w:webHidden/>
              </w:rPr>
              <w:tab/>
            </w:r>
            <w:r>
              <w:rPr>
                <w:noProof/>
                <w:webHidden/>
              </w:rPr>
              <w:fldChar w:fldCharType="begin"/>
            </w:r>
            <w:r>
              <w:rPr>
                <w:noProof/>
                <w:webHidden/>
              </w:rPr>
              <w:instrText xml:space="preserve"> PAGEREF _Toc496874925 \h </w:instrText>
            </w:r>
            <w:r>
              <w:rPr>
                <w:noProof/>
                <w:webHidden/>
              </w:rPr>
            </w:r>
            <w:r>
              <w:rPr>
                <w:noProof/>
                <w:webHidden/>
              </w:rPr>
              <w:fldChar w:fldCharType="separate"/>
            </w:r>
            <w:r>
              <w:rPr>
                <w:noProof/>
                <w:webHidden/>
              </w:rPr>
              <w:t>20</w:t>
            </w:r>
            <w:r>
              <w:rPr>
                <w:noProof/>
                <w:webHidden/>
              </w:rPr>
              <w:fldChar w:fldCharType="end"/>
            </w:r>
          </w:hyperlink>
        </w:p>
        <w:p w:rsidR="003B1464" w:rsidRDefault="003B1464">
          <w:r>
            <w:rPr>
              <w:b/>
              <w:bCs/>
              <w:noProof/>
            </w:rPr>
            <w:fldChar w:fldCharType="end"/>
          </w:r>
        </w:p>
      </w:sdtContent>
    </w:sdt>
    <w:p w:rsidR="0066121C" w:rsidRDefault="00A747A9" w:rsidP="00D93A85">
      <w:r>
        <w:pict>
          <v:rect id="_x0000_i1027" style="width:0;height:.75pt" o:hralign="center" o:hrstd="t" o:hrnoshade="t" o:hr="t" fillcolor="#ccc" stroked="f"/>
        </w:pict>
      </w:r>
      <w:bookmarkEnd w:id="0"/>
    </w:p>
    <w:p w:rsidR="002349DD" w:rsidRDefault="005D2C1E" w:rsidP="002349DD">
      <w:pPr>
        <w:pStyle w:val="Stepheader-GIS"/>
        <w:rPr>
          <w:rFonts w:ascii="Helvetica" w:hAnsi="Helvetica" w:cs="Helvetica"/>
        </w:rPr>
      </w:pPr>
      <w:bookmarkStart w:id="1" w:name="_Toc496874921"/>
      <w:r>
        <w:t>Density based</w:t>
      </w:r>
      <w:r w:rsidR="003F5530">
        <w:t xml:space="preserve">: </w:t>
      </w:r>
      <w:r w:rsidR="004956E1">
        <w:t>Gridded q</w:t>
      </w:r>
      <w:r w:rsidR="003F5530">
        <w:t xml:space="preserve">uadrat </w:t>
      </w:r>
      <w:r w:rsidR="002901C8">
        <w:t>count</w:t>
      </w:r>
      <w:bookmarkEnd w:id="1"/>
    </w:p>
    <w:p w:rsidR="003F5530" w:rsidRDefault="003F5530" w:rsidP="00CA7536">
      <w:pPr>
        <w:pStyle w:val="Instructions-GIS"/>
      </w:pPr>
      <w:r>
        <w:t xml:space="preserve">Open the </w:t>
      </w:r>
      <w:r w:rsidRPr="003F5530">
        <w:rPr>
          <w:b/>
        </w:rPr>
        <w:t>Point Pattern.mxd</w:t>
      </w:r>
      <w:r>
        <w:t xml:space="preserve"> document.</w:t>
      </w:r>
    </w:p>
    <w:p w:rsidR="003F5530" w:rsidRDefault="003F5530" w:rsidP="00CA7536">
      <w:pPr>
        <w:pStyle w:val="Instructions-GIS"/>
      </w:pPr>
      <w:r>
        <w:rPr>
          <w:noProof/>
        </w:rPr>
        <w:lastRenderedPageBreak/>
        <w:drawing>
          <wp:inline distT="0" distB="0" distL="0" distR="0">
            <wp:extent cx="5734850" cy="303889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685B66.tmp"/>
                    <pic:cNvPicPr/>
                  </pic:nvPicPr>
                  <pic:blipFill>
                    <a:blip r:embed="rId9">
                      <a:extLst>
                        <a:ext uri="{28A0092B-C50C-407E-A947-70E740481C1C}">
                          <a14:useLocalDpi xmlns:a14="http://schemas.microsoft.com/office/drawing/2010/main" val="0"/>
                        </a:ext>
                      </a:extLst>
                    </a:blip>
                    <a:stretch>
                      <a:fillRect/>
                    </a:stretch>
                  </pic:blipFill>
                  <pic:spPr>
                    <a:xfrm>
                      <a:off x="0" y="0"/>
                      <a:ext cx="5734850" cy="3038899"/>
                    </a:xfrm>
                    <a:prstGeom prst="rect">
                      <a:avLst/>
                    </a:prstGeom>
                  </pic:spPr>
                </pic:pic>
              </a:graphicData>
            </a:graphic>
          </wp:inline>
        </w:drawing>
      </w:r>
    </w:p>
    <w:p w:rsidR="003F5530" w:rsidRDefault="003F5530" w:rsidP="003F5530">
      <w:r>
        <w:t xml:space="preserve">The map consists of a layer, </w:t>
      </w:r>
      <w:r w:rsidRPr="003F5530">
        <w:rPr>
          <w:b/>
        </w:rPr>
        <w:t>Beilschmiedia tree</w:t>
      </w:r>
      <w:r>
        <w:t xml:space="preserve">, that plots the location of 3605 trees. It is assumed to be a complete census of trees. The </w:t>
      </w:r>
      <w:r w:rsidRPr="003F5530">
        <w:rPr>
          <w:b/>
        </w:rPr>
        <w:t>Elevation.img</w:t>
      </w:r>
      <w:r>
        <w:t xml:space="preserve"> layer is a raster of elevation values recorded in meters.</w:t>
      </w:r>
    </w:p>
    <w:p w:rsidR="006F4CD1" w:rsidRDefault="006F4CD1" w:rsidP="002349DD"/>
    <w:p w:rsidR="003F5530" w:rsidRDefault="003F5530" w:rsidP="003F5530">
      <w:pPr>
        <w:pStyle w:val="Instructions-GIS"/>
      </w:pPr>
      <w:r w:rsidRPr="00560651">
        <w:t xml:space="preserve">First, we’ll create a uniform grid </w:t>
      </w:r>
      <w:r>
        <w:t>(</w:t>
      </w:r>
      <w:r w:rsidRPr="00734FB2">
        <w:rPr>
          <w:b/>
        </w:rPr>
        <w:t>5 rows by 10 columns</w:t>
      </w:r>
      <w:r>
        <w:t xml:space="preserve">) </w:t>
      </w:r>
      <w:r w:rsidRPr="00560651">
        <w:t>using the</w:t>
      </w:r>
      <w:r w:rsidRPr="00560651">
        <w:rPr>
          <w:b/>
        </w:rPr>
        <w:t xml:space="preserve"> </w:t>
      </w:r>
      <w:r w:rsidR="00283606">
        <w:rPr>
          <w:b/>
        </w:rPr>
        <w:t>Data Management &gt;&gt; Sampling</w:t>
      </w:r>
      <w:r w:rsidRPr="00560651">
        <w:rPr>
          <w:b/>
        </w:rPr>
        <w:t xml:space="preserve"> &gt;&gt; Create Fishnet</w:t>
      </w:r>
      <w:r w:rsidRPr="00560651">
        <w:t xml:space="preserve"> tool</w:t>
      </w:r>
      <w:r>
        <w:t xml:space="preserve"> from ArcToolBox</w:t>
      </w:r>
      <w:r w:rsidRPr="00560651">
        <w:t xml:space="preserve">. Make sure to set the grid </w:t>
      </w:r>
      <w:r w:rsidRPr="003F5530">
        <w:rPr>
          <w:rStyle w:val="Instructions-GISChar"/>
        </w:rPr>
        <w:t>extent such that the x-axis covers a range of 0 to 1000 (meters) and the y-axis covers a ra</w:t>
      </w:r>
      <w:r w:rsidRPr="00560651">
        <w:t xml:space="preserve">nge </w:t>
      </w:r>
      <w:r w:rsidR="007302BC" w:rsidRPr="00560651">
        <w:t>of</w:t>
      </w:r>
      <w:r w:rsidRPr="00560651">
        <w:t xml:space="preserve"> 0 to 500 (meters). </w:t>
      </w:r>
      <w:r w:rsidR="00283606">
        <w:t xml:space="preserve">Set the output type to </w:t>
      </w:r>
      <w:r w:rsidR="00283606" w:rsidRPr="00BB7AE6">
        <w:rPr>
          <w:b/>
        </w:rPr>
        <w:t>Polygon</w:t>
      </w:r>
      <w:r w:rsidR="00283606">
        <w:t xml:space="preserve"> and n</w:t>
      </w:r>
      <w:r>
        <w:t xml:space="preserve">ame </w:t>
      </w:r>
      <w:r w:rsidR="00283606">
        <w:t>it</w:t>
      </w:r>
      <w:r>
        <w:t xml:space="preserve"> </w:t>
      </w:r>
      <w:r w:rsidRPr="00560651">
        <w:rPr>
          <w:b/>
        </w:rPr>
        <w:t>Grid.shp</w:t>
      </w:r>
      <w:r>
        <w:t>.</w:t>
      </w:r>
    </w:p>
    <w:p w:rsidR="003F5530" w:rsidRDefault="00283606" w:rsidP="003F5530">
      <w:pPr>
        <w:pStyle w:val="Instructions-GIS"/>
      </w:pPr>
      <w:r>
        <w:rPr>
          <w:noProof/>
        </w:rPr>
        <w:lastRenderedPageBreak/>
        <w:drawing>
          <wp:inline distT="0" distB="0" distL="0" distR="0">
            <wp:extent cx="4667901" cy="582058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684E20.tmp"/>
                    <pic:cNvPicPr/>
                  </pic:nvPicPr>
                  <pic:blipFill>
                    <a:blip r:embed="rId10">
                      <a:extLst>
                        <a:ext uri="{28A0092B-C50C-407E-A947-70E740481C1C}">
                          <a14:useLocalDpi xmlns:a14="http://schemas.microsoft.com/office/drawing/2010/main" val="0"/>
                        </a:ext>
                      </a:extLst>
                    </a:blip>
                    <a:stretch>
                      <a:fillRect/>
                    </a:stretch>
                  </pic:blipFill>
                  <pic:spPr>
                    <a:xfrm>
                      <a:off x="0" y="0"/>
                      <a:ext cx="4667901" cy="5820587"/>
                    </a:xfrm>
                    <a:prstGeom prst="rect">
                      <a:avLst/>
                    </a:prstGeom>
                  </pic:spPr>
                </pic:pic>
              </a:graphicData>
            </a:graphic>
          </wp:inline>
        </w:drawing>
      </w:r>
    </w:p>
    <w:p w:rsidR="00283606" w:rsidRDefault="00283606" w:rsidP="003F5530">
      <w:pPr>
        <w:pStyle w:val="Instructions-GIS"/>
      </w:pPr>
    </w:p>
    <w:p w:rsidR="003F5530" w:rsidRPr="00560651" w:rsidRDefault="003F5530" w:rsidP="003F5530">
      <w:pPr>
        <w:rPr>
          <w:b/>
        </w:rPr>
      </w:pPr>
      <w:r w:rsidRPr="00560651">
        <w:t>Note that the map’s coordinate system is not explicitly defined, but as long as we know that the trees were recorded in a local Cartesian coordinate system</w:t>
      </w:r>
      <w:r>
        <w:t xml:space="preserve"> that preserves distance</w:t>
      </w:r>
      <w:r w:rsidRPr="00560651">
        <w:t>, we should be fine.</w:t>
      </w:r>
      <w:r>
        <w:t xml:space="preserve"> </w:t>
      </w:r>
    </w:p>
    <w:p w:rsidR="00CA7536" w:rsidRDefault="00283606" w:rsidP="002349DD">
      <w:r>
        <w:rPr>
          <w:noProof/>
        </w:rPr>
        <w:lastRenderedPageBreak/>
        <w:drawing>
          <wp:inline distT="0" distB="0" distL="0" distR="0">
            <wp:extent cx="3620005" cy="193384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68A313.tmp"/>
                    <pic:cNvPicPr/>
                  </pic:nvPicPr>
                  <pic:blipFill>
                    <a:blip r:embed="rId11">
                      <a:extLst>
                        <a:ext uri="{28A0092B-C50C-407E-A947-70E740481C1C}">
                          <a14:useLocalDpi xmlns:a14="http://schemas.microsoft.com/office/drawing/2010/main" val="0"/>
                        </a:ext>
                      </a:extLst>
                    </a:blip>
                    <a:stretch>
                      <a:fillRect/>
                    </a:stretch>
                  </pic:blipFill>
                  <pic:spPr>
                    <a:xfrm>
                      <a:off x="0" y="0"/>
                      <a:ext cx="3620005" cy="1933845"/>
                    </a:xfrm>
                    <a:prstGeom prst="rect">
                      <a:avLst/>
                    </a:prstGeom>
                  </pic:spPr>
                </pic:pic>
              </a:graphicData>
            </a:graphic>
          </wp:inline>
        </w:drawing>
      </w:r>
    </w:p>
    <w:p w:rsidR="00283606" w:rsidRDefault="00283606" w:rsidP="00283606">
      <w:pPr>
        <w:rPr>
          <w:szCs w:val="24"/>
        </w:rPr>
      </w:pPr>
      <w:r w:rsidRPr="00560651">
        <w:rPr>
          <w:szCs w:val="24"/>
        </w:rPr>
        <w:t xml:space="preserve">Next, we will tally the number </w:t>
      </w:r>
      <w:r>
        <w:rPr>
          <w:szCs w:val="24"/>
        </w:rPr>
        <w:t xml:space="preserve">of trees within each grid cell. </w:t>
      </w:r>
    </w:p>
    <w:p w:rsidR="00121E67" w:rsidRDefault="00283606" w:rsidP="00121E67">
      <w:pPr>
        <w:pStyle w:val="Instructions-GIS"/>
      </w:pPr>
      <w:r w:rsidRPr="00734FB2">
        <w:rPr>
          <w:b/>
        </w:rPr>
        <w:t>Right-click</w:t>
      </w:r>
      <w:r>
        <w:t xml:space="preserve"> on the </w:t>
      </w:r>
      <w:r w:rsidRPr="00734FB2">
        <w:t>grid.shp</w:t>
      </w:r>
      <w:r>
        <w:t xml:space="preserve"> layer and select </w:t>
      </w:r>
      <w:r w:rsidRPr="00560651">
        <w:rPr>
          <w:b/>
        </w:rPr>
        <w:t>Joins and Relates</w:t>
      </w:r>
      <w:r>
        <w:rPr>
          <w:b/>
        </w:rPr>
        <w:t xml:space="preserve"> &gt;&gt; Join</w:t>
      </w:r>
      <w:r>
        <w:t>. In the past we’ve use this tool to join tables, here, we</w:t>
      </w:r>
      <w:r w:rsidR="00121E67">
        <w:t>’ll</w:t>
      </w:r>
      <w:r>
        <w:t xml:space="preserve"> use the </w:t>
      </w:r>
      <w:r w:rsidRPr="00121E67">
        <w:t>spatial join</w:t>
      </w:r>
      <w:r>
        <w:t xml:space="preserve"> option instead. </w:t>
      </w:r>
    </w:p>
    <w:p w:rsidR="00121E67" w:rsidRDefault="00121E67" w:rsidP="00121E67">
      <w:pPr>
        <w:pStyle w:val="Instructions-GIS"/>
      </w:pPr>
      <w:r>
        <w:rPr>
          <w:noProof/>
        </w:rPr>
        <w:drawing>
          <wp:inline distT="0" distB="0" distL="0" distR="0" wp14:anchorId="0675A56A" wp14:editId="6BF29F37">
            <wp:extent cx="3971925" cy="1762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925" cy="1762125"/>
                    </a:xfrm>
                    <a:prstGeom prst="rect">
                      <a:avLst/>
                    </a:prstGeom>
                  </pic:spPr>
                </pic:pic>
              </a:graphicData>
            </a:graphic>
          </wp:inline>
        </w:drawing>
      </w:r>
    </w:p>
    <w:p w:rsidR="00283606" w:rsidRDefault="00283606" w:rsidP="00121E67">
      <w:pPr>
        <w:pStyle w:val="Instructions-GIS"/>
      </w:pPr>
      <w:r>
        <w:t xml:space="preserve">The layer whose features will be tallied in the grid.shp layer is the </w:t>
      </w:r>
      <w:r w:rsidRPr="007D3FF4">
        <w:rPr>
          <w:b/>
        </w:rPr>
        <w:t>Beilschmiedia</w:t>
      </w:r>
      <w:r>
        <w:t xml:space="preserve"> tree layer.  By default, this tool will compute the total number of points in each grid cell so we do not need to compute any other summary. We’ll name the output </w:t>
      </w:r>
      <w:r w:rsidRPr="007D3FF4">
        <w:rPr>
          <w:b/>
        </w:rPr>
        <w:t>Join_Output.shp</w:t>
      </w:r>
      <w:r>
        <w:t>.</w:t>
      </w:r>
    </w:p>
    <w:p w:rsidR="00121E67" w:rsidRDefault="00121E67" w:rsidP="00283606">
      <w:pPr>
        <w:rPr>
          <w:szCs w:val="24"/>
        </w:rPr>
      </w:pPr>
    </w:p>
    <w:p w:rsidR="00121E67" w:rsidRDefault="00121E67" w:rsidP="00121E67">
      <w:pPr>
        <w:rPr>
          <w:b/>
          <w:sz w:val="28"/>
        </w:rPr>
      </w:pPr>
      <w:r>
        <w:rPr>
          <w:noProof/>
        </w:rPr>
        <w:lastRenderedPageBreak/>
        <w:drawing>
          <wp:inline distT="0" distB="0" distL="0" distR="0" wp14:anchorId="54EB9A69" wp14:editId="43076136">
            <wp:extent cx="4057650" cy="5838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7650" cy="5838825"/>
                    </a:xfrm>
                    <a:prstGeom prst="rect">
                      <a:avLst/>
                    </a:prstGeom>
                  </pic:spPr>
                </pic:pic>
              </a:graphicData>
            </a:graphic>
          </wp:inline>
        </w:drawing>
      </w:r>
    </w:p>
    <w:p w:rsidR="00121E67" w:rsidRDefault="00121E67" w:rsidP="00121E67">
      <w:pPr>
        <w:rPr>
          <w:b/>
          <w:sz w:val="28"/>
        </w:rPr>
      </w:pPr>
    </w:p>
    <w:p w:rsidR="00121E67" w:rsidRDefault="00121E67" w:rsidP="00121E67">
      <w:r>
        <w:t xml:space="preserve">The output shapefile has a new field called </w:t>
      </w:r>
      <w:r w:rsidRPr="00734FB2">
        <w:rPr>
          <w:b/>
        </w:rPr>
        <w:t>Count_</w:t>
      </w:r>
      <w:r>
        <w:t xml:space="preserve"> that tallies the points in each polygon. </w:t>
      </w:r>
    </w:p>
    <w:p w:rsidR="002901C8" w:rsidRDefault="002901C8" w:rsidP="002901C8">
      <w:pPr>
        <w:pStyle w:val="Instructions-GIS"/>
      </w:pPr>
      <w:r>
        <w:t>Change Join_Output</w:t>
      </w:r>
      <w:r w:rsidR="00BB7AE6">
        <w:t xml:space="preserve">’s symbology to reflect the </w:t>
      </w:r>
      <w:r w:rsidR="00BB7AE6" w:rsidRPr="00BB7AE6">
        <w:rPr>
          <w:b/>
        </w:rPr>
        <w:t>C</w:t>
      </w:r>
      <w:r w:rsidRPr="00BB7AE6">
        <w:rPr>
          <w:b/>
        </w:rPr>
        <w:t>ount</w:t>
      </w:r>
      <w:r w:rsidR="00BB7AE6" w:rsidRPr="00BB7AE6">
        <w:rPr>
          <w:b/>
        </w:rPr>
        <w:t>_</w:t>
      </w:r>
      <w:r>
        <w:t xml:space="preserve"> values.</w:t>
      </w:r>
    </w:p>
    <w:p w:rsidR="00121E67" w:rsidRDefault="00121E67" w:rsidP="00121E67">
      <w:r>
        <w:rPr>
          <w:noProof/>
        </w:rPr>
        <w:lastRenderedPageBreak/>
        <w:drawing>
          <wp:inline distT="0" distB="0" distL="0" distR="0" wp14:anchorId="0F6A3418" wp14:editId="785D4432">
            <wp:extent cx="4191585" cy="2152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58FFA9.tmp"/>
                    <pic:cNvPicPr/>
                  </pic:nvPicPr>
                  <pic:blipFill>
                    <a:blip r:embed="rId14">
                      <a:extLst>
                        <a:ext uri="{28A0092B-C50C-407E-A947-70E740481C1C}">
                          <a14:useLocalDpi xmlns:a14="http://schemas.microsoft.com/office/drawing/2010/main" val="0"/>
                        </a:ext>
                      </a:extLst>
                    </a:blip>
                    <a:stretch>
                      <a:fillRect/>
                    </a:stretch>
                  </pic:blipFill>
                  <pic:spPr>
                    <a:xfrm>
                      <a:off x="0" y="0"/>
                      <a:ext cx="4191585" cy="2152950"/>
                    </a:xfrm>
                    <a:prstGeom prst="rect">
                      <a:avLst/>
                    </a:prstGeom>
                  </pic:spPr>
                </pic:pic>
              </a:graphicData>
            </a:graphic>
          </wp:inline>
        </w:drawing>
      </w:r>
    </w:p>
    <w:p w:rsidR="002901C8" w:rsidRDefault="002901C8" w:rsidP="00121E67"/>
    <w:p w:rsidR="00121E67" w:rsidRDefault="00FE69B4" w:rsidP="002901C8">
      <w:pPr>
        <w:pStyle w:val="Stepheader-GIS"/>
      </w:pPr>
      <w:bookmarkStart w:id="2" w:name="_Toc465666402"/>
      <w:bookmarkStart w:id="3" w:name="_Toc496874922"/>
      <w:r>
        <w:t>Density based: T</w:t>
      </w:r>
      <w:r w:rsidR="00121E67">
        <w:t xml:space="preserve">essellated </w:t>
      </w:r>
      <w:bookmarkEnd w:id="2"/>
      <w:r>
        <w:t>quadrat</w:t>
      </w:r>
      <w:r w:rsidR="00844B6B">
        <w:t xml:space="preserve"> count</w:t>
      </w:r>
      <w:bookmarkEnd w:id="3"/>
    </w:p>
    <w:p w:rsidR="002901C8" w:rsidRDefault="002901C8" w:rsidP="00121E67">
      <w:r>
        <w:t xml:space="preserve">In the last step, you created quadrats from a uniform grid. Quadrats need not be uniform in shape and </w:t>
      </w:r>
      <w:r w:rsidR="00D81047">
        <w:t xml:space="preserve">in </w:t>
      </w:r>
      <w:r>
        <w:t>size. In this step, you will create quadrats base</w:t>
      </w:r>
      <w:r w:rsidR="00152AEB">
        <w:t>d</w:t>
      </w:r>
      <w:r>
        <w:t xml:space="preserve"> on elevation intervals</w:t>
      </w:r>
      <w:r w:rsidR="00152AEB">
        <w:t xml:space="preserve"> for the</w:t>
      </w:r>
      <w:r>
        <w:t xml:space="preserve"> purpose </w:t>
      </w:r>
      <w:r w:rsidR="00152AEB">
        <w:t>of</w:t>
      </w:r>
      <w:r>
        <w:t xml:space="preserve"> count</w:t>
      </w:r>
      <w:r w:rsidR="00152AEB">
        <w:t>ing</w:t>
      </w:r>
      <w:r>
        <w:t xml:space="preserve"> the number of trees at different elevation </w:t>
      </w:r>
      <w:r w:rsidR="00152AEB">
        <w:t>ranges</w:t>
      </w:r>
      <w:r>
        <w:t>.</w:t>
      </w:r>
    </w:p>
    <w:p w:rsidR="00121E67" w:rsidRDefault="00121E67" w:rsidP="00121E67">
      <w:r>
        <w:rPr>
          <w:noProof/>
        </w:rPr>
        <w:drawing>
          <wp:inline distT="0" distB="0" distL="0" distR="0" wp14:anchorId="2D0E3D4F" wp14:editId="1652BF04">
            <wp:extent cx="4201111" cy="2172003"/>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581BB2.tmp"/>
                    <pic:cNvPicPr/>
                  </pic:nvPicPr>
                  <pic:blipFill>
                    <a:blip r:embed="rId15">
                      <a:extLst>
                        <a:ext uri="{28A0092B-C50C-407E-A947-70E740481C1C}">
                          <a14:useLocalDpi xmlns:a14="http://schemas.microsoft.com/office/drawing/2010/main" val="0"/>
                        </a:ext>
                      </a:extLst>
                    </a:blip>
                    <a:stretch>
                      <a:fillRect/>
                    </a:stretch>
                  </pic:blipFill>
                  <pic:spPr>
                    <a:xfrm>
                      <a:off x="0" y="0"/>
                      <a:ext cx="4201111" cy="2172003"/>
                    </a:xfrm>
                    <a:prstGeom prst="rect">
                      <a:avLst/>
                    </a:prstGeom>
                  </pic:spPr>
                </pic:pic>
              </a:graphicData>
            </a:graphic>
          </wp:inline>
        </w:drawing>
      </w:r>
    </w:p>
    <w:p w:rsidR="00121E67" w:rsidRDefault="00121E67" w:rsidP="002901C8">
      <w:pPr>
        <w:pStyle w:val="Instructions-GIS"/>
      </w:pPr>
      <w:r>
        <w:t xml:space="preserve">We’ll first reclassify the raster into </w:t>
      </w:r>
      <w:r w:rsidRPr="002901C8">
        <w:rPr>
          <w:b/>
        </w:rPr>
        <w:t>four</w:t>
      </w:r>
      <w:r>
        <w:t xml:space="preserve"> elevation intervals (each </w:t>
      </w:r>
      <w:r w:rsidR="00152AEB">
        <w:t xml:space="preserve">classification </w:t>
      </w:r>
      <w:r>
        <w:t xml:space="preserve">bin covering an equal range) using </w:t>
      </w:r>
      <w:r w:rsidRPr="00625DF3">
        <w:rPr>
          <w:b/>
        </w:rPr>
        <w:t>Spa</w:t>
      </w:r>
      <w:r w:rsidR="00D81047">
        <w:rPr>
          <w:b/>
        </w:rPr>
        <w:t xml:space="preserve">tial Analyst Tools &gt;&gt; </w:t>
      </w:r>
      <w:proofErr w:type="spellStart"/>
      <w:r w:rsidR="00D81047">
        <w:rPr>
          <w:b/>
        </w:rPr>
        <w:t>Reclass</w:t>
      </w:r>
      <w:proofErr w:type="spellEnd"/>
      <w:r w:rsidRPr="00625DF3">
        <w:rPr>
          <w:b/>
        </w:rPr>
        <w:t xml:space="preserve"> &gt;&gt;</w:t>
      </w:r>
      <w:r w:rsidR="00D81047">
        <w:rPr>
          <w:b/>
        </w:rPr>
        <w:t xml:space="preserve"> </w:t>
      </w:r>
      <w:r w:rsidRPr="00625DF3">
        <w:rPr>
          <w:b/>
        </w:rPr>
        <w:t>Reclassify</w:t>
      </w:r>
      <w:r>
        <w:rPr>
          <w:b/>
        </w:rPr>
        <w:t xml:space="preserve">. </w:t>
      </w:r>
      <w:r w:rsidR="002901C8">
        <w:t xml:space="preserve">We will create equal interval classes so make sure to select the </w:t>
      </w:r>
      <w:r w:rsidR="002901C8" w:rsidRPr="002901C8">
        <w:rPr>
          <w:b/>
        </w:rPr>
        <w:t>Equal Interval</w:t>
      </w:r>
      <w:r w:rsidR="002901C8">
        <w:t xml:space="preserve"> method </w:t>
      </w:r>
      <w:r w:rsidR="00152AEB">
        <w:t>f</w:t>
      </w:r>
      <w:r w:rsidR="002901C8">
        <w:t xml:space="preserve">rom the </w:t>
      </w:r>
      <w:r w:rsidR="002901C8" w:rsidRPr="002901C8">
        <w:rPr>
          <w:b/>
        </w:rPr>
        <w:t>Classification</w:t>
      </w:r>
      <w:r w:rsidR="002901C8">
        <w:t xml:space="preserve"> window.</w:t>
      </w:r>
      <w:r>
        <w:t xml:space="preserve"> You will probably want to bump the upper range value to 160 to ensure that </w:t>
      </w:r>
      <w:r w:rsidRPr="00342F66">
        <w:rPr>
          <w:i/>
        </w:rPr>
        <w:t>all</w:t>
      </w:r>
      <w:r>
        <w:t xml:space="preserve"> input values are </w:t>
      </w:r>
      <w:r w:rsidR="002901C8">
        <w:t>reclassified</w:t>
      </w:r>
      <w:r>
        <w:t>.</w:t>
      </w:r>
    </w:p>
    <w:p w:rsidR="00121E67" w:rsidRDefault="002901C8" w:rsidP="00121E67">
      <w:r>
        <w:rPr>
          <w:noProof/>
        </w:rPr>
        <w:lastRenderedPageBreak/>
        <w:drawing>
          <wp:inline distT="0" distB="0" distL="0" distR="0">
            <wp:extent cx="5943600" cy="55486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68E2A4.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5548630"/>
                    </a:xfrm>
                    <a:prstGeom prst="rect">
                      <a:avLst/>
                    </a:prstGeom>
                  </pic:spPr>
                </pic:pic>
              </a:graphicData>
            </a:graphic>
          </wp:inline>
        </w:drawing>
      </w:r>
    </w:p>
    <w:p w:rsidR="004C299A" w:rsidRDefault="004C299A" w:rsidP="00121E67"/>
    <w:p w:rsidR="004C299A" w:rsidRDefault="004C299A" w:rsidP="00D81047">
      <w:pPr>
        <w:pStyle w:val="Instructions-GIS"/>
      </w:pPr>
      <w:r>
        <w:t>Before running the Reclassify tool, we might want to set the lower bound to a smaller value like 119, to make sure that we are not excluding values due to rounding errors.</w:t>
      </w:r>
      <w:r w:rsidR="00D81047">
        <w:t xml:space="preserve"> This can be done directly in the reclassification table.</w:t>
      </w:r>
    </w:p>
    <w:p w:rsidR="004C299A" w:rsidRDefault="004C299A" w:rsidP="00121E67">
      <w:r>
        <w:rPr>
          <w:noProof/>
        </w:rPr>
        <w:lastRenderedPageBreak/>
        <w:drawing>
          <wp:inline distT="0" distB="0" distL="0" distR="0" wp14:anchorId="50689EA3" wp14:editId="5946D0DC">
            <wp:extent cx="3895725" cy="2105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5725" cy="2105025"/>
                    </a:xfrm>
                    <a:prstGeom prst="rect">
                      <a:avLst/>
                    </a:prstGeom>
                  </pic:spPr>
                </pic:pic>
              </a:graphicData>
            </a:graphic>
          </wp:inline>
        </w:drawing>
      </w:r>
    </w:p>
    <w:p w:rsidR="004C299A" w:rsidRPr="00625DF3" w:rsidRDefault="004C299A" w:rsidP="004C299A">
      <w:pPr>
        <w:pStyle w:val="Instructions-GIS"/>
      </w:pPr>
      <w:r>
        <w:t xml:space="preserve">Name the output </w:t>
      </w:r>
      <w:r w:rsidRPr="004C299A">
        <w:rPr>
          <w:b/>
        </w:rPr>
        <w:t>Reclass_elev.img</w:t>
      </w:r>
      <w:r>
        <w:t xml:space="preserve"> then click </w:t>
      </w:r>
      <w:r w:rsidRPr="00D81047">
        <w:rPr>
          <w:b/>
        </w:rPr>
        <w:t>OK</w:t>
      </w:r>
      <w:r>
        <w:t xml:space="preserve"> to run the geoprocess.</w:t>
      </w:r>
    </w:p>
    <w:p w:rsidR="00121E67" w:rsidRDefault="00121E67" w:rsidP="00121E67">
      <w:r>
        <w:t xml:space="preserve">Next, we’ll convert the categorical raster to a vector layer. Note that this new raster has an attributes table whereas the original raster did not. This is to be expected since the newly created raster has just 4 unique </w:t>
      </w:r>
      <w:r w:rsidR="004C299A">
        <w:t xml:space="preserve">integer </w:t>
      </w:r>
      <w:r>
        <w:t>values (ArcMap will not create a raster attributes table if there are too many unique pixel values).</w:t>
      </w:r>
    </w:p>
    <w:p w:rsidR="00121E67" w:rsidRDefault="00121E67" w:rsidP="00121E67">
      <w:r>
        <w:rPr>
          <w:noProof/>
        </w:rPr>
        <w:drawing>
          <wp:inline distT="0" distB="0" distL="0" distR="0" wp14:anchorId="34F66398" wp14:editId="6B577D9B">
            <wp:extent cx="5314950" cy="1904916"/>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688743.tmp"/>
                    <pic:cNvPicPr/>
                  </pic:nvPicPr>
                  <pic:blipFill>
                    <a:blip r:embed="rId18">
                      <a:extLst>
                        <a:ext uri="{28A0092B-C50C-407E-A947-70E740481C1C}">
                          <a14:useLocalDpi xmlns:a14="http://schemas.microsoft.com/office/drawing/2010/main" val="0"/>
                        </a:ext>
                      </a:extLst>
                    </a:blip>
                    <a:stretch>
                      <a:fillRect/>
                    </a:stretch>
                  </pic:blipFill>
                  <pic:spPr>
                    <a:xfrm>
                      <a:off x="0" y="0"/>
                      <a:ext cx="5339119" cy="1913579"/>
                    </a:xfrm>
                    <a:prstGeom prst="rect">
                      <a:avLst/>
                    </a:prstGeom>
                  </pic:spPr>
                </pic:pic>
              </a:graphicData>
            </a:graphic>
          </wp:inline>
        </w:drawing>
      </w:r>
    </w:p>
    <w:p w:rsidR="00121E67" w:rsidRDefault="004C299A" w:rsidP="004C299A">
      <w:pPr>
        <w:pStyle w:val="Instructions-GIS"/>
      </w:pPr>
      <w:r>
        <w:t xml:space="preserve">In ArcToolbox, select </w:t>
      </w:r>
      <w:r w:rsidR="00121E67" w:rsidRPr="004C299A">
        <w:rPr>
          <w:b/>
        </w:rPr>
        <w:t>Conversion Tools &gt;&gt; From Raster &gt;&gt; Raster to Polygon</w:t>
      </w:r>
      <w:r>
        <w:t xml:space="preserve"> and populate the fields as follows:</w:t>
      </w:r>
    </w:p>
    <w:p w:rsidR="00121E67" w:rsidRDefault="00C75A8F" w:rsidP="00121E67">
      <w:r>
        <w:rPr>
          <w:noProof/>
        </w:rPr>
        <w:drawing>
          <wp:inline distT="0" distB="0" distL="0" distR="0">
            <wp:extent cx="2305372" cy="186716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68E9A7.tmp"/>
                    <pic:cNvPicPr/>
                  </pic:nvPicPr>
                  <pic:blipFill>
                    <a:blip r:embed="rId19">
                      <a:extLst>
                        <a:ext uri="{28A0092B-C50C-407E-A947-70E740481C1C}">
                          <a14:useLocalDpi xmlns:a14="http://schemas.microsoft.com/office/drawing/2010/main" val="0"/>
                        </a:ext>
                      </a:extLst>
                    </a:blip>
                    <a:stretch>
                      <a:fillRect/>
                    </a:stretch>
                  </pic:blipFill>
                  <pic:spPr>
                    <a:xfrm>
                      <a:off x="0" y="0"/>
                      <a:ext cx="2305372" cy="1867161"/>
                    </a:xfrm>
                    <a:prstGeom prst="rect">
                      <a:avLst/>
                    </a:prstGeom>
                  </pic:spPr>
                </pic:pic>
              </a:graphicData>
            </a:graphic>
          </wp:inline>
        </w:drawing>
      </w:r>
    </w:p>
    <w:p w:rsidR="00C75A8F" w:rsidRDefault="00C75A8F" w:rsidP="00121E67">
      <w:r>
        <w:lastRenderedPageBreak/>
        <w:t>The output is a polygon vector layer.</w:t>
      </w:r>
    </w:p>
    <w:p w:rsidR="00C75A8F" w:rsidRDefault="00C75A8F" w:rsidP="00121E67">
      <w:r>
        <w:rPr>
          <w:noProof/>
        </w:rPr>
        <w:drawing>
          <wp:inline distT="0" distB="0" distL="0" distR="0">
            <wp:extent cx="3629532" cy="1943371"/>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68DBF2.tmp"/>
                    <pic:cNvPicPr/>
                  </pic:nvPicPr>
                  <pic:blipFill>
                    <a:blip r:embed="rId20">
                      <a:extLst>
                        <a:ext uri="{28A0092B-C50C-407E-A947-70E740481C1C}">
                          <a14:useLocalDpi xmlns:a14="http://schemas.microsoft.com/office/drawing/2010/main" val="0"/>
                        </a:ext>
                      </a:extLst>
                    </a:blip>
                    <a:stretch>
                      <a:fillRect/>
                    </a:stretch>
                  </pic:blipFill>
                  <pic:spPr>
                    <a:xfrm>
                      <a:off x="0" y="0"/>
                      <a:ext cx="3629532" cy="1943371"/>
                    </a:xfrm>
                    <a:prstGeom prst="rect">
                      <a:avLst/>
                    </a:prstGeom>
                  </pic:spPr>
                </pic:pic>
              </a:graphicData>
            </a:graphic>
          </wp:inline>
        </w:drawing>
      </w:r>
    </w:p>
    <w:p w:rsidR="00121E67" w:rsidRDefault="00121E67" w:rsidP="00C75A8F">
      <w:r>
        <w:t xml:space="preserve">Next, we’ll tally the number of points in each tessellated surface using the </w:t>
      </w:r>
      <w:r w:rsidRPr="006E0D1F">
        <w:rPr>
          <w:i/>
        </w:rPr>
        <w:t>spatial join</w:t>
      </w:r>
      <w:r>
        <w:t xml:space="preserve"> workflow described earlier.</w:t>
      </w:r>
    </w:p>
    <w:p w:rsidR="00C75A8F" w:rsidRDefault="00C75A8F" w:rsidP="00C75A8F">
      <w:pPr>
        <w:pStyle w:val="Instructions-GIS"/>
      </w:pPr>
      <w:r>
        <w:t xml:space="preserve">Right-click the quadrat_tess layer and select </w:t>
      </w:r>
      <w:r w:rsidRPr="00C75A8F">
        <w:rPr>
          <w:b/>
        </w:rPr>
        <w:t>Joins and Relates &gt;&gt; Join</w:t>
      </w:r>
      <w:r>
        <w:t>. Populate the fields as follows:</w:t>
      </w:r>
    </w:p>
    <w:p w:rsidR="00C75A8F" w:rsidRDefault="00C75A8F" w:rsidP="00C75A8F">
      <w:r>
        <w:rPr>
          <w:noProof/>
        </w:rPr>
        <w:lastRenderedPageBreak/>
        <w:drawing>
          <wp:inline distT="0" distB="0" distL="0" distR="0">
            <wp:extent cx="3982006" cy="576342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68B551.tmp"/>
                    <pic:cNvPicPr/>
                  </pic:nvPicPr>
                  <pic:blipFill>
                    <a:blip r:embed="rId21">
                      <a:extLst>
                        <a:ext uri="{28A0092B-C50C-407E-A947-70E740481C1C}">
                          <a14:useLocalDpi xmlns:a14="http://schemas.microsoft.com/office/drawing/2010/main" val="0"/>
                        </a:ext>
                      </a:extLst>
                    </a:blip>
                    <a:stretch>
                      <a:fillRect/>
                    </a:stretch>
                  </pic:blipFill>
                  <pic:spPr>
                    <a:xfrm>
                      <a:off x="0" y="0"/>
                      <a:ext cx="3982006" cy="5763429"/>
                    </a:xfrm>
                    <a:prstGeom prst="rect">
                      <a:avLst/>
                    </a:prstGeom>
                  </pic:spPr>
                </pic:pic>
              </a:graphicData>
            </a:graphic>
          </wp:inline>
        </w:drawing>
      </w:r>
    </w:p>
    <w:p w:rsidR="00C75A8F" w:rsidRDefault="00C75A8F" w:rsidP="00C75A8F">
      <w:pPr>
        <w:pStyle w:val="Instructions-GIS"/>
      </w:pPr>
      <w:r>
        <w:t xml:space="preserve">Click </w:t>
      </w:r>
      <w:r w:rsidRPr="00C75A8F">
        <w:rPr>
          <w:b/>
        </w:rPr>
        <w:t>OK</w:t>
      </w:r>
      <w:r>
        <w:t xml:space="preserve"> to perform the spatial join.</w:t>
      </w:r>
    </w:p>
    <w:p w:rsidR="00C75A8F" w:rsidRDefault="00C75A8F" w:rsidP="00C75A8F">
      <w:pPr>
        <w:pStyle w:val="Instructions-GIS"/>
      </w:pPr>
      <w:r>
        <w:t xml:space="preserve">Symbolize the new layer using the </w:t>
      </w:r>
      <w:r w:rsidRPr="00C75A8F">
        <w:rPr>
          <w:b/>
        </w:rPr>
        <w:t>Count_</w:t>
      </w:r>
      <w:r>
        <w:t xml:space="preserve"> field.</w:t>
      </w:r>
    </w:p>
    <w:p w:rsidR="00C75A8F" w:rsidRDefault="00C75A8F" w:rsidP="00C75A8F">
      <w:pPr>
        <w:pStyle w:val="Instructions-GIS"/>
      </w:pPr>
      <w:r>
        <w:rPr>
          <w:noProof/>
        </w:rPr>
        <w:lastRenderedPageBreak/>
        <w:drawing>
          <wp:inline distT="0" distB="0" distL="0" distR="0">
            <wp:extent cx="3753374" cy="2010056"/>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B6896AB.tmp"/>
                    <pic:cNvPicPr/>
                  </pic:nvPicPr>
                  <pic:blipFill>
                    <a:blip r:embed="rId22">
                      <a:extLst>
                        <a:ext uri="{28A0092B-C50C-407E-A947-70E740481C1C}">
                          <a14:useLocalDpi xmlns:a14="http://schemas.microsoft.com/office/drawing/2010/main" val="0"/>
                        </a:ext>
                      </a:extLst>
                    </a:blip>
                    <a:stretch>
                      <a:fillRect/>
                    </a:stretch>
                  </pic:blipFill>
                  <pic:spPr>
                    <a:xfrm>
                      <a:off x="0" y="0"/>
                      <a:ext cx="3753374" cy="2010056"/>
                    </a:xfrm>
                    <a:prstGeom prst="rect">
                      <a:avLst/>
                    </a:prstGeom>
                  </pic:spPr>
                </pic:pic>
              </a:graphicData>
            </a:graphic>
          </wp:inline>
        </w:drawing>
      </w:r>
    </w:p>
    <w:p w:rsidR="00121E67" w:rsidRDefault="00121E67" w:rsidP="00121E67"/>
    <w:p w:rsidR="00C75A8F" w:rsidRDefault="00121E67" w:rsidP="00121E67">
      <w:r>
        <w:t>If you look at the attributes table, you’ll note the one-to-one relationship between</w:t>
      </w:r>
      <w:r w:rsidR="00C75A8F">
        <w:t xml:space="preserve"> polygons and attribute values.</w:t>
      </w:r>
    </w:p>
    <w:p w:rsidR="00C75A8F" w:rsidRDefault="00C75A8F" w:rsidP="00121E67">
      <w:r>
        <w:rPr>
          <w:noProof/>
        </w:rPr>
        <w:drawing>
          <wp:inline distT="0" distB="0" distL="0" distR="0">
            <wp:extent cx="3172268" cy="3210373"/>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6865AD.tmp"/>
                    <pic:cNvPicPr/>
                  </pic:nvPicPr>
                  <pic:blipFill>
                    <a:blip r:embed="rId23">
                      <a:extLst>
                        <a:ext uri="{28A0092B-C50C-407E-A947-70E740481C1C}">
                          <a14:useLocalDpi xmlns:a14="http://schemas.microsoft.com/office/drawing/2010/main" val="0"/>
                        </a:ext>
                      </a:extLst>
                    </a:blip>
                    <a:stretch>
                      <a:fillRect/>
                    </a:stretch>
                  </pic:blipFill>
                  <pic:spPr>
                    <a:xfrm>
                      <a:off x="0" y="0"/>
                      <a:ext cx="3172268" cy="3210373"/>
                    </a:xfrm>
                    <a:prstGeom prst="rect">
                      <a:avLst/>
                    </a:prstGeom>
                  </pic:spPr>
                </pic:pic>
              </a:graphicData>
            </a:graphic>
          </wp:inline>
        </w:drawing>
      </w:r>
    </w:p>
    <w:p w:rsidR="00C75A8F" w:rsidRDefault="00121E67" w:rsidP="00121E67">
      <w:r>
        <w:t xml:space="preserve">We will want to reduce the number of records to just four (one for each unique elevation interval) using the dissolve tool. Note that the elevation interval value is named GRIDCODE (this is the default vector attribute name when converting from raster to vector). </w:t>
      </w:r>
    </w:p>
    <w:p w:rsidR="00C75A8F" w:rsidRDefault="00C75A8F" w:rsidP="00C75A8F">
      <w:pPr>
        <w:pStyle w:val="Instructions-GIS"/>
      </w:pPr>
      <w:r>
        <w:t xml:space="preserve">From the </w:t>
      </w:r>
      <w:r w:rsidRPr="00A747A9">
        <w:rPr>
          <w:b/>
        </w:rPr>
        <w:t>Geoprocess</w:t>
      </w:r>
      <w:r>
        <w:t xml:space="preserve"> pull-down menu select </w:t>
      </w:r>
      <w:r w:rsidRPr="00A747A9">
        <w:rPr>
          <w:b/>
        </w:rPr>
        <w:t>Dissolve</w:t>
      </w:r>
      <w:r>
        <w:t xml:space="preserve"> and populate the fields as follows:</w:t>
      </w:r>
    </w:p>
    <w:p w:rsidR="00C75A8F" w:rsidRDefault="00C75A8F" w:rsidP="00121E67">
      <w:r>
        <w:rPr>
          <w:noProof/>
        </w:rPr>
        <w:lastRenderedPageBreak/>
        <w:drawing>
          <wp:inline distT="0" distB="0" distL="0" distR="0" wp14:anchorId="32485EFF" wp14:editId="3749E81D">
            <wp:extent cx="5943600" cy="5477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477510"/>
                    </a:xfrm>
                    <a:prstGeom prst="rect">
                      <a:avLst/>
                    </a:prstGeom>
                  </pic:spPr>
                </pic:pic>
              </a:graphicData>
            </a:graphic>
          </wp:inline>
        </w:drawing>
      </w:r>
    </w:p>
    <w:p w:rsidR="00121E67" w:rsidRDefault="00121E67" w:rsidP="00121E67">
      <w:pPr>
        <w:rPr>
          <w:color w:val="FF0000"/>
        </w:rPr>
      </w:pPr>
      <w:r>
        <w:t xml:space="preserve">In the statistics field, we choose to </w:t>
      </w:r>
      <w:r w:rsidRPr="00B960CD">
        <w:rPr>
          <w:b/>
        </w:rPr>
        <w:t>SUM</w:t>
      </w:r>
      <w:r>
        <w:rPr>
          <w:b/>
        </w:rPr>
        <w:t xml:space="preserve"> </w:t>
      </w:r>
      <w:r w:rsidRPr="00B960CD">
        <w:t>the</w:t>
      </w:r>
      <w:r>
        <w:t xml:space="preserve"> </w:t>
      </w:r>
      <w:r w:rsidRPr="00B960CD">
        <w:rPr>
          <w:b/>
        </w:rPr>
        <w:t>Count_</w:t>
      </w:r>
      <w:r>
        <w:t xml:space="preserve"> values by unique elevation intervals. </w:t>
      </w:r>
    </w:p>
    <w:p w:rsidR="00C75A8F" w:rsidRDefault="00C75A8F" w:rsidP="00C75A8F">
      <w:pPr>
        <w:pStyle w:val="Instructions-GIS"/>
      </w:pPr>
      <w:r>
        <w:t xml:space="preserve">Click </w:t>
      </w:r>
      <w:r w:rsidRPr="00C75A8F">
        <w:rPr>
          <w:b/>
        </w:rPr>
        <w:t>OK</w:t>
      </w:r>
      <w:r>
        <w:t xml:space="preserve"> to dissolve the layer.</w:t>
      </w:r>
    </w:p>
    <w:p w:rsidR="005A0CF3" w:rsidRDefault="00121E67" w:rsidP="00121E67">
      <w:r>
        <w:t xml:space="preserve">The new shapefile now has just four records (a one-to-many relationship). </w:t>
      </w:r>
    </w:p>
    <w:p w:rsidR="005A0CF3" w:rsidRDefault="005A0CF3" w:rsidP="00121E67">
      <w:r>
        <w:rPr>
          <w:noProof/>
        </w:rPr>
        <w:drawing>
          <wp:inline distT="0" distB="0" distL="0" distR="0">
            <wp:extent cx="2838846" cy="1038370"/>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6858E2.tmp"/>
                    <pic:cNvPicPr/>
                  </pic:nvPicPr>
                  <pic:blipFill>
                    <a:blip r:embed="rId25">
                      <a:extLst>
                        <a:ext uri="{28A0092B-C50C-407E-A947-70E740481C1C}">
                          <a14:useLocalDpi xmlns:a14="http://schemas.microsoft.com/office/drawing/2010/main" val="0"/>
                        </a:ext>
                      </a:extLst>
                    </a:blip>
                    <a:stretch>
                      <a:fillRect/>
                    </a:stretch>
                  </pic:blipFill>
                  <pic:spPr>
                    <a:xfrm>
                      <a:off x="0" y="0"/>
                      <a:ext cx="2838846" cy="1038370"/>
                    </a:xfrm>
                    <a:prstGeom prst="rect">
                      <a:avLst/>
                    </a:prstGeom>
                  </pic:spPr>
                </pic:pic>
              </a:graphicData>
            </a:graphic>
          </wp:inline>
        </w:drawing>
      </w:r>
    </w:p>
    <w:p w:rsidR="00121E67" w:rsidRDefault="00121E67" w:rsidP="00121E67">
      <w:r>
        <w:lastRenderedPageBreak/>
        <w:t xml:space="preserve">We could compare the counts between all four elevation </w:t>
      </w:r>
      <w:r w:rsidR="005A0CF3">
        <w:t>intervals</w:t>
      </w:r>
      <w:r>
        <w:t xml:space="preserve"> however, the area of each interval may not be the same</w:t>
      </w:r>
      <w:r w:rsidR="00A747A9">
        <w:t xml:space="preserve"> (think of the modifiable aerial unit problem)</w:t>
      </w:r>
      <w:r>
        <w:t>. So we should normalize th</w:t>
      </w:r>
      <w:r w:rsidR="00A747A9">
        <w:t>e count to area</w:t>
      </w:r>
      <w:r>
        <w:t xml:space="preserve">. This will require that we create two new attribute fields: </w:t>
      </w:r>
      <w:r w:rsidRPr="00DE0052">
        <w:rPr>
          <w:b/>
        </w:rPr>
        <w:t>Area</w:t>
      </w:r>
      <w:r>
        <w:t xml:space="preserve"> and </w:t>
      </w:r>
      <w:r w:rsidRPr="00DE0052">
        <w:rPr>
          <w:b/>
        </w:rPr>
        <w:t>Density</w:t>
      </w:r>
      <w:r w:rsidR="00A747A9">
        <w:t xml:space="preserve"> (both data types stored as </w:t>
      </w:r>
      <w:r w:rsidR="00A747A9" w:rsidRPr="00A747A9">
        <w:rPr>
          <w:b/>
        </w:rPr>
        <w:t>Float</w:t>
      </w:r>
      <w:r>
        <w:t>).</w:t>
      </w:r>
    </w:p>
    <w:p w:rsidR="005A0CF3" w:rsidRDefault="005A0CF3" w:rsidP="005A0CF3">
      <w:pPr>
        <w:pStyle w:val="Instructions-GIS"/>
      </w:pPr>
      <w:r>
        <w:t xml:space="preserve">Add two new fields from </w:t>
      </w:r>
      <w:r w:rsidRPr="005A0CF3">
        <w:rPr>
          <w:b/>
        </w:rPr>
        <w:t>Add Field</w:t>
      </w:r>
      <w:r>
        <w:t xml:space="preserve"> option. Make sure to set their types to </w:t>
      </w:r>
      <w:r w:rsidRPr="005A0CF3">
        <w:rPr>
          <w:b/>
        </w:rPr>
        <w:t>Float</w:t>
      </w:r>
      <w:r>
        <w:t>.</w:t>
      </w:r>
    </w:p>
    <w:p w:rsidR="005A0CF3" w:rsidRDefault="005A0CF3" w:rsidP="00121E67">
      <w:r>
        <w:rPr>
          <w:noProof/>
        </w:rPr>
        <w:drawing>
          <wp:inline distT="0" distB="0" distL="0" distR="0" wp14:anchorId="695DD765" wp14:editId="6AE1DBF3">
            <wp:extent cx="2714625" cy="24765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14625" cy="2476500"/>
                    </a:xfrm>
                    <a:prstGeom prst="rect">
                      <a:avLst/>
                    </a:prstGeom>
                  </pic:spPr>
                </pic:pic>
              </a:graphicData>
            </a:graphic>
          </wp:inline>
        </w:drawing>
      </w:r>
    </w:p>
    <w:p w:rsidR="00121E67" w:rsidRDefault="00121E67" w:rsidP="005A0CF3">
      <w:pPr>
        <w:pStyle w:val="Instructions-GIS"/>
      </w:pPr>
      <w:r>
        <w:t>For th</w:t>
      </w:r>
      <w:r w:rsidR="005A0CF3">
        <w:t xml:space="preserve">e Area field, compute its area </w:t>
      </w:r>
      <w:r>
        <w:t xml:space="preserve">via </w:t>
      </w:r>
      <w:r w:rsidRPr="005A0CF3">
        <w:rPr>
          <w:b/>
        </w:rPr>
        <w:t>right-clicking</w:t>
      </w:r>
      <w:r w:rsidR="005A0CF3" w:rsidRPr="005A0CF3">
        <w:rPr>
          <w:b/>
        </w:rPr>
        <w:t xml:space="preserve"> the column header</w:t>
      </w:r>
      <w:r w:rsidRPr="005A0CF3">
        <w:rPr>
          <w:b/>
        </w:rPr>
        <w:t xml:space="preserve"> &gt;&gt; </w:t>
      </w:r>
      <w:r w:rsidR="005A0CF3" w:rsidRPr="005A0CF3">
        <w:rPr>
          <w:b/>
        </w:rPr>
        <w:t>Calculate Geometry</w:t>
      </w:r>
      <w:r>
        <w:t xml:space="preserve">. </w:t>
      </w:r>
    </w:p>
    <w:p w:rsidR="00121E67" w:rsidRDefault="00121E67" w:rsidP="00121E67">
      <w:r>
        <w:rPr>
          <w:noProof/>
        </w:rPr>
        <w:drawing>
          <wp:inline distT="0" distB="0" distL="0" distR="0" wp14:anchorId="665518AF" wp14:editId="69A0EF60">
            <wp:extent cx="3000375" cy="206100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968B153.tmp"/>
                    <pic:cNvPicPr/>
                  </pic:nvPicPr>
                  <pic:blipFill>
                    <a:blip r:embed="rId27">
                      <a:extLst>
                        <a:ext uri="{28A0092B-C50C-407E-A947-70E740481C1C}">
                          <a14:useLocalDpi xmlns:a14="http://schemas.microsoft.com/office/drawing/2010/main" val="0"/>
                        </a:ext>
                      </a:extLst>
                    </a:blip>
                    <a:stretch>
                      <a:fillRect/>
                    </a:stretch>
                  </pic:blipFill>
                  <pic:spPr>
                    <a:xfrm>
                      <a:off x="0" y="0"/>
                      <a:ext cx="3012606" cy="2069407"/>
                    </a:xfrm>
                    <a:prstGeom prst="rect">
                      <a:avLst/>
                    </a:prstGeom>
                  </pic:spPr>
                </pic:pic>
              </a:graphicData>
            </a:graphic>
          </wp:inline>
        </w:drawing>
      </w:r>
    </w:p>
    <w:p w:rsidR="005A0CF3" w:rsidRDefault="005A0CF3" w:rsidP="00121E67">
      <w:r>
        <w:t xml:space="preserve">Note </w:t>
      </w:r>
      <w:r>
        <w:t>that the coordinate system is in meters (even though it’s not explicitly define</w:t>
      </w:r>
      <w:r w:rsidR="00A747A9">
        <w:t>d in the layer’s CS</w:t>
      </w:r>
      <w:r>
        <w:t xml:space="preserve">). </w:t>
      </w:r>
    </w:p>
    <w:p w:rsidR="00121E67" w:rsidRDefault="00121E67" w:rsidP="005A0CF3">
      <w:pPr>
        <w:pStyle w:val="Instructions-GIS"/>
      </w:pPr>
      <w:r>
        <w:t xml:space="preserve">For the Density field, </w:t>
      </w:r>
      <w:r w:rsidR="005A0CF3">
        <w:t xml:space="preserve">type in the expression </w:t>
      </w:r>
      <w:r w:rsidR="005A0CF3">
        <w:rPr>
          <w:rFonts w:ascii="Courier New" w:hAnsi="Courier New" w:cs="Courier New"/>
        </w:rPr>
        <w:t>[SUM_Count_]</w:t>
      </w:r>
      <w:r w:rsidR="005A0CF3" w:rsidRPr="005A0CF3">
        <w:rPr>
          <w:rFonts w:ascii="Courier New" w:hAnsi="Courier New" w:cs="Courier New"/>
        </w:rPr>
        <w:t>/[Area]</w:t>
      </w:r>
      <w:r w:rsidR="005A0CF3">
        <w:t xml:space="preserve"> via </w:t>
      </w:r>
      <w:r w:rsidR="005A0CF3" w:rsidRPr="005A0CF3">
        <w:rPr>
          <w:b/>
        </w:rPr>
        <w:t>right-clicking the column header &gt;&gt;</w:t>
      </w:r>
      <w:r w:rsidR="005A0CF3">
        <w:rPr>
          <w:b/>
        </w:rPr>
        <w:t xml:space="preserve"> Field Calculator</w:t>
      </w:r>
      <w:r>
        <w:t>:</w:t>
      </w:r>
    </w:p>
    <w:p w:rsidR="00121E67" w:rsidRDefault="00121E67" w:rsidP="00121E67">
      <w:r>
        <w:rPr>
          <w:noProof/>
        </w:rPr>
        <w:lastRenderedPageBreak/>
        <w:drawing>
          <wp:inline distT="0" distB="0" distL="0" distR="0" wp14:anchorId="5E0C351A" wp14:editId="155E109F">
            <wp:extent cx="3086531" cy="60968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9684172.tmp"/>
                    <pic:cNvPicPr/>
                  </pic:nvPicPr>
                  <pic:blipFill>
                    <a:blip r:embed="rId28">
                      <a:extLst>
                        <a:ext uri="{28A0092B-C50C-407E-A947-70E740481C1C}">
                          <a14:useLocalDpi xmlns:a14="http://schemas.microsoft.com/office/drawing/2010/main" val="0"/>
                        </a:ext>
                      </a:extLst>
                    </a:blip>
                    <a:stretch>
                      <a:fillRect/>
                    </a:stretch>
                  </pic:blipFill>
                  <pic:spPr>
                    <a:xfrm>
                      <a:off x="0" y="0"/>
                      <a:ext cx="3086531" cy="609685"/>
                    </a:xfrm>
                    <a:prstGeom prst="rect">
                      <a:avLst/>
                    </a:prstGeom>
                  </pic:spPr>
                </pic:pic>
              </a:graphicData>
            </a:graphic>
          </wp:inline>
        </w:drawing>
      </w:r>
    </w:p>
    <w:p w:rsidR="00A747A9" w:rsidRDefault="00A747A9" w:rsidP="00A747A9">
      <w:pPr>
        <w:pStyle w:val="Instructions-GIS"/>
      </w:pPr>
      <w:r>
        <w:t xml:space="preserve">Click </w:t>
      </w:r>
      <w:r w:rsidRPr="00A747A9">
        <w:rPr>
          <w:b/>
        </w:rPr>
        <w:t>OK</w:t>
      </w:r>
      <w:r>
        <w:t xml:space="preserve"> to compute the values.</w:t>
      </w:r>
    </w:p>
    <w:p w:rsidR="00121E67" w:rsidRDefault="00121E67" w:rsidP="00121E67">
      <w:r>
        <w:t>The attributes table should look like this:</w:t>
      </w:r>
    </w:p>
    <w:p w:rsidR="00121E67" w:rsidRDefault="00121E67" w:rsidP="00121E67">
      <w:r>
        <w:rPr>
          <w:noProof/>
        </w:rPr>
        <w:drawing>
          <wp:inline distT="0" distB="0" distL="0" distR="0" wp14:anchorId="54B065FF" wp14:editId="0E45D75C">
            <wp:extent cx="4810796" cy="1114581"/>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968CD6D.tmp"/>
                    <pic:cNvPicPr/>
                  </pic:nvPicPr>
                  <pic:blipFill>
                    <a:blip r:embed="rId29">
                      <a:extLst>
                        <a:ext uri="{28A0092B-C50C-407E-A947-70E740481C1C}">
                          <a14:useLocalDpi xmlns:a14="http://schemas.microsoft.com/office/drawing/2010/main" val="0"/>
                        </a:ext>
                      </a:extLst>
                    </a:blip>
                    <a:stretch>
                      <a:fillRect/>
                    </a:stretch>
                  </pic:blipFill>
                  <pic:spPr>
                    <a:xfrm>
                      <a:off x="0" y="0"/>
                      <a:ext cx="4810796" cy="1114581"/>
                    </a:xfrm>
                    <a:prstGeom prst="rect">
                      <a:avLst/>
                    </a:prstGeom>
                  </pic:spPr>
                </pic:pic>
              </a:graphicData>
            </a:graphic>
          </wp:inline>
        </w:drawing>
      </w:r>
    </w:p>
    <w:p w:rsidR="005A0CF3" w:rsidRDefault="005A0CF3" w:rsidP="005A0CF3">
      <w:pPr>
        <w:pStyle w:val="Instructions-GIS"/>
      </w:pPr>
      <w:r w:rsidRPr="005A0CF3">
        <w:rPr>
          <w:b/>
        </w:rPr>
        <w:t>Symbolize</w:t>
      </w:r>
      <w:r>
        <w:t xml:space="preserve"> join_Output_2_dis using the </w:t>
      </w:r>
      <w:r w:rsidRPr="005A0CF3">
        <w:rPr>
          <w:b/>
        </w:rPr>
        <w:t>Density</w:t>
      </w:r>
      <w:r>
        <w:t xml:space="preserve"> Attribute.</w:t>
      </w:r>
    </w:p>
    <w:p w:rsidR="005A0CF3" w:rsidRDefault="005A0CF3" w:rsidP="00121E67">
      <w:r>
        <w:rPr>
          <w:noProof/>
        </w:rPr>
        <w:drawing>
          <wp:inline distT="0" distB="0" distL="0" distR="0">
            <wp:extent cx="3705742" cy="1971950"/>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68927A.tmp"/>
                    <pic:cNvPicPr/>
                  </pic:nvPicPr>
                  <pic:blipFill>
                    <a:blip r:embed="rId30">
                      <a:extLst>
                        <a:ext uri="{28A0092B-C50C-407E-A947-70E740481C1C}">
                          <a14:useLocalDpi xmlns:a14="http://schemas.microsoft.com/office/drawing/2010/main" val="0"/>
                        </a:ext>
                      </a:extLst>
                    </a:blip>
                    <a:stretch>
                      <a:fillRect/>
                    </a:stretch>
                  </pic:blipFill>
                  <pic:spPr>
                    <a:xfrm>
                      <a:off x="0" y="0"/>
                      <a:ext cx="3705742" cy="1971950"/>
                    </a:xfrm>
                    <a:prstGeom prst="rect">
                      <a:avLst/>
                    </a:prstGeom>
                  </pic:spPr>
                </pic:pic>
              </a:graphicData>
            </a:graphic>
          </wp:inline>
        </w:drawing>
      </w:r>
    </w:p>
    <w:p w:rsidR="00121E67" w:rsidRDefault="00121E67" w:rsidP="00121E67">
      <w:r>
        <w:t>Finally, we can make use of ArcGIS’ rudimentary chart tool to plot count vs elevation range.</w:t>
      </w:r>
    </w:p>
    <w:p w:rsidR="00121E67" w:rsidRPr="005A0CF3" w:rsidRDefault="005A0CF3" w:rsidP="005A0CF3">
      <w:pPr>
        <w:pStyle w:val="Instructions-GIS"/>
      </w:pPr>
      <w:r w:rsidRPr="005A0CF3">
        <w:t xml:space="preserve">From the </w:t>
      </w:r>
      <w:r w:rsidR="00121E67" w:rsidRPr="005A0CF3">
        <w:rPr>
          <w:b/>
        </w:rPr>
        <w:t>View</w:t>
      </w:r>
      <w:r w:rsidR="00121E67" w:rsidRPr="005A0CF3">
        <w:t xml:space="preserve"> </w:t>
      </w:r>
      <w:r w:rsidRPr="005A0CF3">
        <w:t xml:space="preserve"> pull-down menu select </w:t>
      </w:r>
      <w:r w:rsidR="00121E67" w:rsidRPr="005A0CF3">
        <w:rPr>
          <w:b/>
        </w:rPr>
        <w:t>Graphs &gt;&gt; Create Graphs</w:t>
      </w:r>
      <w:r>
        <w:t xml:space="preserve"> and populate the fields as follows:</w:t>
      </w:r>
    </w:p>
    <w:p w:rsidR="00121E67" w:rsidRDefault="00526186" w:rsidP="00121E67">
      <w:r>
        <w:rPr>
          <w:noProof/>
        </w:rPr>
        <w:lastRenderedPageBreak/>
        <w:drawing>
          <wp:inline distT="0" distB="0" distL="0" distR="0">
            <wp:extent cx="5943600" cy="382143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B686F13.tmp"/>
                    <pic:cNvPicPr/>
                  </pic:nvPicPr>
                  <pic:blipFill>
                    <a:blip r:embed="rId31">
                      <a:extLst>
                        <a:ext uri="{28A0092B-C50C-407E-A947-70E740481C1C}">
                          <a14:useLocalDpi xmlns:a14="http://schemas.microsoft.com/office/drawing/2010/main" val="0"/>
                        </a:ext>
                      </a:extLst>
                    </a:blip>
                    <a:stretch>
                      <a:fillRect/>
                    </a:stretch>
                  </pic:blipFill>
                  <pic:spPr>
                    <a:xfrm>
                      <a:off x="0" y="0"/>
                      <a:ext cx="5943600" cy="3821430"/>
                    </a:xfrm>
                    <a:prstGeom prst="rect">
                      <a:avLst/>
                    </a:prstGeom>
                  </pic:spPr>
                </pic:pic>
              </a:graphicData>
            </a:graphic>
          </wp:inline>
        </w:drawing>
      </w:r>
    </w:p>
    <w:p w:rsidR="00121E67" w:rsidRDefault="00121E67" w:rsidP="00121E67">
      <w:r>
        <w:t xml:space="preserve">The plot suggests </w:t>
      </w:r>
      <w:r w:rsidR="00526186">
        <w:t>a peak</w:t>
      </w:r>
      <w:r>
        <w:t xml:space="preserve"> tree density </w:t>
      </w:r>
      <w:r w:rsidR="00526186">
        <w:t>at the third elevation interval (elevation of 139.6 m to 149.6 m, roughly)</w:t>
      </w:r>
      <w:r>
        <w:t>.</w:t>
      </w:r>
      <w:r w:rsidR="00526186">
        <w:t xml:space="preserve"> Note that the point symbol colors match those of the input shapefile. This facilitates matching plot points to map polygons.</w:t>
      </w:r>
    </w:p>
    <w:p w:rsidR="00121E67" w:rsidRDefault="009668D8" w:rsidP="009668D8">
      <w:pPr>
        <w:pStyle w:val="Stepheader-GIS"/>
      </w:pPr>
      <w:bookmarkStart w:id="4" w:name="_Toc465666403"/>
      <w:bookmarkStart w:id="5" w:name="_Toc496874923"/>
      <w:r>
        <w:t xml:space="preserve">Density based: </w:t>
      </w:r>
      <w:r>
        <w:t xml:space="preserve"> </w:t>
      </w:r>
      <w:r w:rsidR="00121E67" w:rsidRPr="007F526F">
        <w:t>Point density</w:t>
      </w:r>
      <w:bookmarkEnd w:id="4"/>
      <w:r w:rsidR="00854EB7">
        <w:t xml:space="preserve"> tool</w:t>
      </w:r>
      <w:bookmarkEnd w:id="5"/>
    </w:p>
    <w:p w:rsidR="00121E67" w:rsidRPr="00677C72" w:rsidRDefault="00121E67" w:rsidP="00121E67">
      <w:r>
        <w:t xml:space="preserve">In this step we’re creating a density map of tree counts. </w:t>
      </w:r>
    </w:p>
    <w:p w:rsidR="00121E67" w:rsidRDefault="009668D8" w:rsidP="009668D8">
      <w:pPr>
        <w:pStyle w:val="Instructions-GIS"/>
      </w:pPr>
      <w:r w:rsidRPr="009668D8">
        <w:t>In ArcToolbox open</w:t>
      </w:r>
      <w:r>
        <w:t xml:space="preserve"> </w:t>
      </w:r>
      <w:r w:rsidR="00121E67" w:rsidRPr="00753AC3">
        <w:rPr>
          <w:b/>
        </w:rPr>
        <w:t>Spatial Analyst  Tools &gt;&gt; Density &gt;&gt; Point Density</w:t>
      </w:r>
      <w:r w:rsidR="00753AC3">
        <w:t xml:space="preserve"> and populate the fields as follows:</w:t>
      </w:r>
    </w:p>
    <w:p w:rsidR="00753AC3" w:rsidRPr="004718F5" w:rsidRDefault="00753AC3" w:rsidP="009668D8">
      <w:pPr>
        <w:pStyle w:val="Instructions-GIS"/>
      </w:pPr>
      <w:r>
        <w:rPr>
          <w:noProof/>
        </w:rPr>
        <w:lastRenderedPageBreak/>
        <w:drawing>
          <wp:inline distT="0" distB="0" distL="0" distR="0">
            <wp:extent cx="3296110" cy="426779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68CB9.tmp"/>
                    <pic:cNvPicPr/>
                  </pic:nvPicPr>
                  <pic:blipFill>
                    <a:blip r:embed="rId32">
                      <a:extLst>
                        <a:ext uri="{28A0092B-C50C-407E-A947-70E740481C1C}">
                          <a14:useLocalDpi xmlns:a14="http://schemas.microsoft.com/office/drawing/2010/main" val="0"/>
                        </a:ext>
                      </a:extLst>
                    </a:blip>
                    <a:stretch>
                      <a:fillRect/>
                    </a:stretch>
                  </pic:blipFill>
                  <pic:spPr>
                    <a:xfrm>
                      <a:off x="0" y="0"/>
                      <a:ext cx="3296110" cy="4267796"/>
                    </a:xfrm>
                    <a:prstGeom prst="rect">
                      <a:avLst/>
                    </a:prstGeom>
                  </pic:spPr>
                </pic:pic>
              </a:graphicData>
            </a:graphic>
          </wp:inline>
        </w:drawing>
      </w:r>
    </w:p>
    <w:p w:rsidR="00121E67" w:rsidRDefault="00753AC3" w:rsidP="00753AC3">
      <w:pPr>
        <w:pStyle w:val="Instructions-GIS"/>
        <w:rPr>
          <w:noProof/>
        </w:rPr>
      </w:pPr>
      <w:r>
        <w:rPr>
          <w:noProof/>
        </w:rPr>
        <w:t xml:space="preserve">Click </w:t>
      </w:r>
      <w:r w:rsidRPr="00753AC3">
        <w:rPr>
          <w:b/>
          <w:noProof/>
        </w:rPr>
        <w:t>OK</w:t>
      </w:r>
      <w:r>
        <w:rPr>
          <w:noProof/>
        </w:rPr>
        <w:t xml:space="preserve"> to run the geoprocess.</w:t>
      </w:r>
    </w:p>
    <w:p w:rsidR="00753AC3" w:rsidRDefault="00753AC3" w:rsidP="00A747A9">
      <w:pPr>
        <w:pStyle w:val="Instructions-GIS"/>
      </w:pPr>
      <w:r>
        <w:t>Set the</w:t>
      </w:r>
      <w:r>
        <w:t xml:space="preserve"> new raster’s</w:t>
      </w:r>
      <w:r>
        <w:t xml:space="preserve"> symbology classification scheme to </w:t>
      </w:r>
      <w:r w:rsidRPr="00753AC3">
        <w:rPr>
          <w:b/>
        </w:rPr>
        <w:t>equal interval</w:t>
      </w:r>
      <w:r>
        <w:t xml:space="preserve"> </w:t>
      </w:r>
      <w:r>
        <w:t xml:space="preserve">(10 classes) </w:t>
      </w:r>
      <w:r>
        <w:t xml:space="preserve">and assign </w:t>
      </w:r>
      <w:r w:rsidRPr="00AA5E94">
        <w:rPr>
          <w:i/>
        </w:rPr>
        <w:t>No Color</w:t>
      </w:r>
      <w:r>
        <w:t xml:space="preserve"> to pixel values of 0.</w:t>
      </w:r>
    </w:p>
    <w:p w:rsidR="00753AC3" w:rsidRDefault="00753AC3" w:rsidP="00121E67">
      <w:r>
        <w:rPr>
          <w:noProof/>
        </w:rPr>
        <w:lastRenderedPageBreak/>
        <w:drawing>
          <wp:inline distT="0" distB="0" distL="0" distR="0" wp14:anchorId="0D472082" wp14:editId="54FBAF81">
            <wp:extent cx="4879198" cy="37433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84007" cy="3747015"/>
                    </a:xfrm>
                    <a:prstGeom prst="rect">
                      <a:avLst/>
                    </a:prstGeom>
                  </pic:spPr>
                </pic:pic>
              </a:graphicData>
            </a:graphic>
          </wp:inline>
        </w:drawing>
      </w:r>
    </w:p>
    <w:p w:rsidR="00885B7D" w:rsidRDefault="00885B7D" w:rsidP="00121E67">
      <w:r>
        <w:t>Your output should look something like this.</w:t>
      </w:r>
    </w:p>
    <w:p w:rsidR="00121E67" w:rsidRDefault="00885B7D" w:rsidP="00121E67">
      <w:r>
        <w:rPr>
          <w:noProof/>
        </w:rPr>
        <w:drawing>
          <wp:inline distT="0" distB="0" distL="0" distR="0">
            <wp:extent cx="5943600" cy="1808480"/>
            <wp:effectExtent l="0" t="0" r="0"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B685B29.tmp"/>
                    <pic:cNvPicPr/>
                  </pic:nvPicPr>
                  <pic:blipFill>
                    <a:blip r:embed="rId34">
                      <a:extLst>
                        <a:ext uri="{28A0092B-C50C-407E-A947-70E740481C1C}">
                          <a14:useLocalDpi xmlns:a14="http://schemas.microsoft.com/office/drawing/2010/main" val="0"/>
                        </a:ext>
                      </a:extLst>
                    </a:blip>
                    <a:stretch>
                      <a:fillRect/>
                    </a:stretch>
                  </pic:blipFill>
                  <pic:spPr>
                    <a:xfrm>
                      <a:off x="0" y="0"/>
                      <a:ext cx="5943600" cy="1808480"/>
                    </a:xfrm>
                    <a:prstGeom prst="rect">
                      <a:avLst/>
                    </a:prstGeom>
                  </pic:spPr>
                </pic:pic>
              </a:graphicData>
            </a:graphic>
          </wp:inline>
        </w:drawing>
      </w:r>
    </w:p>
    <w:p w:rsidR="00121E67" w:rsidRDefault="00121E67" w:rsidP="00121E67">
      <w:r>
        <w:t>Each pixel is assigned the number of points within a 3x3 pixel search window then divided by the area of that search window. For example, if a cell has one point inside the search window, its output value will be:</w:t>
      </w:r>
    </w:p>
    <w:p w:rsidR="00121E67" w:rsidRDefault="00121E67" w:rsidP="00121E67">
      <w:r>
        <w:t>1 point / (9 cells * 100m</w:t>
      </w:r>
      <w:r w:rsidRPr="00721FEB">
        <w:rPr>
          <w:vertAlign w:val="superscript"/>
        </w:rPr>
        <w:t>2</w:t>
      </w:r>
      <w:r>
        <w:t xml:space="preserve"> area per cell) = 0.0011</w:t>
      </w:r>
      <w:r w:rsidR="001D4F2C">
        <w:t xml:space="preserve"> points per square meter (within a 3x3 search window)</w:t>
      </w:r>
    </w:p>
    <w:p w:rsidR="00121E67" w:rsidRDefault="00885B7D" w:rsidP="00121E67">
      <w:r>
        <w:rPr>
          <w:noProof/>
        </w:rPr>
        <w:lastRenderedPageBreak/>
        <w:drawing>
          <wp:inline distT="0" distB="0" distL="0" distR="0">
            <wp:extent cx="5943600" cy="2627630"/>
            <wp:effectExtent l="0" t="0" r="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B6857A4.tmp"/>
                    <pic:cNvPicPr/>
                  </pic:nvPicPr>
                  <pic:blipFill>
                    <a:blip r:embed="rId35">
                      <a:extLst>
                        <a:ext uri="{28A0092B-C50C-407E-A947-70E740481C1C}">
                          <a14:useLocalDpi xmlns:a14="http://schemas.microsoft.com/office/drawing/2010/main" val="0"/>
                        </a:ext>
                      </a:extLst>
                    </a:blip>
                    <a:stretch>
                      <a:fillRect/>
                    </a:stretch>
                  </pic:blipFill>
                  <pic:spPr>
                    <a:xfrm>
                      <a:off x="0" y="0"/>
                      <a:ext cx="5943600" cy="2627630"/>
                    </a:xfrm>
                    <a:prstGeom prst="rect">
                      <a:avLst/>
                    </a:prstGeom>
                  </pic:spPr>
                </pic:pic>
              </a:graphicData>
            </a:graphic>
          </wp:inline>
        </w:drawing>
      </w:r>
    </w:p>
    <w:p w:rsidR="00CD48E2" w:rsidRDefault="00CD48E2" w:rsidP="00121E67">
      <w:r>
        <w:t xml:space="preserve">Note that the point density function is a </w:t>
      </w:r>
      <w:r w:rsidRPr="00CD48E2">
        <w:rPr>
          <w:i/>
        </w:rPr>
        <w:t>focal operation</w:t>
      </w:r>
      <w:r w:rsidR="00854EB7">
        <w:t>; behind the scenes, ArcMap converts the point layer to a raster before computing the output density values.</w:t>
      </w:r>
    </w:p>
    <w:p w:rsidR="00CD48E2" w:rsidRDefault="00CD48E2" w:rsidP="00121E67"/>
    <w:p w:rsidR="00121E67" w:rsidRPr="004718F5" w:rsidRDefault="00B7071F" w:rsidP="00B7071F">
      <w:pPr>
        <w:pStyle w:val="Stepheader-GIS"/>
      </w:pPr>
      <w:bookmarkStart w:id="6" w:name="_Toc465666404"/>
      <w:bookmarkStart w:id="7" w:name="_Toc496874924"/>
      <w:r>
        <w:t xml:space="preserve">Density based:  </w:t>
      </w:r>
      <w:r w:rsidR="00121E67" w:rsidRPr="004718F5">
        <w:t>Kernel density</w:t>
      </w:r>
      <w:bookmarkEnd w:id="6"/>
      <w:r w:rsidR="00854EB7">
        <w:t xml:space="preserve"> tool</w:t>
      </w:r>
      <w:bookmarkEnd w:id="7"/>
    </w:p>
    <w:p w:rsidR="00854EB7" w:rsidRDefault="00854EB7" w:rsidP="00854EB7">
      <w:r>
        <w:t xml:space="preserve">ArcMap offers two density tools: a point density (covered in the last step) and a kernel density tool. This would seem to suggest that these tools perform distinct operations when in fact the point density tool is simply a special case of a kernel density function whereby all input values in the focal operation are assigned equal weight. ArcMap’s Kernel density tool </w:t>
      </w:r>
      <w:r w:rsidR="00E91659">
        <w:t>applies</w:t>
      </w:r>
      <w:r>
        <w:t xml:space="preserve"> a quartic function that assigns a non-uniform weight to each point based on its proximity to the output cell.</w:t>
      </w:r>
      <w:r w:rsidR="00E91659">
        <w:t xml:space="preserve"> This tool tends to generate smoother density rasters.</w:t>
      </w:r>
    </w:p>
    <w:p w:rsidR="00E91659" w:rsidRDefault="00E91659" w:rsidP="00E91659">
      <w:pPr>
        <w:pStyle w:val="Instructions-GIS"/>
      </w:pPr>
      <w:r w:rsidRPr="009668D8">
        <w:t>In ArcToolbox open</w:t>
      </w:r>
      <w:r>
        <w:t xml:space="preserve"> </w:t>
      </w:r>
      <w:r w:rsidRPr="00753AC3">
        <w:rPr>
          <w:b/>
        </w:rPr>
        <w:t xml:space="preserve">Spatial Analyst  Tools &gt;&gt; Density &gt;&gt; </w:t>
      </w:r>
      <w:r>
        <w:rPr>
          <w:b/>
        </w:rPr>
        <w:t>Kernel</w:t>
      </w:r>
      <w:r w:rsidRPr="00753AC3">
        <w:rPr>
          <w:b/>
        </w:rPr>
        <w:t xml:space="preserve"> Density</w:t>
      </w:r>
      <w:r>
        <w:t xml:space="preserve"> and populate the fields as follows:</w:t>
      </w:r>
    </w:p>
    <w:p w:rsidR="00E91659" w:rsidRDefault="00E91659" w:rsidP="00E91659">
      <w:pPr>
        <w:pStyle w:val="Instructions-GIS"/>
      </w:pPr>
      <w:r>
        <w:rPr>
          <w:noProof/>
        </w:rPr>
        <w:lastRenderedPageBreak/>
        <w:drawing>
          <wp:inline distT="0" distB="0" distL="0" distR="0">
            <wp:extent cx="2572109" cy="3381847"/>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B6840AD.tmp"/>
                    <pic:cNvPicPr/>
                  </pic:nvPicPr>
                  <pic:blipFill>
                    <a:blip r:embed="rId36">
                      <a:extLst>
                        <a:ext uri="{28A0092B-C50C-407E-A947-70E740481C1C}">
                          <a14:useLocalDpi xmlns:a14="http://schemas.microsoft.com/office/drawing/2010/main" val="0"/>
                        </a:ext>
                      </a:extLst>
                    </a:blip>
                    <a:stretch>
                      <a:fillRect/>
                    </a:stretch>
                  </pic:blipFill>
                  <pic:spPr>
                    <a:xfrm>
                      <a:off x="0" y="0"/>
                      <a:ext cx="2572109" cy="3381847"/>
                    </a:xfrm>
                    <a:prstGeom prst="rect">
                      <a:avLst/>
                    </a:prstGeom>
                  </pic:spPr>
                </pic:pic>
              </a:graphicData>
            </a:graphic>
          </wp:inline>
        </w:drawing>
      </w:r>
    </w:p>
    <w:p w:rsidR="001D4F2C" w:rsidRDefault="001D4F2C" w:rsidP="001D4F2C">
      <w:r>
        <w:t>Note that this tool only allows you to define a kernel by its search radius and not by cell grids. Here, we use a 15 m search radius.</w:t>
      </w:r>
    </w:p>
    <w:p w:rsidR="00121E67" w:rsidRDefault="001D4F2C" w:rsidP="001D4F2C">
      <w:pPr>
        <w:pStyle w:val="Instructions-GIS"/>
      </w:pPr>
      <w:r>
        <w:rPr>
          <w:noProof/>
        </w:rPr>
        <w:t>Next, generate a symbology scheme similar to the one used in the last step (make sure to set 0 pixel values to no color).</w:t>
      </w:r>
    </w:p>
    <w:p w:rsidR="001D4F2C" w:rsidRDefault="00121E67" w:rsidP="00121E67">
      <w:r>
        <w:rPr>
          <w:noProof/>
        </w:rPr>
        <w:drawing>
          <wp:inline distT="0" distB="0" distL="0" distR="0" wp14:anchorId="5EA86284" wp14:editId="7CD8448E">
            <wp:extent cx="3943900" cy="1895740"/>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968344D.tmp"/>
                    <pic:cNvPicPr/>
                  </pic:nvPicPr>
                  <pic:blipFill>
                    <a:blip r:embed="rId37">
                      <a:extLst>
                        <a:ext uri="{28A0092B-C50C-407E-A947-70E740481C1C}">
                          <a14:useLocalDpi xmlns:a14="http://schemas.microsoft.com/office/drawing/2010/main" val="0"/>
                        </a:ext>
                      </a:extLst>
                    </a:blip>
                    <a:stretch>
                      <a:fillRect/>
                    </a:stretch>
                  </pic:blipFill>
                  <pic:spPr>
                    <a:xfrm>
                      <a:off x="0" y="0"/>
                      <a:ext cx="3943900" cy="1895740"/>
                    </a:xfrm>
                    <a:prstGeom prst="rect">
                      <a:avLst/>
                    </a:prstGeom>
                  </pic:spPr>
                </pic:pic>
              </a:graphicData>
            </a:graphic>
          </wp:inline>
        </w:drawing>
      </w:r>
    </w:p>
    <w:p w:rsidR="00121E67" w:rsidRDefault="001D4F2C" w:rsidP="00121E67">
      <w:pPr>
        <w:rPr>
          <w:rFonts w:asciiTheme="majorHAnsi" w:eastAsiaTheme="majorEastAsia" w:hAnsiTheme="majorHAnsi" w:cstheme="majorBidi"/>
          <w:spacing w:val="-10"/>
          <w:kern w:val="28"/>
          <w:sz w:val="40"/>
          <w:szCs w:val="56"/>
        </w:rPr>
      </w:pPr>
      <w:r>
        <w:t xml:space="preserve">Note the smoother appearance of density values. </w:t>
      </w:r>
      <w:r w:rsidR="00121E67">
        <w:br w:type="page"/>
      </w:r>
    </w:p>
    <w:p w:rsidR="00121E67" w:rsidRDefault="00121E67" w:rsidP="00121E67">
      <w:pPr>
        <w:pStyle w:val="Section1"/>
      </w:pPr>
    </w:p>
    <w:p w:rsidR="00121E67" w:rsidRDefault="00121E67" w:rsidP="007F30AE">
      <w:pPr>
        <w:pStyle w:val="Stepheader-GIS"/>
      </w:pPr>
      <w:bookmarkStart w:id="8" w:name="_Toc465666405"/>
      <w:bookmarkStart w:id="9" w:name="_Toc496874925"/>
      <w:r>
        <w:t>Distance Based</w:t>
      </w:r>
      <w:bookmarkEnd w:id="8"/>
      <w:r w:rsidR="000742B0">
        <w:t>: nearest neighbor tool</w:t>
      </w:r>
      <w:bookmarkEnd w:id="9"/>
    </w:p>
    <w:p w:rsidR="00377707" w:rsidRDefault="00377707" w:rsidP="00377707">
      <w:r>
        <w:t xml:space="preserve">So far, we’ve explored density based approaches to quantify point patterns. </w:t>
      </w:r>
      <w:r w:rsidR="00CF1CEB">
        <w:t>Density based analysis usually focuses on a</w:t>
      </w:r>
      <w:r>
        <w:t xml:space="preserve"> point pattern’s </w:t>
      </w:r>
      <w:hyperlink r:id="rId38" w:anchor="first-and-second-order-effects" w:history="1">
        <w:r w:rsidRPr="00CF1CEB">
          <w:rPr>
            <w:rStyle w:val="Hyperlink"/>
          </w:rPr>
          <w:t>first order property</w:t>
        </w:r>
      </w:hyperlink>
      <w:r w:rsidR="00CF1CEB">
        <w:t xml:space="preserve">—i.e. its distribution vis-à-vis </w:t>
      </w:r>
      <w:r w:rsidR="000742B0">
        <w:t xml:space="preserve">location. Another property of interest is a point pattern’s spatial interaction, a </w:t>
      </w:r>
      <w:hyperlink r:id="rId39" w:anchor="first-and-second-order-effects" w:history="1">
        <w:r w:rsidR="000742B0" w:rsidRPr="000742B0">
          <w:rPr>
            <w:rStyle w:val="Hyperlink"/>
          </w:rPr>
          <w:t>second order effect</w:t>
        </w:r>
      </w:hyperlink>
      <w:r w:rsidR="000742B0">
        <w:t>. A statistic that can be used to quantify a point pattern’s second order property is the average nearest neighbor (ANN) statistic.</w:t>
      </w:r>
    </w:p>
    <w:p w:rsidR="00121E67" w:rsidRPr="00BE287F" w:rsidRDefault="000742B0" w:rsidP="000742B0">
      <w:pPr>
        <w:pStyle w:val="Instructions-GIS"/>
      </w:pPr>
      <w:r>
        <w:t xml:space="preserve">In ArcToolbox, open </w:t>
      </w:r>
      <w:r w:rsidR="00121E67" w:rsidRPr="000742B0">
        <w:rPr>
          <w:b/>
        </w:rPr>
        <w:t>Spatial Statistics Tools &gt;&gt; Analyzing Patterns &gt;&gt; Average Nearest Neighbor</w:t>
      </w:r>
      <w:r>
        <w:t xml:space="preserve"> and populate the fields as follows (make sure to check off </w:t>
      </w:r>
      <w:r w:rsidRPr="000742B0">
        <w:rPr>
          <w:b/>
        </w:rPr>
        <w:t>Generate Report</w:t>
      </w:r>
      <w:r>
        <w:t>).</w:t>
      </w:r>
    </w:p>
    <w:p w:rsidR="00121E67" w:rsidRDefault="00121E67" w:rsidP="00121E67">
      <w:r>
        <w:rPr>
          <w:noProof/>
        </w:rPr>
        <w:drawing>
          <wp:inline distT="0" distB="0" distL="0" distR="0" wp14:anchorId="0FCAFD4A" wp14:editId="7963C38A">
            <wp:extent cx="3896269" cy="1914792"/>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968822F.tmp"/>
                    <pic:cNvPicPr/>
                  </pic:nvPicPr>
                  <pic:blipFill>
                    <a:blip r:embed="rId40">
                      <a:extLst>
                        <a:ext uri="{28A0092B-C50C-407E-A947-70E740481C1C}">
                          <a14:useLocalDpi xmlns:a14="http://schemas.microsoft.com/office/drawing/2010/main" val="0"/>
                        </a:ext>
                      </a:extLst>
                    </a:blip>
                    <a:stretch>
                      <a:fillRect/>
                    </a:stretch>
                  </pic:blipFill>
                  <pic:spPr>
                    <a:xfrm>
                      <a:off x="0" y="0"/>
                      <a:ext cx="3896269" cy="1914792"/>
                    </a:xfrm>
                    <a:prstGeom prst="rect">
                      <a:avLst/>
                    </a:prstGeom>
                  </pic:spPr>
                </pic:pic>
              </a:graphicData>
            </a:graphic>
          </wp:inline>
        </w:drawing>
      </w:r>
    </w:p>
    <w:p w:rsidR="000742B0" w:rsidRDefault="000742B0" w:rsidP="000742B0">
      <w:pPr>
        <w:pStyle w:val="Instructions-GIS"/>
      </w:pPr>
      <w:r>
        <w:t xml:space="preserve">Click </w:t>
      </w:r>
      <w:r w:rsidRPr="000742B0">
        <w:rPr>
          <w:b/>
        </w:rPr>
        <w:t>OK</w:t>
      </w:r>
      <w:r>
        <w:t xml:space="preserve"> to run the geoprocess.</w:t>
      </w:r>
    </w:p>
    <w:p w:rsidR="000742B0" w:rsidRDefault="000742B0" w:rsidP="000742B0">
      <w:pPr>
        <w:pStyle w:val="Instructions-GIS"/>
      </w:pPr>
      <w:r>
        <w:t xml:space="preserve">The output is not a geoprocess but a report saved as an HTML file. To view this file, open the </w:t>
      </w:r>
      <w:r w:rsidRPr="000742B0">
        <w:rPr>
          <w:b/>
        </w:rPr>
        <w:t>Results</w:t>
      </w:r>
      <w:r>
        <w:t xml:space="preserve"> tab from the </w:t>
      </w:r>
      <w:r w:rsidRPr="000742B0">
        <w:rPr>
          <w:b/>
        </w:rPr>
        <w:t>Geoprocessing</w:t>
      </w:r>
      <w:r>
        <w:t xml:space="preserve"> pull-down menu.</w:t>
      </w:r>
    </w:p>
    <w:p w:rsidR="000742B0" w:rsidRDefault="000742B0" w:rsidP="000742B0">
      <w:pPr>
        <w:pStyle w:val="Instructions-GIS"/>
      </w:pPr>
      <w:r>
        <w:rPr>
          <w:noProof/>
        </w:rPr>
        <w:drawing>
          <wp:inline distT="0" distB="0" distL="0" distR="0" wp14:anchorId="0BC3B407" wp14:editId="3B9BECA8">
            <wp:extent cx="1457325" cy="25431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457325" cy="2543175"/>
                    </a:xfrm>
                    <a:prstGeom prst="rect">
                      <a:avLst/>
                    </a:prstGeom>
                  </pic:spPr>
                </pic:pic>
              </a:graphicData>
            </a:graphic>
          </wp:inline>
        </w:drawing>
      </w:r>
    </w:p>
    <w:p w:rsidR="00D11B06" w:rsidRDefault="000742B0" w:rsidP="000742B0">
      <w:pPr>
        <w:pStyle w:val="Instructions-GIS"/>
      </w:pPr>
      <w:r>
        <w:lastRenderedPageBreak/>
        <w:t xml:space="preserve">In the Results tab, expand </w:t>
      </w:r>
      <w:r w:rsidRPr="000742B0">
        <w:rPr>
          <w:b/>
        </w:rPr>
        <w:t>Current Session &gt;&gt; Average Nearest Neighbor</w:t>
      </w:r>
      <w:r>
        <w:t xml:space="preserve"> (if you ran more than one ANN </w:t>
      </w:r>
      <w:r w:rsidR="007302BC">
        <w:t>analysis</w:t>
      </w:r>
      <w:r>
        <w:t xml:space="preserve">, pick the top-most instance). </w:t>
      </w:r>
    </w:p>
    <w:p w:rsidR="00D11B06" w:rsidRDefault="00D11B06" w:rsidP="000742B0">
      <w:pPr>
        <w:pStyle w:val="Instructions-GIS"/>
      </w:pPr>
      <w:r>
        <w:rPr>
          <w:noProof/>
        </w:rPr>
        <w:drawing>
          <wp:inline distT="0" distB="0" distL="0" distR="0" wp14:anchorId="16345B88" wp14:editId="71A81DF6">
            <wp:extent cx="3258005" cy="20672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968825F.tmp"/>
                    <pic:cNvPicPr/>
                  </pic:nvPicPr>
                  <pic:blipFill>
                    <a:blip r:embed="rId42">
                      <a:extLst>
                        <a:ext uri="{28A0092B-C50C-407E-A947-70E740481C1C}">
                          <a14:useLocalDpi xmlns:a14="http://schemas.microsoft.com/office/drawing/2010/main" val="0"/>
                        </a:ext>
                      </a:extLst>
                    </a:blip>
                    <a:stretch>
                      <a:fillRect/>
                    </a:stretch>
                  </pic:blipFill>
                  <pic:spPr>
                    <a:xfrm>
                      <a:off x="0" y="0"/>
                      <a:ext cx="3258005" cy="2067213"/>
                    </a:xfrm>
                    <a:prstGeom prst="rect">
                      <a:avLst/>
                    </a:prstGeom>
                  </pic:spPr>
                </pic:pic>
              </a:graphicData>
            </a:graphic>
          </wp:inline>
        </w:drawing>
      </w:r>
    </w:p>
    <w:p w:rsidR="00D11B06" w:rsidRDefault="00D11B06" w:rsidP="00A747A9">
      <w:r>
        <w:t xml:space="preserve">You might notice a yellow warning symbol next to the geoprocess. It’s simply indicating that the tool does not recognize this layer as being in a projected (Cartesian) coordinate system. Recall that the file has no defined CS, but it is assumed that the tree locations were located on a planar coordinate system. This is a good reminder that this tool measures planar distances and </w:t>
      </w:r>
      <w:r w:rsidRPr="00D11B06">
        <w:rPr>
          <w:i/>
        </w:rPr>
        <w:t>not</w:t>
      </w:r>
      <w:r>
        <w:t xml:space="preserve"> geodesic distances.</w:t>
      </w:r>
      <w:bookmarkStart w:id="10" w:name="_GoBack"/>
      <w:bookmarkEnd w:id="10"/>
    </w:p>
    <w:p w:rsidR="000742B0" w:rsidRDefault="000742B0" w:rsidP="000742B0">
      <w:pPr>
        <w:pStyle w:val="Instructions-GIS"/>
      </w:pPr>
      <w:r>
        <w:t xml:space="preserve">Double-click on the </w:t>
      </w:r>
      <w:r w:rsidRPr="000742B0">
        <w:rPr>
          <w:b/>
        </w:rPr>
        <w:t>Report File</w:t>
      </w:r>
      <w:r w:rsidR="00D11B06">
        <w:rPr>
          <w:b/>
        </w:rPr>
        <w:t xml:space="preserve">:NearestNeighbor_Result </w:t>
      </w:r>
      <w:r w:rsidR="00D11B06" w:rsidRPr="00D11B06">
        <w:t>link</w:t>
      </w:r>
      <w:r>
        <w:t>.</w:t>
      </w:r>
    </w:p>
    <w:p w:rsidR="00121E67" w:rsidRDefault="00D11B06" w:rsidP="00121E67">
      <w:r>
        <w:t>You will ignore the infographic at the top of the report (this tutorial does not cover hypothesis testing) and focus on the first row of the summary table which gives us the average distance between all nearest neighbor combinations.</w:t>
      </w:r>
    </w:p>
    <w:p w:rsidR="00121E67" w:rsidRDefault="00121E67" w:rsidP="00121E67">
      <w:r>
        <w:rPr>
          <w:noProof/>
        </w:rPr>
        <mc:AlternateContent>
          <mc:Choice Requires="wps">
            <w:drawing>
              <wp:anchor distT="0" distB="0" distL="114300" distR="114300" simplePos="0" relativeHeight="251659264" behindDoc="0" locked="0" layoutInCell="1" allowOverlap="1" wp14:anchorId="067D07F1" wp14:editId="05A6634C">
                <wp:simplePos x="0" y="0"/>
                <wp:positionH relativeFrom="column">
                  <wp:posOffset>971550</wp:posOffset>
                </wp:positionH>
                <wp:positionV relativeFrom="paragraph">
                  <wp:posOffset>338456</wp:posOffset>
                </wp:positionV>
                <wp:extent cx="3619500" cy="381000"/>
                <wp:effectExtent l="19050" t="19050" r="19050" b="19050"/>
                <wp:wrapNone/>
                <wp:docPr id="32" name="Rectangle 32"/>
                <wp:cNvGraphicFramePr/>
                <a:graphic xmlns:a="http://schemas.openxmlformats.org/drawingml/2006/main">
                  <a:graphicData uri="http://schemas.microsoft.com/office/word/2010/wordprocessingShape">
                    <wps:wsp>
                      <wps:cNvSpPr/>
                      <wps:spPr>
                        <a:xfrm>
                          <a:off x="0" y="0"/>
                          <a:ext cx="3619500" cy="3810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4DEE5B" id="Rectangle 32" o:spid="_x0000_s1026" style="position:absolute;margin-left:76.5pt;margin-top:26.65pt;width:285pt;height:3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" filled="f" strokecolor="red" strokeweight="2.25pt"/>
            </w:pict>
          </mc:Fallback>
        </mc:AlternateContent>
      </w:r>
      <w:r>
        <w:rPr>
          <w:noProof/>
        </w:rPr>
        <w:drawing>
          <wp:inline distT="0" distB="0" distL="0" distR="0" wp14:anchorId="5B3C1DAB" wp14:editId="2C4B18C4">
            <wp:extent cx="5887272" cy="1895740"/>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68B2B3.tmp"/>
                    <pic:cNvPicPr/>
                  </pic:nvPicPr>
                  <pic:blipFill>
                    <a:blip r:embed="rId43">
                      <a:extLst>
                        <a:ext uri="{28A0092B-C50C-407E-A947-70E740481C1C}">
                          <a14:useLocalDpi xmlns:a14="http://schemas.microsoft.com/office/drawing/2010/main" val="0"/>
                        </a:ext>
                      </a:extLst>
                    </a:blip>
                    <a:stretch>
                      <a:fillRect/>
                    </a:stretch>
                  </pic:blipFill>
                  <pic:spPr>
                    <a:xfrm>
                      <a:off x="0" y="0"/>
                      <a:ext cx="5887272" cy="1895740"/>
                    </a:xfrm>
                    <a:prstGeom prst="rect">
                      <a:avLst/>
                    </a:prstGeom>
                  </pic:spPr>
                </pic:pic>
              </a:graphicData>
            </a:graphic>
          </wp:inline>
        </w:drawing>
      </w:r>
    </w:p>
    <w:p w:rsidR="00121E67" w:rsidRDefault="00121E67" w:rsidP="00121E67">
      <w:r>
        <w:t>The coordinate system was never explicitly defined in this layer so the software defines the units as “unknown”. This is fine since we know that the units are in meter</w:t>
      </w:r>
      <w:r w:rsidR="00D11B06">
        <w:t>s</w:t>
      </w:r>
      <w:r>
        <w:t>. The output indicates that the average distance between</w:t>
      </w:r>
      <w:r w:rsidR="00D11B06">
        <w:t xml:space="preserve"> first order neighboring</w:t>
      </w:r>
      <w:r>
        <w:t xml:space="preserve"> trees is about </w:t>
      </w:r>
      <w:r w:rsidRPr="00BE287F">
        <w:rPr>
          <w:b/>
        </w:rPr>
        <w:t>4.3 meters</w:t>
      </w:r>
      <w:r>
        <w:t>.</w:t>
      </w:r>
    </w:p>
    <w:p w:rsidR="00121E67" w:rsidRPr="00560651" w:rsidRDefault="00121E67" w:rsidP="00283606">
      <w:pPr>
        <w:rPr>
          <w:szCs w:val="24"/>
        </w:rPr>
      </w:pPr>
    </w:p>
    <w:p w:rsidR="002349DD" w:rsidRPr="002349DD" w:rsidRDefault="002349DD" w:rsidP="00880419">
      <w:pPr>
        <w:pStyle w:val="Instructions-GIS"/>
      </w:pPr>
    </w:p>
    <w:p w:rsidR="00770E84" w:rsidRDefault="00A747A9" w:rsidP="002E7A3D">
      <w:pPr>
        <w:spacing w:before="150" w:after="150" w:line="260" w:lineRule="atLeast"/>
        <w:rPr>
          <w:rFonts w:eastAsia="Times New Roman" w:cs="Arial"/>
          <w:color w:val="000000"/>
          <w:sz w:val="20"/>
          <w:szCs w:val="20"/>
        </w:rPr>
      </w:pPr>
      <w:r>
        <w:rPr>
          <w:rFonts w:eastAsia="Times New Roman" w:cs="Arial"/>
          <w:color w:val="000000"/>
          <w:sz w:val="20"/>
          <w:szCs w:val="20"/>
        </w:rPr>
        <w:pict>
          <v:rect id="_x0000_i1028" style="width:0;height:.75pt" o:hralign="center" o:hrstd="t" o:hrnoshade="t" o:hr="t" fillcolor="#ccc" stroked="f"/>
        </w:pict>
      </w:r>
    </w:p>
    <w:p w:rsidR="005B30F8" w:rsidRPr="002E7A3D" w:rsidRDefault="005B30F8" w:rsidP="005B30F8">
      <w:pPr>
        <w:spacing w:before="150" w:after="150" w:line="260" w:lineRule="atLeast"/>
        <w:jc w:val="right"/>
        <w:rPr>
          <w:rFonts w:ascii="Helvetica" w:eastAsia="Times New Roman" w:hAnsi="Helvetica" w:cs="Helvetica"/>
          <w:color w:val="808080" w:themeColor="background1" w:themeShade="80"/>
          <w:sz w:val="20"/>
          <w:szCs w:val="20"/>
        </w:rPr>
      </w:pPr>
      <w:r w:rsidRPr="005B30F8">
        <w:rPr>
          <w:rFonts w:eastAsia="Times New Roman" w:cs="Arial"/>
          <w:color w:val="808080" w:themeColor="background1" w:themeShade="80"/>
          <w:sz w:val="20"/>
          <w:szCs w:val="20"/>
        </w:rPr>
        <w:t xml:space="preserve">© </w:t>
      </w:r>
      <w:r w:rsidR="00181474">
        <w:rPr>
          <w:rFonts w:eastAsia="Times New Roman" w:cs="Arial"/>
          <w:color w:val="808080" w:themeColor="background1" w:themeShade="80"/>
          <w:sz w:val="20"/>
          <w:szCs w:val="20"/>
        </w:rPr>
        <w:t>Manny Gimond</w:t>
      </w:r>
      <w:r w:rsidRPr="005B30F8">
        <w:rPr>
          <w:rFonts w:eastAsia="Times New Roman" w:cs="Arial"/>
          <w:color w:val="808080" w:themeColor="background1" w:themeShade="80"/>
          <w:sz w:val="20"/>
          <w:szCs w:val="20"/>
        </w:rPr>
        <w:t>,</w:t>
      </w:r>
      <w:r w:rsidR="00B75DCC" w:rsidRPr="00B75DCC">
        <w:rPr>
          <w:rFonts w:eastAsia="Times New Roman" w:cs="Arial"/>
          <w:color w:val="808080" w:themeColor="background1" w:themeShade="80"/>
          <w:sz w:val="20"/>
          <w:szCs w:val="20"/>
        </w:rPr>
        <w:t xml:space="preserve"> </w:t>
      </w:r>
      <w:sdt>
        <w:sdtPr>
          <w:rPr>
            <w:rFonts w:eastAsia="Times New Roman" w:cs="Arial"/>
            <w:color w:val="808080" w:themeColor="background1" w:themeShade="80"/>
            <w:sz w:val="20"/>
            <w:szCs w:val="20"/>
          </w:rPr>
          <w:alias w:val="Publish Date"/>
          <w:tag w:val=""/>
          <w:id w:val="96376926"/>
          <w:dataBinding w:prefixMappings="xmlns:ns0='http://schemas.microsoft.com/office/2006/coverPageProps' " w:xpath="/ns0:CoverPageProperties[1]/ns0:PublishDate[1]" w:storeItemID="{55AF091B-3C7A-41E3-B477-F2FDAA23CFDA}"/>
          <w:date w:fullDate="2017-10-27T00:00:00Z">
            <w:dateFormat w:val="M/d/yyyy"/>
            <w:lid w:val="en-US"/>
            <w:storeMappedDataAs w:val="dateTime"/>
            <w:calendar w:val="gregorian"/>
          </w:date>
        </w:sdtPr>
        <w:sdtEndPr/>
        <w:sdtContent>
          <w:r w:rsidR="00121E67">
            <w:rPr>
              <w:rFonts w:eastAsia="Times New Roman" w:cs="Arial"/>
              <w:color w:val="808080" w:themeColor="background1" w:themeShade="80"/>
              <w:sz w:val="20"/>
              <w:szCs w:val="20"/>
            </w:rPr>
            <w:t>10/27/2017</w:t>
          </w:r>
        </w:sdtContent>
      </w:sdt>
      <w:r w:rsidRPr="005B30F8">
        <w:rPr>
          <w:rFonts w:eastAsia="Times New Roman" w:cs="Arial"/>
          <w:color w:val="808080" w:themeColor="background1" w:themeShade="80"/>
          <w:sz w:val="20"/>
          <w:szCs w:val="20"/>
        </w:rPr>
        <w:t xml:space="preserve"> </w:t>
      </w:r>
    </w:p>
    <w:p w:rsidR="00D77B37" w:rsidRDefault="00D77B37"/>
    <w:sectPr w:rsidR="00D77B37" w:rsidSect="004F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D1884"/>
    <w:multiLevelType w:val="hybridMultilevel"/>
    <w:tmpl w:val="7E00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F38A3"/>
    <w:multiLevelType w:val="hybridMultilevel"/>
    <w:tmpl w:val="16CCEC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4C3EEF"/>
    <w:multiLevelType w:val="hybridMultilevel"/>
    <w:tmpl w:val="F48895BC"/>
    <w:lvl w:ilvl="0" w:tplc="4AF4EF86">
      <w:start w:val="1"/>
      <w:numFmt w:val="decimal"/>
      <w:pStyle w:val="Stepheader-GIS"/>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num>
  <w:num w:numId="2">
    <w:abstractNumId w:val="4"/>
    <w:lvlOverride w:ilvl="0">
      <w:startOverride w:val="2"/>
    </w:lvlOverride>
  </w:num>
  <w:num w:numId="3">
    <w:abstractNumId w:val="4"/>
    <w:lvlOverride w:ilvl="0">
      <w:startOverride w:val="3"/>
    </w:lvlOverride>
  </w:num>
  <w:num w:numId="4">
    <w:abstractNumId w:val="7"/>
  </w:num>
  <w:num w:numId="5">
    <w:abstractNumId w:val="2"/>
  </w:num>
  <w:num w:numId="6">
    <w:abstractNumId w:val="5"/>
  </w:num>
  <w:num w:numId="7">
    <w:abstractNumId w:val="1"/>
  </w:num>
  <w:num w:numId="8">
    <w:abstractNumId w:val="6"/>
  </w:num>
  <w:num w:numId="9">
    <w:abstractNumId w:val="6"/>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3D"/>
    <w:rsid w:val="0001374B"/>
    <w:rsid w:val="00014094"/>
    <w:rsid w:val="0001595C"/>
    <w:rsid w:val="000316BB"/>
    <w:rsid w:val="00053336"/>
    <w:rsid w:val="000742B0"/>
    <w:rsid w:val="0009238D"/>
    <w:rsid w:val="000E52DD"/>
    <w:rsid w:val="00121E67"/>
    <w:rsid w:val="00152AEB"/>
    <w:rsid w:val="00160D75"/>
    <w:rsid w:val="00181474"/>
    <w:rsid w:val="0018258A"/>
    <w:rsid w:val="001A7375"/>
    <w:rsid w:val="001D4F2C"/>
    <w:rsid w:val="001F4E86"/>
    <w:rsid w:val="00210987"/>
    <w:rsid w:val="00220467"/>
    <w:rsid w:val="00233EAA"/>
    <w:rsid w:val="002349DD"/>
    <w:rsid w:val="00275270"/>
    <w:rsid w:val="00283606"/>
    <w:rsid w:val="002901C8"/>
    <w:rsid w:val="002C2BC1"/>
    <w:rsid w:val="002C681C"/>
    <w:rsid w:val="002E6AB6"/>
    <w:rsid w:val="002E7A3D"/>
    <w:rsid w:val="0030204D"/>
    <w:rsid w:val="00305E21"/>
    <w:rsid w:val="00317982"/>
    <w:rsid w:val="003269A1"/>
    <w:rsid w:val="003439C9"/>
    <w:rsid w:val="00343FD4"/>
    <w:rsid w:val="00351A7C"/>
    <w:rsid w:val="00377707"/>
    <w:rsid w:val="00394804"/>
    <w:rsid w:val="003B1464"/>
    <w:rsid w:val="003D6BC2"/>
    <w:rsid w:val="003E1D7B"/>
    <w:rsid w:val="003F5530"/>
    <w:rsid w:val="003F6D27"/>
    <w:rsid w:val="00401F9B"/>
    <w:rsid w:val="004027F5"/>
    <w:rsid w:val="00403F99"/>
    <w:rsid w:val="00411027"/>
    <w:rsid w:val="00443957"/>
    <w:rsid w:val="00447FF8"/>
    <w:rsid w:val="00490244"/>
    <w:rsid w:val="004956E1"/>
    <w:rsid w:val="004A7BA1"/>
    <w:rsid w:val="004B1996"/>
    <w:rsid w:val="004C299A"/>
    <w:rsid w:val="004D02F5"/>
    <w:rsid w:val="004D1BB9"/>
    <w:rsid w:val="004E3F80"/>
    <w:rsid w:val="004F27A6"/>
    <w:rsid w:val="004F716F"/>
    <w:rsid w:val="00506CAD"/>
    <w:rsid w:val="005112CD"/>
    <w:rsid w:val="00520F5D"/>
    <w:rsid w:val="00523A6D"/>
    <w:rsid w:val="00526186"/>
    <w:rsid w:val="00527D53"/>
    <w:rsid w:val="005302C1"/>
    <w:rsid w:val="00533806"/>
    <w:rsid w:val="00536FD8"/>
    <w:rsid w:val="0057419D"/>
    <w:rsid w:val="00584AA1"/>
    <w:rsid w:val="005A0CF3"/>
    <w:rsid w:val="005A6E76"/>
    <w:rsid w:val="005B30F8"/>
    <w:rsid w:val="005C768C"/>
    <w:rsid w:val="005D2C1E"/>
    <w:rsid w:val="005F3D31"/>
    <w:rsid w:val="00602C8D"/>
    <w:rsid w:val="006050EB"/>
    <w:rsid w:val="00642EF5"/>
    <w:rsid w:val="006440C4"/>
    <w:rsid w:val="0066121C"/>
    <w:rsid w:val="00664587"/>
    <w:rsid w:val="00694F6A"/>
    <w:rsid w:val="00697A4E"/>
    <w:rsid w:val="006A1705"/>
    <w:rsid w:val="006D68FB"/>
    <w:rsid w:val="006E0D1F"/>
    <w:rsid w:val="006E4C03"/>
    <w:rsid w:val="006F4CD1"/>
    <w:rsid w:val="007302BC"/>
    <w:rsid w:val="0073290E"/>
    <w:rsid w:val="00753AC3"/>
    <w:rsid w:val="007632E3"/>
    <w:rsid w:val="00770E84"/>
    <w:rsid w:val="007A2CDB"/>
    <w:rsid w:val="007D7E25"/>
    <w:rsid w:val="007F30AE"/>
    <w:rsid w:val="00816D1F"/>
    <w:rsid w:val="00831CD8"/>
    <w:rsid w:val="00844B6B"/>
    <w:rsid w:val="00854EB7"/>
    <w:rsid w:val="008747F7"/>
    <w:rsid w:val="00880419"/>
    <w:rsid w:val="00885B7D"/>
    <w:rsid w:val="00885CF1"/>
    <w:rsid w:val="00894A47"/>
    <w:rsid w:val="008B776E"/>
    <w:rsid w:val="008F71DE"/>
    <w:rsid w:val="0095641B"/>
    <w:rsid w:val="009668D8"/>
    <w:rsid w:val="009C7D8B"/>
    <w:rsid w:val="009D7346"/>
    <w:rsid w:val="009D786E"/>
    <w:rsid w:val="009F51CC"/>
    <w:rsid w:val="00A36C95"/>
    <w:rsid w:val="00A51045"/>
    <w:rsid w:val="00A63256"/>
    <w:rsid w:val="00A6339A"/>
    <w:rsid w:val="00A747A9"/>
    <w:rsid w:val="00A82A3F"/>
    <w:rsid w:val="00AB0C0A"/>
    <w:rsid w:val="00AB0DBC"/>
    <w:rsid w:val="00AB4930"/>
    <w:rsid w:val="00AD21DA"/>
    <w:rsid w:val="00AD2A07"/>
    <w:rsid w:val="00AD44AD"/>
    <w:rsid w:val="00AD6898"/>
    <w:rsid w:val="00AE2BC3"/>
    <w:rsid w:val="00B02B9C"/>
    <w:rsid w:val="00B14108"/>
    <w:rsid w:val="00B2792D"/>
    <w:rsid w:val="00B669CD"/>
    <w:rsid w:val="00B7071F"/>
    <w:rsid w:val="00B75DCC"/>
    <w:rsid w:val="00B76842"/>
    <w:rsid w:val="00B80FFA"/>
    <w:rsid w:val="00B924C3"/>
    <w:rsid w:val="00BB551A"/>
    <w:rsid w:val="00BB7AE6"/>
    <w:rsid w:val="00BC0583"/>
    <w:rsid w:val="00BC0F57"/>
    <w:rsid w:val="00BD19F3"/>
    <w:rsid w:val="00BE0ADC"/>
    <w:rsid w:val="00BE57FF"/>
    <w:rsid w:val="00BF2001"/>
    <w:rsid w:val="00C17189"/>
    <w:rsid w:val="00C26E6E"/>
    <w:rsid w:val="00C3458B"/>
    <w:rsid w:val="00C3716C"/>
    <w:rsid w:val="00C75A8F"/>
    <w:rsid w:val="00C9224E"/>
    <w:rsid w:val="00CA0995"/>
    <w:rsid w:val="00CA1034"/>
    <w:rsid w:val="00CA7536"/>
    <w:rsid w:val="00CA7CBD"/>
    <w:rsid w:val="00CB234C"/>
    <w:rsid w:val="00CD48E2"/>
    <w:rsid w:val="00CF1CEB"/>
    <w:rsid w:val="00D11B06"/>
    <w:rsid w:val="00D2307B"/>
    <w:rsid w:val="00D230A9"/>
    <w:rsid w:val="00D6058A"/>
    <w:rsid w:val="00D77B37"/>
    <w:rsid w:val="00D81047"/>
    <w:rsid w:val="00D93A85"/>
    <w:rsid w:val="00DB137F"/>
    <w:rsid w:val="00DE3F11"/>
    <w:rsid w:val="00DE6656"/>
    <w:rsid w:val="00DF2985"/>
    <w:rsid w:val="00E16BF5"/>
    <w:rsid w:val="00E37172"/>
    <w:rsid w:val="00E65FF1"/>
    <w:rsid w:val="00E91659"/>
    <w:rsid w:val="00E9708F"/>
    <w:rsid w:val="00EB29DD"/>
    <w:rsid w:val="00EE15A0"/>
    <w:rsid w:val="00F0171A"/>
    <w:rsid w:val="00F210F2"/>
    <w:rsid w:val="00F2155F"/>
    <w:rsid w:val="00F25B1B"/>
    <w:rsid w:val="00F3772A"/>
    <w:rsid w:val="00F44471"/>
    <w:rsid w:val="00F70129"/>
    <w:rsid w:val="00F756DA"/>
    <w:rsid w:val="00F779D6"/>
    <w:rsid w:val="00FB2346"/>
    <w:rsid w:val="00FC0A80"/>
    <w:rsid w:val="00FC5CB6"/>
    <w:rsid w:val="00FD356B"/>
    <w:rsid w:val="00FD3FDF"/>
    <w:rsid w:val="00FD58E8"/>
    <w:rsid w:val="00FD5C85"/>
    <w:rsid w:val="00FE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6B0E6535-37B5-4CDF-9D9A-6653753F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1CC"/>
    <w:pPr>
      <w:spacing w:before="120"/>
    </w:pPr>
    <w:rPr>
      <w:rFonts w:ascii="Arial" w:hAnsi="Arial"/>
      <w:sz w:val="24"/>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Normal"/>
    <w:link w:val="StepheaderChar"/>
    <w:rsid w:val="00D93A85"/>
    <w:pPr>
      <w:spacing w:before="150" w:after="150" w:line="260" w:lineRule="atLeast"/>
    </w:pPr>
    <w:rPr>
      <w:rFonts w:eastAsia="Times New Roman" w:cs="Arial"/>
      <w:b/>
      <w:bCs/>
      <w:color w:val="4F81BD" w:themeColor="accent1"/>
      <w:sz w:val="28"/>
      <w:szCs w:val="24"/>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D93A85"/>
    <w:rPr>
      <w:rFonts w:ascii="Arial" w:eastAsia="Times New Roman" w:hAnsi="Arial" w:cs="Arial"/>
      <w:b/>
      <w:bCs/>
      <w:color w:val="4F81BD" w:themeColor="accent1"/>
      <w:sz w:val="28"/>
      <w:szCs w:val="24"/>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rsid w:val="000E52DD"/>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0E52DD"/>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paragraph" w:customStyle="1" w:styleId="Instructions-GIS">
    <w:name w:val="Instructions-GIS"/>
    <w:basedOn w:val="Normal"/>
    <w:link w:val="Instructions-GISChar"/>
    <w:qFormat/>
    <w:rsid w:val="00816D1F"/>
    <w:pPr>
      <w:spacing w:after="240" w:line="260" w:lineRule="atLeast"/>
    </w:pPr>
    <w:rPr>
      <w:rFonts w:eastAsia="Times New Roman" w:cs="Arial"/>
      <w:color w:val="0070C0"/>
      <w:szCs w:val="20"/>
    </w:rPr>
  </w:style>
  <w:style w:type="character" w:customStyle="1" w:styleId="Instructions-GISChar">
    <w:name w:val="Instructions-GIS Char"/>
    <w:basedOn w:val="DefaultParagraphFont"/>
    <w:link w:val="Instructions-GIS"/>
    <w:rsid w:val="00816D1F"/>
    <w:rPr>
      <w:rFonts w:ascii="Arial" w:eastAsia="Times New Roman" w:hAnsi="Arial" w:cs="Arial"/>
      <w:color w:val="0070C0"/>
      <w:szCs w:val="20"/>
    </w:rPr>
  </w:style>
  <w:style w:type="paragraph" w:customStyle="1" w:styleId="Stepheader-GIS">
    <w:name w:val="Step header-GIS"/>
    <w:basedOn w:val="Heading1"/>
    <w:link w:val="Stepheader-GISChar"/>
    <w:qFormat/>
    <w:rsid w:val="003439C9"/>
    <w:pPr>
      <w:numPr>
        <w:numId w:val="9"/>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60" w:lineRule="atLeast"/>
      <w:ind w:left="360"/>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Stepheader-GISChar">
    <w:name w:val="Step header-GIS Char"/>
    <w:basedOn w:val="DefaultParagraphFont"/>
    <w:link w:val="Stepheader-GIS"/>
    <w:rsid w:val="003439C9"/>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itle">
    <w:name w:val="Title"/>
    <w:basedOn w:val="Normal"/>
    <w:next w:val="Normal"/>
    <w:link w:val="TitleChar"/>
    <w:uiPriority w:val="10"/>
    <w:qFormat/>
    <w:rsid w:val="00816D1F"/>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D1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3B1464"/>
    <w:pPr>
      <w:outlineLvl w:val="9"/>
    </w:pPr>
    <w:rPr>
      <w:lang w:eastAsia="ja-JP"/>
    </w:rPr>
  </w:style>
  <w:style w:type="paragraph" w:styleId="List">
    <w:name w:val="List"/>
    <w:basedOn w:val="Normal"/>
    <w:uiPriority w:val="99"/>
    <w:semiHidden/>
    <w:unhideWhenUsed/>
    <w:rsid w:val="003B1464"/>
    <w:pPr>
      <w:ind w:left="360" w:hanging="360"/>
      <w:contextualSpacing/>
    </w:pPr>
  </w:style>
  <w:style w:type="character" w:styleId="HTMLCode">
    <w:name w:val="HTML Code"/>
    <w:basedOn w:val="DefaultParagraphFont"/>
    <w:uiPriority w:val="99"/>
    <w:semiHidden/>
    <w:unhideWhenUsed/>
    <w:rsid w:val="005D2C1E"/>
    <w:rPr>
      <w:rFonts w:ascii="Courier New" w:eastAsia="Times New Roman" w:hAnsi="Courier New" w:cs="Courier New"/>
      <w:sz w:val="20"/>
      <w:szCs w:val="20"/>
    </w:rPr>
  </w:style>
  <w:style w:type="paragraph" w:customStyle="1" w:styleId="Section1">
    <w:name w:val="Section 1"/>
    <w:basedOn w:val="Title"/>
    <w:link w:val="Section1Char"/>
    <w:qFormat/>
    <w:rsid w:val="00121E67"/>
    <w:pPr>
      <w:pBdr>
        <w:bottom w:val="none" w:sz="0" w:space="0" w:color="auto"/>
      </w:pBdr>
      <w:spacing w:after="240"/>
    </w:pPr>
    <w:rPr>
      <w:spacing w:val="-10"/>
      <w:sz w:val="40"/>
      <w:szCs w:val="56"/>
    </w:rPr>
  </w:style>
  <w:style w:type="character" w:customStyle="1" w:styleId="Section1Char">
    <w:name w:val="Section 1 Char"/>
    <w:basedOn w:val="TitleChar"/>
    <w:link w:val="Section1"/>
    <w:rsid w:val="00121E67"/>
    <w:rPr>
      <w:rFonts w:asciiTheme="majorHAnsi" w:eastAsiaTheme="majorEastAsia" w:hAnsiTheme="majorHAnsi" w:cstheme="majorBidi"/>
      <w:color w:val="17365D" w:themeColor="text2" w:themeShade="BF"/>
      <w:spacing w:val="-10"/>
      <w:kern w:val="28"/>
      <w:sz w:val="4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atstat.org" TargetMode="External"/><Relationship Id="rId13" Type="http://schemas.openxmlformats.org/officeDocument/2006/relationships/image" Target="media/image5.png"/><Relationship Id="rId18" Type="http://schemas.openxmlformats.org/officeDocument/2006/relationships/image" Target="media/image10.tmp"/><Relationship Id="rId26" Type="http://schemas.openxmlformats.org/officeDocument/2006/relationships/image" Target="media/image18.png"/><Relationship Id="rId39" Type="http://schemas.openxmlformats.org/officeDocument/2006/relationships/hyperlink" Target="https://mgimond.github.io/Spatial/point-pattern-analysis.html" TargetMode="External"/><Relationship Id="rId3" Type="http://schemas.openxmlformats.org/officeDocument/2006/relationships/numbering" Target="numbering.xml"/><Relationship Id="rId21" Type="http://schemas.openxmlformats.org/officeDocument/2006/relationships/image" Target="media/image13.tmp"/><Relationship Id="rId34" Type="http://schemas.openxmlformats.org/officeDocument/2006/relationships/image" Target="media/image26.tmp"/><Relationship Id="rId42" Type="http://schemas.openxmlformats.org/officeDocument/2006/relationships/image" Target="media/image32.tmp"/><Relationship Id="rId7" Type="http://schemas.openxmlformats.org/officeDocument/2006/relationships/hyperlink" Target="Point_Pattern_Analysis_files/PPA.zip"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tmp"/><Relationship Id="rId33" Type="http://schemas.openxmlformats.org/officeDocument/2006/relationships/image" Target="media/image25.png"/><Relationship Id="rId38" Type="http://schemas.openxmlformats.org/officeDocument/2006/relationships/hyperlink" Target="https://mgimond.github.io/Spatial/point-pattern-analysis.html" TargetMode="External"/><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image" Target="media/image21.tmp"/><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image" Target="media/image16.png"/><Relationship Id="rId32" Type="http://schemas.openxmlformats.org/officeDocument/2006/relationships/image" Target="media/image24.tmp"/><Relationship Id="rId37" Type="http://schemas.openxmlformats.org/officeDocument/2006/relationships/image" Target="media/image29.tmp"/><Relationship Id="rId40" Type="http://schemas.openxmlformats.org/officeDocument/2006/relationships/image" Target="media/image30.tmp"/><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image" Target="media/image20.tmp"/><Relationship Id="rId36" Type="http://schemas.openxmlformats.org/officeDocument/2006/relationships/image" Target="media/image28.tmp"/><Relationship Id="rId10" Type="http://schemas.openxmlformats.org/officeDocument/2006/relationships/image" Target="media/image2.tmp"/><Relationship Id="rId19" Type="http://schemas.openxmlformats.org/officeDocument/2006/relationships/image" Target="media/image11.tmp"/><Relationship Id="rId31" Type="http://schemas.openxmlformats.org/officeDocument/2006/relationships/image" Target="media/image23.tmp"/><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image" Target="media/image22.tmp"/><Relationship Id="rId35" Type="http://schemas.openxmlformats.org/officeDocument/2006/relationships/image" Target="media/image27.tmp"/><Relationship Id="rId43" Type="http://schemas.openxmlformats.org/officeDocument/2006/relationships/image" Target="media/image3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F836EF-6386-4CFE-AE96-CDD21D31D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22</Pages>
  <Words>1629</Words>
  <Characters>9288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Accessing Census Data in GIS</vt:lpstr>
    </vt:vector>
  </TitlesOfParts>
  <Company/>
  <LinksUpToDate>false</LinksUpToDate>
  <CharactersWithSpaces>10896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Census Data in GIS</dc:title>
  <dc:creator>mgimond</dc:creator>
  <cp:lastModifiedBy>Manuel Gimond</cp:lastModifiedBy>
  <cp:revision>29</cp:revision>
  <cp:lastPrinted>2011-02-22T19:37:00Z</cp:lastPrinted>
  <dcterms:created xsi:type="dcterms:W3CDTF">2017-08-08T19:21:00Z</dcterms:created>
  <dcterms:modified xsi:type="dcterms:W3CDTF">2017-10-27T19:50:00Z</dcterms:modified>
</cp:coreProperties>
</file>