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  <w:r>
        <w:t xml:space="preserve"> </w:t>
      </w: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</w:t>
      </w:r>
      <w:r>
        <w:t xml:space="preserve"> </w:t>
      </w: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  <w:r>
        <w:t xml:space="preserve"> </w:t>
      </w: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  <w:r>
        <w:t xml:space="preserve"> </w:t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  <w:r>
        <w:t xml:space="preserve"> </w:t>
      </w:r>
      <w:r>
        <w:t xml:space="preserve">Команда условного перехода имеет вид</w:t>
      </w:r>
      <w:r>
        <w:t xml:space="preserve"> </w:t>
      </w:r>
      <w:r>
        <w:t xml:space="preserve">j</w:t>
      </w:r>
      <w:r>
        <w:t xml:space="preserve"> </w:t>
      </w:r>
      <w:r>
        <w:t xml:space="preserve">label</w:t>
      </w:r>
      <w:r>
        <w:t xml:space="preserve"> </w:t>
      </w:r>
      <w:r>
        <w:t xml:space="preserve">Мнемоника перехода связана со значением анализируемых флагов или со способом формирования этих флагов.</w:t>
      </w:r>
      <w:r>
        <w:t xml:space="preserve"> </w:t>
      </w:r>
      <w:r>
        <w:t xml:space="preserve">В табл. 7.3. представлены команды условного перехода, которые обычно ставятся после</w:t>
      </w:r>
      <w:r>
        <w:t xml:space="preserve"> </w:t>
      </w:r>
      <w:r>
        <w:t xml:space="preserve">команды сравнения cmp. В их мнемокодах указывается тот результат сравнения, при котором</w:t>
      </w:r>
      <w:r>
        <w:t xml:space="preserve"> </w:t>
      </w:r>
      <w:r>
        <w:t xml:space="preserve">надо делать переход. Мнемоники, идентичные по своему действию, написаны в таблице</w:t>
      </w:r>
      <w:r>
        <w:t xml:space="preserve"> </w:t>
      </w:r>
      <w:r>
        <w:t xml:space="preserve">через дробь (например, ja и jnbe). Программист выбирает, какую из них применить, чтобы</w:t>
      </w:r>
      <w:r>
        <w:t xml:space="preserve"> </w:t>
      </w:r>
      <w:r>
        <w:t xml:space="preserve">получить более простой для понимания текст программы.</w:t>
      </w:r>
      <w:r>
        <w:t xml:space="preserve"> </w:t>
      </w: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7.1. Реализация переходов в NASM</w:t>
      </w:r>
    </w:p>
    <w:p>
      <w:pPr>
        <w:pStyle w:val="BodyText"/>
      </w:pPr>
      <w:r>
        <w:t xml:space="preserve">Создаю каталог для программам лабораторной работы № 7, перехожу в него и создаю файл lab7-1.asm: (рис. ??).</w:t>
      </w:r>
    </w:p>
    <w:p>
      <w:pPr>
        <w:pStyle w:val="CaptionedFigure"/>
      </w:pPr>
      <w:r>
        <w:drawing>
          <wp:inline>
            <wp:extent cx="3733800" cy="465855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Ввожу в файл lab7-1.asm текст программы из листинга 7.1. (рис. ??)</w:t>
      </w:r>
    </w:p>
    <w:p>
      <w:pPr>
        <w:pStyle w:val="CaptionedFigure"/>
      </w:pPr>
      <w:r>
        <w:drawing>
          <wp:inline>
            <wp:extent cx="3733800" cy="2367137"/>
            <wp:effectExtent b="0" l="0" r="0" t="0"/>
            <wp:docPr descr="Ввод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Создаю исполняемый файл и запускаю его. Результат работы данной программы будет следующим: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3 (рис. ??)</w:t>
      </w:r>
    </w:p>
    <w:p>
      <w:pPr>
        <w:pStyle w:val="CaptionedFigure"/>
      </w:pPr>
      <w:r>
        <w:drawing>
          <wp:inline>
            <wp:extent cx="3733800" cy="485986"/>
            <wp:effectExtent b="0" l="0" r="0" t="0"/>
            <wp:docPr descr="Создание и 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добавляю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добавляю инструкцию jmp с меткой _end (т.е. переход к</w:t>
      </w:r>
      <w:r>
        <w:t xml:space="preserve"> </w:t>
      </w:r>
      <w:r>
        <w:t xml:space="preserve">инструкции call quit). Изменяю текст программы в соответствии с листингом 7.2. (рис. ??)</w:t>
      </w:r>
    </w:p>
    <w:p>
      <w:pPr>
        <w:pStyle w:val="CaptionedFigure"/>
      </w:pPr>
      <w:r>
        <w:drawing>
          <wp:inline>
            <wp:extent cx="3733800" cy="2756730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запускаю его. (рис. ??)</w:t>
      </w:r>
    </w:p>
    <w:p>
      <w:pPr>
        <w:pStyle w:val="CaptionedFigure"/>
      </w:pPr>
      <w:r>
        <w:drawing>
          <wp:inline>
            <wp:extent cx="3733800" cy="481041"/>
            <wp:effectExtent b="0" l="0" r="0" t="0"/>
            <wp:docPr descr="Создание и 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Изменяю текст программы добавив в начале программы jmp_label3(вместо label2), jmp_label2 в конце метки jmp_label3, jmp_label1 добавляю в конце метки jmp_label2, в конце метки jmp_label1 добавляю jmp_end, чтобы вывод программы был следующим: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 (рис. ??)</w:t>
      </w:r>
    </w:p>
    <w:p>
      <w:pPr>
        <w:pStyle w:val="CaptionedFigure"/>
      </w:pPr>
      <w:r>
        <w:drawing>
          <wp:inline>
            <wp:extent cx="3733800" cy="2666015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Создайте файл lab7-2.asm в каталоге ~/work/arch-pc/lab07. Внимательно изучаю текст</w:t>
      </w:r>
      <w:r>
        <w:t xml:space="preserve"> </w:t>
      </w:r>
      <w:r>
        <w:t xml:space="preserve">программы из листинга 7.3 и ввожу в lab7-2.asm.</w:t>
      </w:r>
    </w:p>
    <w:p>
      <w:pPr>
        <w:pStyle w:val="CaptionedFigure"/>
      </w:pPr>
      <w:r>
        <w:drawing>
          <wp:inline>
            <wp:extent cx="3733800" cy="3393365"/>
            <wp:effectExtent b="0" l="0" r="0" t="0"/>
            <wp:docPr descr="Ввод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Создайте исполняемый файл и проверьте его работу для разных значений B. (рис. ??)</w:t>
      </w:r>
    </w:p>
    <w:p>
      <w:pPr>
        <w:pStyle w:val="CaptionedFigure"/>
      </w:pPr>
      <w:r>
        <w:drawing>
          <wp:inline>
            <wp:extent cx="3733800" cy="1711325"/>
            <wp:effectExtent b="0" l="0" r="0" t="0"/>
            <wp:docPr descr="Создание и запуск исполняемого файла + проверка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 + проверка</w:t>
      </w:r>
    </w:p>
    <w:p>
      <w:pPr>
        <w:pStyle w:val="BodyText"/>
      </w:pPr>
      <w:r>
        <w:t xml:space="preserve">7.2. Изучение структуры файлы листинга</w:t>
      </w:r>
    </w:p>
    <w:p>
      <w:pPr>
        <w:pStyle w:val="BodyText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Создаю файл листинга для программы из файла lab7-2.asm</w:t>
      </w:r>
    </w:p>
    <w:p>
      <w:pPr>
        <w:pStyle w:val="CaptionedFigure"/>
      </w:pPr>
      <w:r>
        <w:drawing>
          <wp:inline>
            <wp:extent cx="3733800" cy="108974"/>
            <wp:effectExtent b="0" l="0" r="0" t="0"/>
            <wp:docPr descr="Создание файла листинга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Откройте файл листинга lab7-2.lst с помощью любого текстового редактора</w:t>
      </w:r>
    </w:p>
    <w:p>
      <w:pPr>
        <w:pStyle w:val="CaptionedFigure"/>
      </w:pPr>
      <w:r>
        <w:drawing>
          <wp:inline>
            <wp:extent cx="3733800" cy="108974"/>
            <wp:effectExtent b="0" l="0" r="0" t="0"/>
            <wp:docPr descr="Открытие файла листинга" title="fig: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</w:t>
      </w:r>
    </w:p>
    <w:p>
      <w:pPr>
        <w:pStyle w:val="BodyText"/>
      </w:pPr>
      <w:r>
        <w:t xml:space="preserve">Внимательно ознакамливаюсь с его форматом и содержимым. В представленных трёх строках содержатся след. данные: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кода”; Функция вычисления длинны сообщения” - комментарий к коду, не имеет адреса и машинного кода.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 (рис. ??)</w:t>
      </w:r>
    </w:p>
    <w:p>
      <w:pPr>
        <w:pStyle w:val="CaptionedFigure"/>
      </w:pPr>
      <w:r>
        <w:drawing>
          <wp:inline>
            <wp:extent cx="3733800" cy="277132"/>
            <wp:effectExtent b="0" l="0" r="0" t="0"/>
            <wp:docPr descr="Содержимое" title="fig: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 ??).</w:t>
      </w:r>
    </w:p>
    <w:p>
      <w:pPr>
        <w:pStyle w:val="CaptionedFigure"/>
      </w:pPr>
      <w:r>
        <w:drawing>
          <wp:inline>
            <wp:extent cx="2987040" cy="662940"/>
            <wp:effectExtent b="0" l="0" r="0" t="0"/>
            <wp:docPr descr="Открываю файл и удаляю операнд" title="fig: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Открываю файл и удаляю операнд</w:t>
      </w:r>
    </w:p>
    <w:p>
      <w:pPr>
        <w:pStyle w:val="BodyText"/>
      </w:pPr>
      <w:r>
        <w:t xml:space="preserve">Выполняю трансляцию с получением файла листинга. На выходе я не получаю ни одного файла из-за ошибки:инструкция mov (единственная в коде содержит два операнда) не может работать, имея только один операнд, из-за чего нарушается работа кода. (рис. ??)</w:t>
      </w:r>
    </w:p>
    <w:p>
      <w:pPr>
        <w:pStyle w:val="CaptionedFigure"/>
      </w:pPr>
      <w:r>
        <w:drawing>
          <wp:inline>
            <wp:extent cx="3733800" cy="327207"/>
            <wp:effectExtent b="0" l="0" r="0" t="0"/>
            <wp:docPr descr="ошибка" title="fig: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p>
      <w:pPr>
        <w:pStyle w:val="BodyText"/>
      </w:pPr>
      <w:r>
        <w:t xml:space="preserve">7.3. Выполнение задании для самостоятельной работы</w:t>
      </w:r>
    </w:p>
    <w:p>
      <w:pPr>
        <w:pStyle w:val="BodyText"/>
      </w:pPr>
      <w:r>
        <w:t xml:space="preserve">Пишу программу нахождения наименьшей из 3 целочисленных переменных a, b и c. Значения переменных выбираю из табл. 7.5 в соответствии с вариантом, полученным при выполнении лабораторной работы № 6. Мой вариант под номером 15, поэтому мои значения - 32,6,54. (рис. ??)</w:t>
      </w:r>
    </w:p>
    <w:p>
      <w:pPr>
        <w:pStyle w:val="CaptionedFigure"/>
      </w:pPr>
      <w:r>
        <w:drawing>
          <wp:inline>
            <wp:extent cx="3733800" cy="360482"/>
            <wp:effectExtent b="0" l="0" r="0" t="0"/>
            <wp:docPr descr="Работа программы" title="fig: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A dd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</w:p>
    <w:p>
      <w:pPr>
        <w:pStyle w:val="BodyText"/>
      </w:pPr>
      <w:r>
        <w:t xml:space="preserve">B dd</w:t>
      </w:r>
      <w:r>
        <w:t xml:space="preserve"> </w:t>
      </w:r>
      <w:r>
        <w:t xml:space="preserve">‘</w:t>
      </w:r>
      <w:r>
        <w:t xml:space="preserve">62</w:t>
      </w:r>
      <w:r>
        <w:t xml:space="preserve">’</w:t>
      </w:r>
    </w:p>
    <w:p>
      <w:pPr>
        <w:pStyle w:val="BodyText"/>
      </w:pPr>
      <w:r>
        <w:t xml:space="preserve">C dd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min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</w:p>
    <w:p>
      <w:pPr>
        <w:pStyle w:val="BodyText"/>
      </w:pPr>
      <w:r>
        <w:t xml:space="preserve">jg check_B</w:t>
      </w:r>
    </w:p>
    <w:p>
      <w:pPr>
        <w:pStyle w:val="BodyText"/>
      </w:pPr>
      <w:r>
        <w:t xml:space="preserve">mov ecx,[B] ;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[min],eax ; запись преобразованного числа в min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</w:p>
    <w:p>
      <w:pPr>
        <w:pStyle w:val="BodyText"/>
      </w:pPr>
      <w:r>
        <w:t xml:space="preserve">mov ecx,[min]</w:t>
      </w:r>
    </w:p>
    <w:p>
      <w:pPr>
        <w:pStyle w:val="BodyText"/>
      </w:pP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</w:p>
    <w:p>
      <w:pPr>
        <w:pStyle w:val="BodyText"/>
      </w:pPr>
      <w:r>
        <w:t xml:space="preserve">jl fin ; если</w:t>
      </w:r>
      <w:r>
        <w:t xml:space="preserve"> </w:t>
      </w:r>
      <w:r>
        <w:t xml:space="preserve">‘</w:t>
      </w:r>
      <w:r>
        <w:t xml:space="preserve">min(A,C)&lt;B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; ———- Вывод результата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</w:p>
    <w:p>
      <w:pPr>
        <w:pStyle w:val="BodyText"/>
      </w:pPr>
      <w:r>
        <w:t xml:space="preserve">call quit ; Выход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программу, которая для введенных с клавиатуры значений х и а вычисляет 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a + 10, x &lt; a</w:t>
      </w:r>
      <w:r>
        <w:t xml:space="preserve"> </w:t>
      </w:r>
      <w:r>
        <w:t xml:space="preserve">x + 10, x ≥ a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“</w:t>
      </w:r>
      <w:r>
        <w:t xml:space="preserve">Введите x:</w:t>
      </w:r>
      <w:r>
        <w:t xml:space="preserve">”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Введите a:</w:t>
      </w:r>
      <w:r>
        <w:t xml:space="preserve">”</w:t>
      </w:r>
      <w:r>
        <w:t xml:space="preserve">,0h</w:t>
      </w:r>
      <w:r>
        <w:t xml:space="preserve"> </w:t>
      </w:r>
      <w:r>
        <w:t xml:space="preserve">msg3 db</w:t>
      </w:r>
      <w:r>
        <w:t xml:space="preserve"> </w:t>
      </w:r>
      <w:r>
        <w:t xml:space="preserve">“</w:t>
      </w:r>
      <w:r>
        <w:t xml:space="preserve">Ответ:</w:t>
      </w:r>
      <w:r>
        <w:t xml:space="preserve">”</w:t>
      </w:r>
      <w:r>
        <w:t xml:space="preserve">,0h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x resb 10</w:t>
      </w:r>
      <w:r>
        <w:t xml:space="preserve"> </w:t>
      </w:r>
      <w:r>
        <w:t xml:space="preserve">a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ecx,x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[x],eax ; запись преобразованного числа в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</w:p>
    <w:p>
      <w:pPr>
        <w:pStyle w:val="BodyText"/>
      </w:pPr>
      <w:r>
        <w:t xml:space="preserve">mov eax,msg2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ecx,a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  <w:r>
        <w:t xml:space="preserve"> </w:t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mov eax,a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[a],eax ; запись преобразованного числа в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</w:p>
    <w:p>
      <w:pPr>
        <w:pStyle w:val="BodyText"/>
      </w:pPr>
      <w:r>
        <w:t xml:space="preserve">mov eax,[x]</w:t>
      </w:r>
      <w:r>
        <w:t xml:space="preserve"> </w:t>
      </w:r>
      <w:r>
        <w:t xml:space="preserve">mov ebx,[a]</w:t>
      </w:r>
      <w:r>
        <w:t xml:space="preserve"> </w:t>
      </w:r>
      <w:r>
        <w:t xml:space="preserve">cmp eax,ebx</w:t>
      </w:r>
      <w:r>
        <w:t xml:space="preserve"> </w:t>
      </w:r>
      <w:r>
        <w:t xml:space="preserve">jl fin</w:t>
      </w:r>
      <w:r>
        <w:t xml:space="preserve"> </w:t>
      </w:r>
      <w:r>
        <w:t xml:space="preserve">jmp fin1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msg3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eax,[a]</w:t>
      </w:r>
      <w:r>
        <w:t xml:space="preserve"> </w:t>
      </w:r>
      <w:r>
        <w:t xml:space="preserve">add eax, 10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 ; Выход</w:t>
      </w:r>
      <w:r>
        <w:t xml:space="preserve"> </w:t>
      </w:r>
      <w:r>
        <w:t xml:space="preserve">fin1:</w:t>
      </w:r>
      <w:r>
        <w:t xml:space="preserve"> </w:t>
      </w:r>
      <w:r>
        <w:t xml:space="preserve">mov eax,msg3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eax,[x]</w:t>
      </w:r>
      <w:r>
        <w:t xml:space="preserve"> </w:t>
      </w:r>
      <w:r>
        <w:t xml:space="preserve">add eax, 10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 ; Выход</w:t>
      </w:r>
    </w:p>
    <w:p>
      <w:pPr>
        <w:pStyle w:val="BodyText"/>
      </w:pPr>
      <w:r>
        <w:t xml:space="preserve">Запускаю файл (рис. ??)</w:t>
      </w:r>
    </w:p>
    <w:p>
      <w:pPr>
        <w:pStyle w:val="CaptionedFigure"/>
      </w:pPr>
      <w:r>
        <w:drawing>
          <wp:inline>
            <wp:extent cx="3733800" cy="1191291"/>
            <wp:effectExtent b="0" l="0" r="0" t="0"/>
            <wp:docPr descr="Работа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Карпова Анастасия Александровна</dc:creator>
  <dc:language>ru-RU</dc:language>
  <cp:keywords/>
  <dcterms:created xsi:type="dcterms:W3CDTF">2023-11-25T18:41:17Z</dcterms:created>
  <dcterms:modified xsi:type="dcterms:W3CDTF">2023-11-25T18:41:17Z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