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FE3BD" w14:textId="77777777" w:rsidR="00CA778D" w:rsidRDefault="00000000">
      <w:pPr>
        <w:spacing w:after="80"/>
        <w:jc w:val="center"/>
      </w:pPr>
      <w:r>
        <w:rPr>
          <w:b/>
          <w:bCs/>
          <w:sz w:val="32"/>
          <w:szCs w:val="32"/>
        </w:rPr>
        <w:t>Multi-Architecture Deep Learning for Glaucoma Detection:</w:t>
      </w:r>
    </w:p>
    <w:p w14:paraId="5BC09603" w14:textId="77777777" w:rsidR="00CA778D" w:rsidRDefault="00000000">
      <w:pPr>
        <w:spacing w:after="200"/>
        <w:jc w:val="center"/>
      </w:pPr>
      <w:r>
        <w:rPr>
          <w:b/>
          <w:bCs/>
          <w:sz w:val="28"/>
          <w:szCs w:val="28"/>
        </w:rPr>
        <w:t>A Comparative Study of Convolutional and State-Space Models on Retinal Fundus Imagery</w:t>
      </w:r>
    </w:p>
    <w:p w14:paraId="0647CE74" w14:textId="28A5CB3B" w:rsidR="00CA778D" w:rsidRDefault="00000000">
      <w:pPr>
        <w:spacing w:after="60"/>
        <w:jc w:val="center"/>
      </w:pPr>
      <w:r>
        <w:rPr>
          <w:b/>
          <w:bCs/>
          <w:sz w:val="22"/>
          <w:szCs w:val="22"/>
        </w:rPr>
        <w:t>Aakarsh Singh</w:t>
      </w:r>
    </w:p>
    <w:p w14:paraId="0BC7F80F" w14:textId="01C18AB8" w:rsidR="00CA778D" w:rsidRDefault="00000000">
      <w:pPr>
        <w:spacing w:after="60"/>
        <w:jc w:val="center"/>
      </w:pPr>
      <w:r>
        <w:rPr>
          <w:i/>
          <w:iCs/>
        </w:rPr>
        <w:t xml:space="preserve">Department of </w:t>
      </w:r>
      <w:r w:rsidR="00B17FC3">
        <w:rPr>
          <w:i/>
          <w:iCs/>
        </w:rPr>
        <w:t>Information Technology</w:t>
      </w:r>
    </w:p>
    <w:p w14:paraId="1184089B" w14:textId="77777777" w:rsidR="00CA778D" w:rsidRDefault="00000000">
      <w:pPr>
        <w:spacing w:after="240"/>
        <w:jc w:val="center"/>
      </w:pPr>
      <w:r>
        <w:rPr>
          <w:i/>
          <w:iCs/>
        </w:rPr>
        <w:t>Indian Institute of Information Technology Bhopal, India — April 2026</w:t>
      </w:r>
    </w:p>
    <w:p w14:paraId="114ADBC8" w14:textId="77777777" w:rsidR="00CA778D" w:rsidRDefault="00CA778D">
      <w:pPr>
        <w:pBdr>
          <w:bottom w:val="single" w:sz="6" w:space="1" w:color="000000"/>
        </w:pBdr>
        <w:spacing w:before="60" w:after="60"/>
      </w:pPr>
    </w:p>
    <w:p w14:paraId="7FDE4757" w14:textId="77777777" w:rsidR="00CA778D" w:rsidRDefault="00000000">
      <w:pPr>
        <w:spacing w:before="160" w:after="80"/>
        <w:jc w:val="both"/>
      </w:pPr>
      <w:r>
        <w:rPr>
          <w:b/>
          <w:bCs/>
          <w:i/>
          <w:iCs/>
        </w:rPr>
        <w:t>Abstract</w:t>
      </w:r>
      <w:r>
        <w:t xml:space="preserve">—This paper presents a reproducible, high-performance automated diagnostic system for glaucoma detection using retinal fundus images. As deep learning in medical imaging transitions from Convolutional Neural Networks (CNNs) toward linear-complexity State-Space Models (SSMs), we perform a rigorous comparative evaluation across three distinct model architectures: YOLOv11 (CNN-based), </w:t>
      </w:r>
      <w:proofErr w:type="spellStart"/>
      <w:r>
        <w:t>MambaOut</w:t>
      </w:r>
      <w:proofErr w:type="spellEnd"/>
      <w:r>
        <w:t xml:space="preserve">, and Vision Mamba (SSM-based). Trained on a dataset of 5,000 </w:t>
      </w:r>
      <w:proofErr w:type="spellStart"/>
      <w:r>
        <w:t>labeled</w:t>
      </w:r>
      <w:proofErr w:type="spellEnd"/>
      <w:r>
        <w:t xml:space="preserve"> retinal fundus images with full NVIDIA CUDA GPU acceleration, models were evaluated against a held-out validation partition of 200 images per class. Our YOLOv11 model attained a peak validation accuracy of 89.4% with a diagnostic sensitivity of 91.2% and an inference latency of 23.8 </w:t>
      </w:r>
      <w:proofErr w:type="spellStart"/>
      <w:r>
        <w:t>ms</w:t>
      </w:r>
      <w:proofErr w:type="spellEnd"/>
      <w:r>
        <w:t xml:space="preserve">. The Mamba-based architectures reached up to 86.1% accuracy at a model footprint of approximately 0.4 MB, making them 14× smaller than YOLOv11. We detail the complete sequential development methodology from data ingestion through final </w:t>
      </w:r>
      <w:proofErr w:type="spellStart"/>
      <w:r>
        <w:t>Gradio</w:t>
      </w:r>
      <w:proofErr w:type="spellEnd"/>
      <w:r>
        <w:t xml:space="preserve"> deployment, alongside formal metric definitions, hyperparameter configurations, confusion matrix analyses, training convergence curves, and a clinical discussion of results.</w:t>
      </w:r>
    </w:p>
    <w:p w14:paraId="0D63E3F2" w14:textId="77777777" w:rsidR="00CA778D" w:rsidRDefault="00000000">
      <w:pPr>
        <w:spacing w:before="60" w:after="160"/>
        <w:jc w:val="both"/>
      </w:pPr>
      <w:r>
        <w:rPr>
          <w:b/>
          <w:bCs/>
          <w:i/>
          <w:iCs/>
        </w:rPr>
        <w:t>Index Terms</w:t>
      </w:r>
      <w:r>
        <w:t xml:space="preserve">—Glaucoma Detection, State-Space Models, Retinal Fundus Analysis, </w:t>
      </w:r>
      <w:proofErr w:type="spellStart"/>
      <w:r>
        <w:t>MambaOut</w:t>
      </w:r>
      <w:proofErr w:type="spellEnd"/>
      <w:r>
        <w:t>, Vision Mamba, YOLOv11, Medical Image Classification, Convolutional Neural Networks, Computer-Aided Diagnosis, Edge Deployment, Deep Learning, Ophthalmic AI.</w:t>
      </w:r>
    </w:p>
    <w:p w14:paraId="4C2C80D2" w14:textId="77777777" w:rsidR="00CA778D" w:rsidRDefault="00CA778D">
      <w:pPr>
        <w:pBdr>
          <w:bottom w:val="single" w:sz="6" w:space="1" w:color="000000"/>
        </w:pBdr>
        <w:spacing w:before="60" w:after="60"/>
      </w:pPr>
    </w:p>
    <w:p w14:paraId="6256E42F" w14:textId="77777777" w:rsidR="00CA778D" w:rsidRDefault="00000000">
      <w:pPr>
        <w:spacing w:before="180" w:after="100"/>
        <w:jc w:val="center"/>
      </w:pPr>
      <w:r>
        <w:rPr>
          <w:b/>
          <w:bCs/>
        </w:rPr>
        <w:t>I. INTRODUCTION</w:t>
      </w:r>
    </w:p>
    <w:p w14:paraId="3A7CCE7E" w14:textId="77777777" w:rsidR="00CA778D" w:rsidRDefault="00000000">
      <w:pPr>
        <w:spacing w:before="60" w:after="60" w:line="276" w:lineRule="auto"/>
        <w:ind w:firstLine="720"/>
        <w:jc w:val="both"/>
      </w:pPr>
      <w:r>
        <w:t>Glaucoma is a progressive optic neuropathy and one of the leading causes of irreversible blindness worldwide, affecting an estimated 76 million people globally by 2020 [1]. A distinguishing characteristic of the disease is its gradual, asymptomatic onset; by the time patients experience perceptible vision loss, significant and irreversible optic nerve injury has already occurred. Early diagnosis is therefore of paramount clinical importance.</w:t>
      </w:r>
    </w:p>
    <w:p w14:paraId="610A956F" w14:textId="77777777" w:rsidR="00CA778D" w:rsidRDefault="00000000">
      <w:pPr>
        <w:spacing w:before="60" w:after="60" w:line="276" w:lineRule="auto"/>
        <w:ind w:firstLine="720"/>
        <w:jc w:val="both"/>
      </w:pPr>
      <w:r>
        <w:t>Routine screening via retinal fundus photography is the established clinical gold standard for early detection. However, the global shortage of trained ophthalmologists—particularly in resource-limited settings across South Asia and Sub-Saharan Africa—creates a significant bottleneck in access to care. In India alone, a ratio of approximately one ophthalmologist per 100,000 patients renders manual screening infeasible at population scale.</w:t>
      </w:r>
    </w:p>
    <w:p w14:paraId="6E139F1C" w14:textId="77777777" w:rsidR="00CA778D" w:rsidRDefault="00000000">
      <w:pPr>
        <w:spacing w:before="60" w:after="60" w:line="276" w:lineRule="auto"/>
        <w:ind w:firstLine="720"/>
        <w:jc w:val="both"/>
      </w:pPr>
      <w:r>
        <w:t>Automated Computer-Aided Diagnosis (CAD) systems, powered by deep learning, offer a scalable solution. However, existing research predominantly leverages large, computationally heavy architectures such as ResNet-50 or Vision Transformers (</w:t>
      </w:r>
      <w:proofErr w:type="spellStart"/>
      <w:r>
        <w:t>ViTs</w:t>
      </w:r>
      <w:proofErr w:type="spellEnd"/>
      <w:r>
        <w:t>), which scale quadratically as O(N²) with image sequence length. These are impractical for deployment on low-power edge hardware common in rural clinical settings. This work addresses this gap by evaluating efficient State-Space Model alternatives against a strong CNN baseline under rigorously controlled experimental conditions.</w:t>
      </w:r>
    </w:p>
    <w:p w14:paraId="01CBE292" w14:textId="77777777" w:rsidR="00CA778D" w:rsidRDefault="00000000">
      <w:pPr>
        <w:spacing w:before="120" w:after="60"/>
      </w:pPr>
      <w:r>
        <w:rPr>
          <w:b/>
          <w:bCs/>
          <w:i/>
          <w:iCs/>
        </w:rPr>
        <w:t>A. Research Contributions</w:t>
      </w:r>
    </w:p>
    <w:p w14:paraId="05BFB603" w14:textId="77777777" w:rsidR="00CA778D" w:rsidRDefault="00000000">
      <w:pPr>
        <w:spacing w:before="60" w:after="60" w:line="276" w:lineRule="auto"/>
        <w:jc w:val="both"/>
      </w:pPr>
      <w:r>
        <w:t>This work makes the following original contributions:</w:t>
      </w:r>
    </w:p>
    <w:p w14:paraId="26B642B2" w14:textId="77777777" w:rsidR="00CA778D" w:rsidRDefault="00000000">
      <w:pPr>
        <w:pStyle w:val="ListParagraph"/>
        <w:numPr>
          <w:ilvl w:val="0"/>
          <w:numId w:val="2"/>
        </w:numPr>
        <w:spacing w:before="40" w:after="40"/>
      </w:pPr>
      <w:r>
        <w:t xml:space="preserve">We implement and evaluate three architectures under identical experimental conditions: YOLOv11, </w:t>
      </w:r>
      <w:proofErr w:type="spellStart"/>
      <w:r>
        <w:t>MambaOut</w:t>
      </w:r>
      <w:proofErr w:type="spellEnd"/>
      <w:r>
        <w:t xml:space="preserve">, and Vision Mamba, enabling a like-for-like architectural comparison eliminating confounding </w:t>
      </w:r>
      <w:proofErr w:type="gramStart"/>
      <w:r>
        <w:t>variables</w:t>
      </w:r>
      <w:proofErr w:type="gramEnd"/>
      <w:r>
        <w:t>.</w:t>
      </w:r>
    </w:p>
    <w:p w14:paraId="39297A93" w14:textId="77777777" w:rsidR="00CA778D" w:rsidRDefault="00000000">
      <w:pPr>
        <w:pStyle w:val="ListParagraph"/>
        <w:numPr>
          <w:ilvl w:val="0"/>
          <w:numId w:val="2"/>
        </w:numPr>
        <w:spacing w:before="40" w:after="40"/>
      </w:pPr>
      <w:r>
        <w:t>We demonstrate that SSM-based architectures achieve competitive diagnostic accuracy at a model footprint 14× smaller than the CNN baseline—a critical advantage for edge deployment in resource-constrained ophthalmological screening programs.</w:t>
      </w:r>
    </w:p>
    <w:p w14:paraId="075034C8" w14:textId="77777777" w:rsidR="00CA778D" w:rsidRDefault="00000000">
      <w:pPr>
        <w:pStyle w:val="ListParagraph"/>
        <w:numPr>
          <w:ilvl w:val="0"/>
          <w:numId w:val="2"/>
        </w:numPr>
        <w:spacing w:before="40" w:after="40"/>
      </w:pPr>
      <w:r>
        <w:lastRenderedPageBreak/>
        <w:t xml:space="preserve">We provide a fully reproducible development methodology, tracing every design decision from raw data structuring through to live clinical inference via </w:t>
      </w:r>
      <w:proofErr w:type="spellStart"/>
      <w:r>
        <w:t>Gradio</w:t>
      </w:r>
      <w:proofErr w:type="spellEnd"/>
      <w:r>
        <w:t xml:space="preserve"> deployment, including all hyperparameter configurations and regularization strategies.</w:t>
      </w:r>
    </w:p>
    <w:p w14:paraId="2B059082" w14:textId="77777777" w:rsidR="00CA778D" w:rsidRDefault="00000000">
      <w:pPr>
        <w:pStyle w:val="ListParagraph"/>
        <w:numPr>
          <w:ilvl w:val="0"/>
          <w:numId w:val="2"/>
        </w:numPr>
        <w:spacing w:before="40" w:after="40"/>
      </w:pPr>
      <w:r>
        <w:t>We present comprehensive quantitative analysis including confusion matrices, multi-epoch training convergence curves, multi-metric radar comparisons, and computational efficiency characterizations across all three architectures.</w:t>
      </w:r>
    </w:p>
    <w:p w14:paraId="0F859961" w14:textId="77777777" w:rsidR="00CA778D" w:rsidRDefault="00CA778D">
      <w:pPr>
        <w:spacing w:before="80"/>
      </w:pPr>
    </w:p>
    <w:p w14:paraId="1359E307" w14:textId="77777777" w:rsidR="00CA778D" w:rsidRDefault="00000000">
      <w:pPr>
        <w:spacing w:before="180" w:after="100"/>
        <w:jc w:val="center"/>
      </w:pPr>
      <w:r>
        <w:rPr>
          <w:b/>
          <w:bCs/>
        </w:rPr>
        <w:t>II. RELATED WORK</w:t>
      </w:r>
    </w:p>
    <w:p w14:paraId="7A672D46" w14:textId="77777777" w:rsidR="00CA778D" w:rsidRDefault="00000000">
      <w:pPr>
        <w:spacing w:before="60" w:after="60" w:line="276" w:lineRule="auto"/>
        <w:ind w:firstLine="720"/>
        <w:jc w:val="both"/>
      </w:pPr>
      <w:r>
        <w:t xml:space="preserve">Early automated glaucoma detection relied on handcrafted feature extraction targeting the optic cup-to-disc ratio (CDR) [2]. Deep learning supplanted these methods with end-to-end CNNs, which learn discriminative retinal features directly from pixel data. He et al. [3] demonstrated </w:t>
      </w:r>
      <w:proofErr w:type="spellStart"/>
      <w:r>
        <w:t>ResNet</w:t>
      </w:r>
      <w:proofErr w:type="spellEnd"/>
      <w:r>
        <w:t>-based classifiers achieving approximately 85% accuracy on fundus images using transfer learning from ImageNet pre-trained weights. More recently, Vision Transformers (</w:t>
      </w:r>
      <w:proofErr w:type="spellStart"/>
      <w:r>
        <w:t>ViTs</w:t>
      </w:r>
      <w:proofErr w:type="spellEnd"/>
      <w:r>
        <w:t>) have pushed accuracy ceilings in the 90–94% range on large benchmark datasets, but require prohibitive computational resources at inference time, rendering them impractical for edge deployment [4].</w:t>
      </w:r>
    </w:p>
    <w:p w14:paraId="6340DD4C" w14:textId="77777777" w:rsidR="00CA778D" w:rsidRDefault="00000000">
      <w:pPr>
        <w:spacing w:before="60" w:after="60" w:line="276" w:lineRule="auto"/>
        <w:ind w:firstLine="720"/>
        <w:jc w:val="both"/>
      </w:pPr>
      <w:r>
        <w:t xml:space="preserve">State-Space Models (SSMs), particularly the Mamba architecture proposed by Gu and Dao [5], represent a new paradigm in sequence </w:t>
      </w:r>
      <w:proofErr w:type="spellStart"/>
      <w:r>
        <w:t>modeling</w:t>
      </w:r>
      <w:proofErr w:type="spellEnd"/>
      <w:r>
        <w:t xml:space="preserve">. By replacing attention mechanisms with a selective state-space scanning mechanism, Mamba achieves O(N) linear complexity without sacrificing representational power. </w:t>
      </w:r>
      <w:proofErr w:type="spellStart"/>
      <w:r>
        <w:t>MambaOut</w:t>
      </w:r>
      <w:proofErr w:type="spellEnd"/>
      <w:r>
        <w:t xml:space="preserve"> [6] further examines whether the full SSM core is necessary for visual tasks, finding that the block design alone yields strong classification performance. The present work constitutes the first direct clinical comparison of these three architectural families on multi-class glaucoma triage from retinal fundus imagery.</w:t>
      </w:r>
    </w:p>
    <w:p w14:paraId="4A76AB03" w14:textId="77777777" w:rsidR="00CA778D" w:rsidRDefault="00CA778D">
      <w:pPr>
        <w:spacing w:before="80"/>
      </w:pPr>
    </w:p>
    <w:p w14:paraId="458B7C57" w14:textId="77777777" w:rsidR="00CA778D" w:rsidRDefault="00000000">
      <w:pPr>
        <w:spacing w:before="180" w:after="100"/>
        <w:jc w:val="center"/>
      </w:pPr>
      <w:r>
        <w:rPr>
          <w:b/>
          <w:bCs/>
        </w:rPr>
        <w:t>III. METHODOLOGY AND DEVELOPMENT PIPELINE</w:t>
      </w:r>
    </w:p>
    <w:p w14:paraId="132DDED0" w14:textId="77777777" w:rsidR="00CA778D" w:rsidRDefault="00000000">
      <w:pPr>
        <w:spacing w:before="120" w:after="60"/>
      </w:pPr>
      <w:r>
        <w:rPr>
          <w:b/>
          <w:bCs/>
          <w:i/>
          <w:iCs/>
        </w:rPr>
        <w:t>A. Problem Framing</w:t>
      </w:r>
    </w:p>
    <w:p w14:paraId="61C996CB" w14:textId="77777777" w:rsidR="00CA778D" w:rsidRDefault="00000000">
      <w:pPr>
        <w:spacing w:before="60" w:after="60" w:line="276" w:lineRule="auto"/>
        <w:ind w:firstLine="720"/>
        <w:jc w:val="both"/>
      </w:pPr>
      <w:r>
        <w:t>The objective was defined as a tri-class classifier for retinal fundus images, assigning each input image to one of three diagnostic categories: Glaucoma, Non-Glaucoma, or Glaucoma Suspect. The Glaucoma Suspect class represents the most clinically ambiguous category and presents the greatest classification difficulty. Class imbalance was a primary design constraint, as naive models without sufficient regularization collapse to predicting the majority class, yielding misleadingly high accuracy with zero diagnostic utility.</w:t>
      </w:r>
    </w:p>
    <w:p w14:paraId="0DAAE3A8" w14:textId="77777777" w:rsidR="00CA778D" w:rsidRDefault="00000000">
      <w:pPr>
        <w:spacing w:before="120" w:after="60"/>
      </w:pPr>
      <w:r>
        <w:rPr>
          <w:b/>
          <w:bCs/>
          <w:i/>
          <w:iCs/>
        </w:rPr>
        <w:t>B. Data Acquisition and Structuring</w:t>
      </w:r>
    </w:p>
    <w:p w14:paraId="6FEC6BCF" w14:textId="77777777" w:rsidR="00CA778D" w:rsidRDefault="00000000">
      <w:pPr>
        <w:spacing w:before="60" w:after="60" w:line="276" w:lineRule="auto"/>
        <w:ind w:firstLine="720"/>
        <w:jc w:val="both"/>
      </w:pPr>
      <w:r>
        <w:t xml:space="preserve">Retinal fundus images were aggregated from publicly accessible ophthalmological screening repositories. The total dataset comprised 5,000 images distributed across the three target classes with stratified sampling. The file system was organized to satisfy the requirements of both the </w:t>
      </w:r>
      <w:proofErr w:type="spellStart"/>
      <w:r>
        <w:t>Ultralytics</w:t>
      </w:r>
      <w:proofErr w:type="spellEnd"/>
      <w:r>
        <w:t xml:space="preserve"> YOLO framework and </w:t>
      </w:r>
      <w:proofErr w:type="spellStart"/>
      <w:r>
        <w:t>PyTorch's</w:t>
      </w:r>
      <w:proofErr w:type="spellEnd"/>
      <w:r>
        <w:t xml:space="preserve"> </w:t>
      </w:r>
      <w:proofErr w:type="spellStart"/>
      <w:r>
        <w:t>ImageFolder</w:t>
      </w:r>
      <w:proofErr w:type="spellEnd"/>
      <w:r>
        <w:t xml:space="preserve"> convention, with an 80% training / 20% validation partition preserving class proportions across both splits.</w:t>
      </w:r>
    </w:p>
    <w:p w14:paraId="5BF0E4DA" w14:textId="77777777" w:rsidR="00CA778D" w:rsidRDefault="00000000">
      <w:pPr>
        <w:spacing w:before="120" w:after="60"/>
      </w:pPr>
      <w:r>
        <w:rPr>
          <w:b/>
          <w:bCs/>
          <w:i/>
          <w:iCs/>
        </w:rPr>
        <w:t>C. YOLOv11 Baseline</w:t>
      </w:r>
    </w:p>
    <w:p w14:paraId="43885464" w14:textId="77777777" w:rsidR="00CA778D" w:rsidRDefault="00000000">
      <w:pPr>
        <w:spacing w:before="60" w:after="60" w:line="276" w:lineRule="auto"/>
        <w:ind w:firstLine="720"/>
        <w:jc w:val="both"/>
      </w:pPr>
      <w:r>
        <w:t xml:space="preserve">YOLOv11 from the </w:t>
      </w:r>
      <w:proofErr w:type="spellStart"/>
      <w:r>
        <w:t>Ultralytics</w:t>
      </w:r>
      <w:proofErr w:type="spellEnd"/>
      <w:r>
        <w:t xml:space="preserve"> library [7] was adapted for image classification. Its integrated augmentation pipeline and highly optimized inference engine provided a strong, fast baseline. With 10 epochs of training, YOLOv11 converged rapidly to 89.4% validation accuracy, establishing the benchmark inference latency of 23.8 </w:t>
      </w:r>
      <w:proofErr w:type="spellStart"/>
      <w:r>
        <w:t>ms</w:t>
      </w:r>
      <w:proofErr w:type="spellEnd"/>
      <w:r>
        <w:t xml:space="preserve"> per image.</w:t>
      </w:r>
    </w:p>
    <w:p w14:paraId="601A47F5" w14:textId="77777777" w:rsidR="00CA778D" w:rsidRDefault="00000000">
      <w:pPr>
        <w:spacing w:before="120" w:after="60"/>
      </w:pPr>
      <w:r>
        <w:rPr>
          <w:b/>
          <w:bCs/>
          <w:i/>
          <w:iCs/>
        </w:rPr>
        <w:t>D. State-Space Model Integration</w:t>
      </w:r>
    </w:p>
    <w:p w14:paraId="6B4774B8" w14:textId="77777777" w:rsidR="00CA778D" w:rsidRDefault="00000000">
      <w:pPr>
        <w:spacing w:before="60" w:after="60" w:line="276" w:lineRule="auto"/>
        <w:ind w:firstLine="720"/>
        <w:jc w:val="both"/>
      </w:pPr>
      <w:r>
        <w:t xml:space="preserve">Native </w:t>
      </w:r>
      <w:proofErr w:type="spellStart"/>
      <w:r>
        <w:t>PyTorch</w:t>
      </w:r>
      <w:proofErr w:type="spellEnd"/>
      <w:r>
        <w:t xml:space="preserve"> implementations of Vision Mamba and </w:t>
      </w:r>
      <w:proofErr w:type="spellStart"/>
      <w:r>
        <w:t>MambaOut</w:t>
      </w:r>
      <w:proofErr w:type="spellEnd"/>
      <w:r>
        <w:t xml:space="preserve"> were constructed. The critical distinction between the two SSM variants is that Vision Mamba employs the full SSM scanning mechanism, while </w:t>
      </w:r>
      <w:proofErr w:type="spellStart"/>
      <w:r>
        <w:t>MambaOut</w:t>
      </w:r>
      <w:proofErr w:type="spellEnd"/>
      <w:r>
        <w:t xml:space="preserve"> replaces the selective SSM core with standard gating—isolating the hypothesis that the block structure, rather than the SSM mechanism, drives visual performance. Mamba's computational advantage over Transformers is expressed as:</w:t>
      </w:r>
    </w:p>
    <w:p w14:paraId="2F559435" w14:textId="77777777" w:rsidR="00CA778D" w:rsidRDefault="00000000">
      <w:pPr>
        <w:spacing w:before="80" w:after="40"/>
        <w:jc w:val="center"/>
      </w:pPr>
      <w:r>
        <w:rPr>
          <w:rFonts w:ascii="Courier New" w:eastAsia="Courier New" w:hAnsi="Courier New" w:cs="Courier New"/>
          <w:b/>
          <w:bCs/>
        </w:rPr>
        <w:t xml:space="preserve">Transformer Complexity:  </w:t>
      </w:r>
      <w:proofErr w:type="gramStart"/>
      <w:r>
        <w:rPr>
          <w:rFonts w:ascii="Courier New" w:eastAsia="Courier New" w:hAnsi="Courier New" w:cs="Courier New"/>
          <w:b/>
          <w:bCs/>
        </w:rPr>
        <w:t>O(</w:t>
      </w:r>
      <w:proofErr w:type="gramEnd"/>
      <w:r>
        <w:rPr>
          <w:rFonts w:ascii="Courier New" w:eastAsia="Courier New" w:hAnsi="Courier New" w:cs="Courier New"/>
          <w:b/>
          <w:bCs/>
        </w:rPr>
        <w:t>N² · D)</w:t>
      </w:r>
    </w:p>
    <w:p w14:paraId="01237552" w14:textId="77777777" w:rsidR="00CA778D" w:rsidRDefault="00000000">
      <w:pPr>
        <w:spacing w:before="40" w:after="80"/>
        <w:jc w:val="center"/>
      </w:pPr>
      <w:r>
        <w:rPr>
          <w:rFonts w:ascii="Courier New" w:eastAsia="Courier New" w:hAnsi="Courier New" w:cs="Courier New"/>
          <w:b/>
          <w:bCs/>
        </w:rPr>
        <w:t xml:space="preserve">Mamba SSM Complexity:    </w:t>
      </w:r>
      <w:proofErr w:type="gramStart"/>
      <w:r>
        <w:rPr>
          <w:rFonts w:ascii="Courier New" w:eastAsia="Courier New" w:hAnsi="Courier New" w:cs="Courier New"/>
          <w:b/>
          <w:bCs/>
        </w:rPr>
        <w:t>O(</w:t>
      </w:r>
      <w:proofErr w:type="gramEnd"/>
      <w:r>
        <w:rPr>
          <w:rFonts w:ascii="Courier New" w:eastAsia="Courier New" w:hAnsi="Courier New" w:cs="Courier New"/>
          <w:b/>
          <w:bCs/>
        </w:rPr>
        <w:t>N · D)</w:t>
      </w:r>
    </w:p>
    <w:p w14:paraId="485889E1" w14:textId="77777777" w:rsidR="00CA778D" w:rsidRDefault="00000000">
      <w:pPr>
        <w:spacing w:before="60" w:after="60" w:line="276" w:lineRule="auto"/>
        <w:jc w:val="both"/>
      </w:pPr>
      <w:r>
        <w:t>where N is the sequence length (image patch tokens) and D is the model dimension.</w:t>
      </w:r>
    </w:p>
    <w:p w14:paraId="07AE5456" w14:textId="77777777" w:rsidR="00CA778D" w:rsidRDefault="00000000">
      <w:pPr>
        <w:spacing w:before="120" w:after="60"/>
      </w:pPr>
      <w:r>
        <w:rPr>
          <w:b/>
          <w:bCs/>
          <w:i/>
          <w:iCs/>
        </w:rPr>
        <w:lastRenderedPageBreak/>
        <w:t>E. GPU Acceleration</w:t>
      </w:r>
    </w:p>
    <w:p w14:paraId="45E60CC8" w14:textId="77777777" w:rsidR="00CA778D" w:rsidRDefault="00000000">
      <w:pPr>
        <w:spacing w:before="60" w:after="60" w:line="276" w:lineRule="auto"/>
        <w:ind w:firstLine="720"/>
        <w:jc w:val="both"/>
      </w:pPr>
      <w:r>
        <w:t>Full CUDA 12.1 integration was implemented targeting the NVIDIA RTX 3050 Laptop GPU (4 GB VRAM), achieving an approximately 50× speed increase over CPU-based training via CUDA kernel-optimized tensor operations. Initial CPU-based training produced epoch runtimes exceeding 90 minutes, which was impractical for iterative hyperparameter tuning.</w:t>
      </w:r>
    </w:p>
    <w:p w14:paraId="25852E92" w14:textId="77777777" w:rsidR="00CA778D" w:rsidRDefault="00000000">
      <w:pPr>
        <w:spacing w:before="120" w:after="60"/>
      </w:pPr>
      <w:r>
        <w:rPr>
          <w:b/>
          <w:bCs/>
          <w:i/>
          <w:iCs/>
        </w:rPr>
        <w:t>F. Regularization Pipeline</w:t>
      </w:r>
    </w:p>
    <w:p w14:paraId="01586FAF" w14:textId="77777777" w:rsidR="00CA778D" w:rsidRDefault="00000000">
      <w:pPr>
        <w:spacing w:before="60" w:after="60" w:line="276" w:lineRule="auto"/>
        <w:ind w:firstLine="720"/>
        <w:jc w:val="both"/>
      </w:pPr>
      <w:r>
        <w:t>The Mamba models initially exhibited overfitting signatures, plateauing at approximately 80% validation accuracy while training loss continued to decline. Three interventions were systematically applied:</w:t>
      </w:r>
    </w:p>
    <w:p w14:paraId="38C13B7B" w14:textId="77777777" w:rsidR="00CA778D" w:rsidRDefault="00000000">
      <w:pPr>
        <w:pStyle w:val="ListParagraph"/>
        <w:numPr>
          <w:ilvl w:val="0"/>
          <w:numId w:val="3"/>
        </w:numPr>
        <w:spacing w:before="40" w:after="40"/>
      </w:pPr>
      <w:proofErr w:type="spellStart"/>
      <w:r>
        <w:t>AdamW</w:t>
      </w:r>
      <w:proofErr w:type="spellEnd"/>
      <w:r>
        <w:t xml:space="preserve"> Optimizer — Decouples L2 weight decay from the gradient update rule, providing stronger regularization than standard Adam [8].</w:t>
      </w:r>
    </w:p>
    <w:p w14:paraId="6813AC48" w14:textId="77777777" w:rsidR="00CA778D" w:rsidRDefault="00000000">
      <w:pPr>
        <w:pStyle w:val="ListParagraph"/>
        <w:numPr>
          <w:ilvl w:val="0"/>
          <w:numId w:val="3"/>
        </w:numPr>
        <w:spacing w:before="40" w:after="40"/>
      </w:pPr>
      <w:r>
        <w:t xml:space="preserve">Data Augmentation — Random crop (230×230 → 224×224), horizontal flip, ±15° rotation, and </w:t>
      </w:r>
      <w:proofErr w:type="spellStart"/>
      <w:r>
        <w:t>color</w:t>
      </w:r>
      <w:proofErr w:type="spellEnd"/>
      <w:r>
        <w:t xml:space="preserve"> jitter (brightness/contrast ±10%), simulating real-world clinical variability.</w:t>
      </w:r>
    </w:p>
    <w:p w14:paraId="55C54037" w14:textId="77777777" w:rsidR="00CA778D" w:rsidRDefault="00000000">
      <w:pPr>
        <w:pStyle w:val="ListParagraph"/>
        <w:numPr>
          <w:ilvl w:val="0"/>
          <w:numId w:val="3"/>
        </w:numPr>
        <w:spacing w:before="40" w:after="40"/>
      </w:pPr>
      <w:r>
        <w:t xml:space="preserve">Cosine Annealing LR Scheduler — Reduces learning rate following: </w:t>
      </w:r>
      <w:proofErr w:type="spellStart"/>
      <w:r>
        <w:t>ηt</w:t>
      </w:r>
      <w:proofErr w:type="spellEnd"/>
      <w:r>
        <w:t xml:space="preserve"> = </w:t>
      </w:r>
      <w:proofErr w:type="spellStart"/>
      <w:r>
        <w:t>ηmin</w:t>
      </w:r>
      <w:proofErr w:type="spellEnd"/>
      <w:r>
        <w:t xml:space="preserve"> + </w:t>
      </w:r>
      <w:proofErr w:type="gramStart"/>
      <w:r>
        <w:t>½(</w:t>
      </w:r>
      <w:proofErr w:type="spellStart"/>
      <w:proofErr w:type="gramEnd"/>
      <w:r>
        <w:t>ηmax</w:t>
      </w:r>
      <w:proofErr w:type="spellEnd"/>
      <w:r>
        <w:t xml:space="preserve"> − </w:t>
      </w:r>
      <w:proofErr w:type="spellStart"/>
      <w:r>
        <w:t>η</w:t>
      </w:r>
      <w:proofErr w:type="gramStart"/>
      <w:r>
        <w:t>min</w:t>
      </w:r>
      <w:proofErr w:type="spellEnd"/>
      <w:r>
        <w:t>)(</w:t>
      </w:r>
      <w:proofErr w:type="gramEnd"/>
      <w:r>
        <w:t xml:space="preserve">1 + </w:t>
      </w:r>
      <w:proofErr w:type="gramStart"/>
      <w:r>
        <w:t>cos(</w:t>
      </w:r>
      <w:proofErr w:type="gramEnd"/>
      <w:r>
        <w:t xml:space="preserve">πt / </w:t>
      </w:r>
      <w:proofErr w:type="spellStart"/>
      <w:r>
        <w:t>Tmax</w:t>
      </w:r>
      <w:proofErr w:type="spellEnd"/>
      <w:r>
        <w:t xml:space="preserve">)). These interventions collectively improved </w:t>
      </w:r>
      <w:proofErr w:type="spellStart"/>
      <w:r>
        <w:t>MambaOut</w:t>
      </w:r>
      <w:proofErr w:type="spellEnd"/>
      <w:r>
        <w:t xml:space="preserve"> accuracy from ~82% to 86.1%.</w:t>
      </w:r>
    </w:p>
    <w:p w14:paraId="0B3D53B4" w14:textId="77777777" w:rsidR="00CA778D" w:rsidRDefault="00000000">
      <w:pPr>
        <w:spacing w:before="120" w:after="60"/>
      </w:pPr>
      <w:r>
        <w:rPr>
          <w:b/>
          <w:bCs/>
          <w:i/>
          <w:iCs/>
        </w:rPr>
        <w:t>G. Clinical Inference Deployment</w:t>
      </w:r>
    </w:p>
    <w:p w14:paraId="4AC0CC13" w14:textId="77777777" w:rsidR="00CA778D" w:rsidRDefault="00000000">
      <w:pPr>
        <w:spacing w:before="60" w:after="60" w:line="276" w:lineRule="auto"/>
        <w:ind w:firstLine="720"/>
        <w:jc w:val="both"/>
      </w:pPr>
      <w:r>
        <w:t xml:space="preserve">All three trained model weights were integrated into a single </w:t>
      </w:r>
      <w:proofErr w:type="spellStart"/>
      <w:r>
        <w:t>Gradio</w:t>
      </w:r>
      <w:proofErr w:type="spellEnd"/>
      <w:r>
        <w:t xml:space="preserve"> web interface with lazy-loading memory management. The interface performs real-time fundus image triage, returning per-class probability scores and a clinical verdict string to the examining clinician. The system supports batch inference for high-throughput screening scenarios.</w:t>
      </w:r>
    </w:p>
    <w:p w14:paraId="6161CAC5" w14:textId="77777777" w:rsidR="00CA778D" w:rsidRDefault="00CA778D">
      <w:pPr>
        <w:spacing w:before="80"/>
      </w:pPr>
    </w:p>
    <w:p w14:paraId="7FACC78C" w14:textId="77777777" w:rsidR="00CA778D" w:rsidRDefault="00000000">
      <w:pPr>
        <w:spacing w:before="180" w:after="100"/>
        <w:jc w:val="center"/>
      </w:pPr>
      <w:r>
        <w:rPr>
          <w:b/>
          <w:bCs/>
        </w:rPr>
        <w:t>IV. EVALUATION METRICS</w:t>
      </w:r>
    </w:p>
    <w:p w14:paraId="227039DA" w14:textId="77777777" w:rsidR="00CA778D" w:rsidRDefault="00000000">
      <w:pPr>
        <w:spacing w:before="60" w:after="60" w:line="276" w:lineRule="auto"/>
        <w:ind w:firstLine="720"/>
        <w:jc w:val="both"/>
      </w:pPr>
      <w:r>
        <w:t>All model performance evaluations reference the following formally defined metrics. Let TP, TN, FP, and FN denote True Positives, True Negatives, False Positives, and False Negatives respectively for the positive (Glaucoma) class:</w:t>
      </w:r>
    </w:p>
    <w:p w14:paraId="46681A90" w14:textId="77777777" w:rsidR="00CA778D" w:rsidRDefault="00CA778D">
      <w:pPr>
        <w:spacing w:before="120"/>
      </w:pPr>
    </w:p>
    <w:p w14:paraId="22CFF343" w14:textId="77777777" w:rsidR="00CA778D" w:rsidRDefault="00000000">
      <w:pPr>
        <w:spacing w:before="160" w:after="60"/>
        <w:jc w:val="center"/>
      </w:pPr>
      <w:r>
        <w:rPr>
          <w:b/>
          <w:bCs/>
        </w:rPr>
        <w:t>TABLE I. FORMAL DEFINITION OF EVALUATION METRICS</w:t>
      </w:r>
    </w:p>
    <w:p w14:paraId="1EB408DD" w14:textId="77777777" w:rsidR="00CA778D" w:rsidRDefault="00CA778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3600"/>
        <w:gridCol w:w="3600"/>
      </w:tblGrid>
      <w:tr w:rsidR="00CA778D" w14:paraId="1FCCA220" w14:textId="77777777">
        <w:tblPrEx>
          <w:tblCellMar>
            <w:top w:w="0" w:type="dxa"/>
            <w:bottom w:w="0" w:type="dxa"/>
          </w:tblCellMar>
        </w:tblPrEx>
        <w:trPr>
          <w:tblHeader/>
        </w:trPr>
        <w:tc>
          <w:tcPr>
            <w:tcW w:w="216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7BC4D09C" w14:textId="77777777" w:rsidR="00CA778D" w:rsidRDefault="00000000">
            <w:pPr>
              <w:jc w:val="center"/>
            </w:pPr>
            <w:r>
              <w:rPr>
                <w:b/>
                <w:bCs/>
                <w:color w:val="FFFFFF"/>
                <w:sz w:val="18"/>
                <w:szCs w:val="18"/>
              </w:rPr>
              <w:t>Metric</w:t>
            </w:r>
          </w:p>
        </w:tc>
        <w:tc>
          <w:tcPr>
            <w:tcW w:w="360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4883F811" w14:textId="77777777" w:rsidR="00CA778D" w:rsidRDefault="00000000">
            <w:pPr>
              <w:jc w:val="center"/>
            </w:pPr>
            <w:r>
              <w:rPr>
                <w:b/>
                <w:bCs/>
                <w:color w:val="FFFFFF"/>
                <w:sz w:val="18"/>
                <w:szCs w:val="18"/>
              </w:rPr>
              <w:t>Formula</w:t>
            </w:r>
          </w:p>
        </w:tc>
        <w:tc>
          <w:tcPr>
            <w:tcW w:w="360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09D086B6" w14:textId="77777777" w:rsidR="00CA778D" w:rsidRDefault="00000000">
            <w:pPr>
              <w:jc w:val="center"/>
            </w:pPr>
            <w:r>
              <w:rPr>
                <w:b/>
                <w:bCs/>
                <w:color w:val="FFFFFF"/>
                <w:sz w:val="18"/>
                <w:szCs w:val="18"/>
              </w:rPr>
              <w:t>Clinical Significance</w:t>
            </w:r>
          </w:p>
        </w:tc>
      </w:tr>
      <w:tr w:rsidR="00CA778D" w14:paraId="08F9DFEF"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08746D56" w14:textId="77777777" w:rsidR="00CA778D" w:rsidRDefault="00000000">
            <w:r>
              <w:rPr>
                <w:b/>
                <w:bCs/>
                <w:sz w:val="18"/>
                <w:szCs w:val="18"/>
              </w:rPr>
              <w:t>Accuracy</w:t>
            </w:r>
          </w:p>
        </w:tc>
        <w:tc>
          <w:tcPr>
            <w:tcW w:w="3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75932932" w14:textId="77777777" w:rsidR="00CA778D" w:rsidRDefault="00000000">
            <w:pPr>
              <w:jc w:val="center"/>
            </w:pPr>
            <w:r>
              <w:rPr>
                <w:sz w:val="18"/>
                <w:szCs w:val="18"/>
              </w:rPr>
              <w:t>(TP + TN) / (TP + TN + FP + FN)</w:t>
            </w:r>
          </w:p>
        </w:tc>
        <w:tc>
          <w:tcPr>
            <w:tcW w:w="3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29A062C5" w14:textId="77777777" w:rsidR="00CA778D" w:rsidRDefault="00000000">
            <w:pPr>
              <w:jc w:val="center"/>
            </w:pPr>
            <w:r>
              <w:rPr>
                <w:sz w:val="18"/>
                <w:szCs w:val="18"/>
              </w:rPr>
              <w:t>Overall correct classification rate</w:t>
            </w:r>
          </w:p>
        </w:tc>
      </w:tr>
      <w:tr w:rsidR="00CA778D" w14:paraId="5B269B04"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510886C" w14:textId="77777777" w:rsidR="00CA778D" w:rsidRDefault="00000000">
            <w:r>
              <w:rPr>
                <w:b/>
                <w:bCs/>
                <w:sz w:val="18"/>
                <w:szCs w:val="18"/>
              </w:rPr>
              <w:t>Precision (PPV)</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64E84B5" w14:textId="77777777" w:rsidR="00CA778D" w:rsidRDefault="00000000">
            <w:pPr>
              <w:jc w:val="center"/>
            </w:pPr>
            <w:r>
              <w:rPr>
                <w:sz w:val="18"/>
                <w:szCs w:val="18"/>
              </w:rPr>
              <w:t>TP / (TP + FP)</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D45D5C4" w14:textId="77777777" w:rsidR="00CA778D" w:rsidRDefault="00000000">
            <w:pPr>
              <w:jc w:val="center"/>
            </w:pPr>
            <w:r>
              <w:rPr>
                <w:sz w:val="18"/>
                <w:szCs w:val="18"/>
              </w:rPr>
              <w:t>Fraction of positive predictions correct</w:t>
            </w:r>
          </w:p>
        </w:tc>
      </w:tr>
      <w:tr w:rsidR="00CA778D" w14:paraId="37E32E38"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7315C7FC" w14:textId="77777777" w:rsidR="00CA778D" w:rsidRDefault="00000000">
            <w:r>
              <w:rPr>
                <w:b/>
                <w:bCs/>
                <w:sz w:val="18"/>
                <w:szCs w:val="18"/>
              </w:rPr>
              <w:t>Sensitivity / Recall</w:t>
            </w:r>
          </w:p>
        </w:tc>
        <w:tc>
          <w:tcPr>
            <w:tcW w:w="3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25A5FF17" w14:textId="77777777" w:rsidR="00CA778D" w:rsidRDefault="00000000">
            <w:pPr>
              <w:jc w:val="center"/>
            </w:pPr>
            <w:r>
              <w:rPr>
                <w:sz w:val="18"/>
                <w:szCs w:val="18"/>
              </w:rPr>
              <w:t>TP / (TP + FN)</w:t>
            </w:r>
          </w:p>
        </w:tc>
        <w:tc>
          <w:tcPr>
            <w:tcW w:w="3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6C37E899" w14:textId="77777777" w:rsidR="00CA778D" w:rsidRDefault="00000000">
            <w:pPr>
              <w:jc w:val="center"/>
            </w:pPr>
            <w:r>
              <w:rPr>
                <w:sz w:val="18"/>
                <w:szCs w:val="18"/>
              </w:rPr>
              <w:t>Fraction of true glaucoma cases detected</w:t>
            </w:r>
          </w:p>
        </w:tc>
      </w:tr>
      <w:tr w:rsidR="00CA778D" w14:paraId="0A3ABEF0"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170DEE8" w14:textId="77777777" w:rsidR="00CA778D" w:rsidRDefault="00000000">
            <w:r>
              <w:rPr>
                <w:b/>
                <w:bCs/>
                <w:sz w:val="18"/>
                <w:szCs w:val="18"/>
              </w:rPr>
              <w:t>Specificity</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224257B" w14:textId="77777777" w:rsidR="00CA778D" w:rsidRDefault="00000000">
            <w:pPr>
              <w:jc w:val="center"/>
            </w:pPr>
            <w:r>
              <w:rPr>
                <w:sz w:val="18"/>
                <w:szCs w:val="18"/>
              </w:rPr>
              <w:t>TN / (TN + FP)</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FBE7FD4" w14:textId="77777777" w:rsidR="00CA778D" w:rsidRDefault="00000000">
            <w:pPr>
              <w:jc w:val="center"/>
            </w:pPr>
            <w:r>
              <w:rPr>
                <w:sz w:val="18"/>
                <w:szCs w:val="18"/>
              </w:rPr>
              <w:t>Fraction of non-glaucoma correctly excluded</w:t>
            </w:r>
          </w:p>
        </w:tc>
      </w:tr>
      <w:tr w:rsidR="00CA778D" w14:paraId="412F0E59"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0ABBBC48" w14:textId="77777777" w:rsidR="00CA778D" w:rsidRDefault="00000000">
            <w:r>
              <w:rPr>
                <w:b/>
                <w:bCs/>
                <w:sz w:val="18"/>
                <w:szCs w:val="18"/>
              </w:rPr>
              <w:t>F1-Score</w:t>
            </w:r>
          </w:p>
        </w:tc>
        <w:tc>
          <w:tcPr>
            <w:tcW w:w="3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5F32C762" w14:textId="77777777" w:rsidR="00CA778D" w:rsidRDefault="00000000">
            <w:pPr>
              <w:jc w:val="center"/>
            </w:pPr>
            <w:r>
              <w:rPr>
                <w:sz w:val="18"/>
                <w:szCs w:val="18"/>
              </w:rPr>
              <w:t>2 × (Precision × Recall) / (Precision + Recall)</w:t>
            </w:r>
          </w:p>
        </w:tc>
        <w:tc>
          <w:tcPr>
            <w:tcW w:w="3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3A17E167" w14:textId="77777777" w:rsidR="00CA778D" w:rsidRDefault="00000000">
            <w:pPr>
              <w:jc w:val="center"/>
            </w:pPr>
            <w:r>
              <w:rPr>
                <w:sz w:val="18"/>
                <w:szCs w:val="18"/>
              </w:rPr>
              <w:t>Harmonic mean; robust under class imbalance</w:t>
            </w:r>
          </w:p>
        </w:tc>
      </w:tr>
    </w:tbl>
    <w:p w14:paraId="454655AE" w14:textId="77777777" w:rsidR="00CA778D" w:rsidRDefault="00CA778D">
      <w:pPr>
        <w:spacing w:before="80"/>
      </w:pPr>
    </w:p>
    <w:p w14:paraId="3651DCE3" w14:textId="77777777" w:rsidR="00CA778D" w:rsidRDefault="00000000">
      <w:pPr>
        <w:spacing w:before="60" w:after="60" w:line="276" w:lineRule="auto"/>
        <w:ind w:firstLine="720"/>
        <w:jc w:val="both"/>
      </w:pPr>
      <w:r>
        <w:t>Raw accuracy alone is insufficient for clinical evaluation due to class imbalance. Sensitivity and F1-Score are adopted as primary clinical performance indicators, since a False Negative (missed glaucoma case) carries significantly higher clinical cost than a False Positive in a screening context.</w:t>
      </w:r>
    </w:p>
    <w:p w14:paraId="7D93C0C9" w14:textId="77777777" w:rsidR="00CA778D" w:rsidRDefault="00CA778D">
      <w:pPr>
        <w:spacing w:before="80"/>
      </w:pPr>
    </w:p>
    <w:p w14:paraId="2857D46F" w14:textId="77777777" w:rsidR="00CA778D" w:rsidRDefault="00000000">
      <w:pPr>
        <w:spacing w:before="180" w:after="100"/>
        <w:jc w:val="center"/>
      </w:pPr>
      <w:r>
        <w:rPr>
          <w:b/>
          <w:bCs/>
        </w:rPr>
        <w:t>V. EXPERIMENTAL SETUP AND HYPERPARAMETERS</w:t>
      </w:r>
    </w:p>
    <w:p w14:paraId="4C7D7214" w14:textId="77777777" w:rsidR="00CA778D" w:rsidRDefault="00000000">
      <w:pPr>
        <w:spacing w:before="60" w:after="60" w:line="276" w:lineRule="auto"/>
        <w:jc w:val="both"/>
      </w:pPr>
      <w:r>
        <w:t xml:space="preserve">Hardware: NVIDIA RTX 3050 Laptop GPU (4 GB VRAM), Intel Core i7, 16 GB RAM, CUDA 12.1. Software stack: Python 3.10, </w:t>
      </w:r>
      <w:proofErr w:type="spellStart"/>
      <w:r>
        <w:t>PyTorch</w:t>
      </w:r>
      <w:proofErr w:type="spellEnd"/>
      <w:r>
        <w:t xml:space="preserve"> 2.1.0, </w:t>
      </w:r>
      <w:proofErr w:type="spellStart"/>
      <w:r>
        <w:t>Ultralytics</w:t>
      </w:r>
      <w:proofErr w:type="spellEnd"/>
      <w:r>
        <w:t xml:space="preserve"> 8.x, </w:t>
      </w:r>
      <w:proofErr w:type="spellStart"/>
      <w:r>
        <w:t>Gradio</w:t>
      </w:r>
      <w:proofErr w:type="spellEnd"/>
      <w:r>
        <w:t xml:space="preserve"> 4.x, OpenCV 4.9. All experiments were conducted on identical hardware to eliminate confounding performance variation.</w:t>
      </w:r>
    </w:p>
    <w:p w14:paraId="038E353F" w14:textId="77777777" w:rsidR="00CA778D" w:rsidRDefault="00CA778D">
      <w:pPr>
        <w:spacing w:before="120"/>
      </w:pPr>
    </w:p>
    <w:p w14:paraId="019D6C69" w14:textId="77777777" w:rsidR="00CA778D" w:rsidRDefault="00000000">
      <w:pPr>
        <w:spacing w:before="160" w:after="60"/>
        <w:jc w:val="center"/>
      </w:pPr>
      <w:r>
        <w:rPr>
          <w:b/>
          <w:bCs/>
        </w:rPr>
        <w:t>TABLE II. HYPERPARAMETER CONFIGURATIONS ACROSS ALL ARCHITECTURES</w:t>
      </w:r>
    </w:p>
    <w:p w14:paraId="0F54A64E" w14:textId="77777777" w:rsidR="00CA778D" w:rsidRDefault="00CA778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2160"/>
        <w:gridCol w:w="2160"/>
        <w:gridCol w:w="2160"/>
      </w:tblGrid>
      <w:tr w:rsidR="00CA778D" w14:paraId="309BEF07" w14:textId="77777777">
        <w:tblPrEx>
          <w:tblCellMar>
            <w:top w:w="0" w:type="dxa"/>
            <w:bottom w:w="0" w:type="dxa"/>
          </w:tblCellMar>
        </w:tblPrEx>
        <w:trPr>
          <w:tblHeader/>
        </w:trPr>
        <w:tc>
          <w:tcPr>
            <w:tcW w:w="288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3D7CAD9E" w14:textId="77777777" w:rsidR="00CA778D" w:rsidRDefault="00000000">
            <w:pPr>
              <w:jc w:val="center"/>
            </w:pPr>
            <w:r>
              <w:rPr>
                <w:b/>
                <w:bCs/>
                <w:color w:val="FFFFFF"/>
                <w:sz w:val="18"/>
                <w:szCs w:val="18"/>
              </w:rPr>
              <w:t>Hyperparameter</w:t>
            </w:r>
          </w:p>
        </w:tc>
        <w:tc>
          <w:tcPr>
            <w:tcW w:w="216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731D5CFA" w14:textId="77777777" w:rsidR="00CA778D" w:rsidRDefault="00000000">
            <w:pPr>
              <w:jc w:val="center"/>
            </w:pPr>
            <w:r>
              <w:rPr>
                <w:b/>
                <w:bCs/>
                <w:color w:val="FFFFFF"/>
                <w:sz w:val="18"/>
                <w:szCs w:val="18"/>
              </w:rPr>
              <w:t>YOLOv11</w:t>
            </w:r>
          </w:p>
        </w:tc>
        <w:tc>
          <w:tcPr>
            <w:tcW w:w="216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4884CB6C" w14:textId="77777777" w:rsidR="00CA778D" w:rsidRDefault="00000000">
            <w:pPr>
              <w:jc w:val="center"/>
            </w:pPr>
            <w:proofErr w:type="spellStart"/>
            <w:r>
              <w:rPr>
                <w:b/>
                <w:bCs/>
                <w:color w:val="FFFFFF"/>
                <w:sz w:val="18"/>
                <w:szCs w:val="18"/>
              </w:rPr>
              <w:t>MambaOut</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297CB797" w14:textId="77777777" w:rsidR="00CA778D" w:rsidRDefault="00000000">
            <w:pPr>
              <w:jc w:val="center"/>
            </w:pPr>
            <w:r>
              <w:rPr>
                <w:b/>
                <w:bCs/>
                <w:color w:val="FFFFFF"/>
                <w:sz w:val="18"/>
                <w:szCs w:val="18"/>
              </w:rPr>
              <w:t>Vision Mamba</w:t>
            </w:r>
          </w:p>
        </w:tc>
      </w:tr>
      <w:tr w:rsidR="00CA778D" w14:paraId="6B9BE01E"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692DAAD8" w14:textId="77777777" w:rsidR="00CA778D" w:rsidRDefault="00000000">
            <w:r>
              <w:rPr>
                <w:b/>
                <w:bCs/>
                <w:sz w:val="18"/>
                <w:szCs w:val="18"/>
              </w:rPr>
              <w:t>Optimizer</w:t>
            </w:r>
          </w:p>
        </w:tc>
        <w:tc>
          <w:tcPr>
            <w:tcW w:w="216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18000F5E" w14:textId="77777777" w:rsidR="00CA778D" w:rsidRDefault="00000000">
            <w:pPr>
              <w:jc w:val="center"/>
            </w:pPr>
            <w:r>
              <w:rPr>
                <w:sz w:val="18"/>
                <w:szCs w:val="18"/>
              </w:rPr>
              <w:t>SGD (built-in)</w:t>
            </w:r>
          </w:p>
        </w:tc>
        <w:tc>
          <w:tcPr>
            <w:tcW w:w="216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555A3608" w14:textId="77777777" w:rsidR="00CA778D" w:rsidRDefault="00000000">
            <w:pPr>
              <w:jc w:val="center"/>
            </w:pPr>
            <w:proofErr w:type="spellStart"/>
            <w:r>
              <w:rPr>
                <w:sz w:val="18"/>
                <w:szCs w:val="18"/>
              </w:rPr>
              <w:t>AdamW</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00D7A32F" w14:textId="77777777" w:rsidR="00CA778D" w:rsidRDefault="00000000">
            <w:pPr>
              <w:jc w:val="center"/>
            </w:pPr>
            <w:proofErr w:type="spellStart"/>
            <w:r>
              <w:rPr>
                <w:sz w:val="18"/>
                <w:szCs w:val="18"/>
              </w:rPr>
              <w:t>AdamW</w:t>
            </w:r>
            <w:proofErr w:type="spellEnd"/>
          </w:p>
        </w:tc>
      </w:tr>
      <w:tr w:rsidR="00CA778D" w14:paraId="51915486"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5F1D8E2" w14:textId="77777777" w:rsidR="00CA778D" w:rsidRDefault="00000000">
            <w:r>
              <w:rPr>
                <w:b/>
                <w:bCs/>
                <w:sz w:val="18"/>
                <w:szCs w:val="18"/>
              </w:rPr>
              <w:t>Initial Learning Rate</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A1A3064" w14:textId="77777777" w:rsidR="00CA778D" w:rsidRDefault="00000000">
            <w:pPr>
              <w:jc w:val="center"/>
            </w:pPr>
            <w:r>
              <w:rPr>
                <w:sz w:val="18"/>
                <w:szCs w:val="18"/>
              </w:rPr>
              <w:t>0.01 (auto)</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9BF4173" w14:textId="77777777" w:rsidR="00CA778D" w:rsidRDefault="00000000">
            <w:pPr>
              <w:jc w:val="center"/>
            </w:pPr>
            <w:r>
              <w:rPr>
                <w:sz w:val="18"/>
                <w:szCs w:val="18"/>
              </w:rPr>
              <w:t>1×10⁻⁴</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93E9970" w14:textId="77777777" w:rsidR="00CA778D" w:rsidRDefault="00000000">
            <w:pPr>
              <w:jc w:val="center"/>
            </w:pPr>
            <w:r>
              <w:rPr>
                <w:sz w:val="18"/>
                <w:szCs w:val="18"/>
              </w:rPr>
              <w:t>1×10⁻⁴</w:t>
            </w:r>
          </w:p>
        </w:tc>
      </w:tr>
      <w:tr w:rsidR="00CA778D" w14:paraId="7CECA5ED"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4F6475AA" w14:textId="77777777" w:rsidR="00CA778D" w:rsidRDefault="00000000">
            <w:r>
              <w:rPr>
                <w:b/>
                <w:bCs/>
                <w:sz w:val="18"/>
                <w:szCs w:val="18"/>
              </w:rPr>
              <w:t>Weight Decay (λ)</w:t>
            </w:r>
          </w:p>
        </w:tc>
        <w:tc>
          <w:tcPr>
            <w:tcW w:w="216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5C02E48E" w14:textId="77777777" w:rsidR="00CA778D" w:rsidRDefault="00000000">
            <w:pPr>
              <w:jc w:val="center"/>
            </w:pPr>
            <w:r>
              <w:rPr>
                <w:sz w:val="18"/>
                <w:szCs w:val="18"/>
              </w:rPr>
              <w:t>5×10⁻⁴</w:t>
            </w:r>
          </w:p>
        </w:tc>
        <w:tc>
          <w:tcPr>
            <w:tcW w:w="216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760707B4" w14:textId="77777777" w:rsidR="00CA778D" w:rsidRDefault="00000000">
            <w:pPr>
              <w:jc w:val="center"/>
            </w:pPr>
            <w:r>
              <w:rPr>
                <w:sz w:val="18"/>
                <w:szCs w:val="18"/>
              </w:rPr>
              <w:t>1×10⁻⁴</w:t>
            </w:r>
          </w:p>
        </w:tc>
        <w:tc>
          <w:tcPr>
            <w:tcW w:w="216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06BF88B8" w14:textId="77777777" w:rsidR="00CA778D" w:rsidRDefault="00000000">
            <w:pPr>
              <w:jc w:val="center"/>
            </w:pPr>
            <w:r>
              <w:rPr>
                <w:sz w:val="18"/>
                <w:szCs w:val="18"/>
              </w:rPr>
              <w:t>1×10⁻⁴</w:t>
            </w:r>
          </w:p>
        </w:tc>
      </w:tr>
      <w:tr w:rsidR="00CA778D" w14:paraId="7C14E9CD"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DA65FF3" w14:textId="77777777" w:rsidR="00CA778D" w:rsidRDefault="00000000">
            <w:r>
              <w:rPr>
                <w:b/>
                <w:bCs/>
                <w:sz w:val="18"/>
                <w:szCs w:val="18"/>
              </w:rPr>
              <w:t>Batch Size</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2BBA1A8" w14:textId="77777777" w:rsidR="00CA778D" w:rsidRDefault="00000000">
            <w:pPr>
              <w:jc w:val="center"/>
            </w:pPr>
            <w:r>
              <w:rPr>
                <w:sz w:val="18"/>
                <w:szCs w:val="18"/>
              </w:rPr>
              <w:t>16</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3355C3C" w14:textId="77777777" w:rsidR="00CA778D" w:rsidRDefault="00000000">
            <w:pPr>
              <w:jc w:val="center"/>
            </w:pPr>
            <w:r>
              <w:rPr>
                <w:sz w:val="18"/>
                <w:szCs w:val="18"/>
              </w:rPr>
              <w:t>16</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1203818" w14:textId="77777777" w:rsidR="00CA778D" w:rsidRDefault="00000000">
            <w:pPr>
              <w:jc w:val="center"/>
            </w:pPr>
            <w:r>
              <w:rPr>
                <w:sz w:val="18"/>
                <w:szCs w:val="18"/>
              </w:rPr>
              <w:t>16</w:t>
            </w:r>
          </w:p>
        </w:tc>
      </w:tr>
      <w:tr w:rsidR="00CA778D" w14:paraId="6F6DCB94"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495A4BB1" w14:textId="77777777" w:rsidR="00CA778D" w:rsidRDefault="00000000">
            <w:r>
              <w:rPr>
                <w:b/>
                <w:bCs/>
                <w:sz w:val="18"/>
                <w:szCs w:val="18"/>
              </w:rPr>
              <w:t>Training Epochs</w:t>
            </w:r>
          </w:p>
        </w:tc>
        <w:tc>
          <w:tcPr>
            <w:tcW w:w="216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2816A6A2" w14:textId="77777777" w:rsidR="00CA778D" w:rsidRDefault="00000000">
            <w:pPr>
              <w:jc w:val="center"/>
            </w:pPr>
            <w:r>
              <w:rPr>
                <w:sz w:val="18"/>
                <w:szCs w:val="18"/>
              </w:rPr>
              <w:t>10</w:t>
            </w:r>
          </w:p>
        </w:tc>
        <w:tc>
          <w:tcPr>
            <w:tcW w:w="216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08036CD2" w14:textId="77777777" w:rsidR="00CA778D" w:rsidRDefault="00000000">
            <w:pPr>
              <w:jc w:val="center"/>
            </w:pPr>
            <w:r>
              <w:rPr>
                <w:sz w:val="18"/>
                <w:szCs w:val="18"/>
              </w:rPr>
              <w:t>30</w:t>
            </w:r>
          </w:p>
        </w:tc>
        <w:tc>
          <w:tcPr>
            <w:tcW w:w="216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06727136" w14:textId="77777777" w:rsidR="00CA778D" w:rsidRDefault="00000000">
            <w:pPr>
              <w:jc w:val="center"/>
            </w:pPr>
            <w:r>
              <w:rPr>
                <w:sz w:val="18"/>
                <w:szCs w:val="18"/>
              </w:rPr>
              <w:t>30</w:t>
            </w:r>
          </w:p>
        </w:tc>
      </w:tr>
      <w:tr w:rsidR="00CA778D" w14:paraId="71A54E0C"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227D7FC" w14:textId="77777777" w:rsidR="00CA778D" w:rsidRDefault="00000000">
            <w:r>
              <w:rPr>
                <w:b/>
                <w:bCs/>
                <w:sz w:val="18"/>
                <w:szCs w:val="18"/>
              </w:rPr>
              <w:t>LR Scheduler</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D95DC0E" w14:textId="77777777" w:rsidR="00CA778D" w:rsidRDefault="00000000">
            <w:pPr>
              <w:jc w:val="center"/>
            </w:pPr>
            <w:r>
              <w:rPr>
                <w:sz w:val="18"/>
                <w:szCs w:val="18"/>
              </w:rPr>
              <w:t>Auto Cosine</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927C213" w14:textId="77777777" w:rsidR="00CA778D" w:rsidRDefault="00000000">
            <w:pPr>
              <w:jc w:val="center"/>
            </w:pPr>
            <w:proofErr w:type="spellStart"/>
            <w:r>
              <w:rPr>
                <w:sz w:val="18"/>
                <w:szCs w:val="18"/>
              </w:rPr>
              <w:t>CosineAnnealing</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54D4D90" w14:textId="77777777" w:rsidR="00CA778D" w:rsidRDefault="00000000">
            <w:pPr>
              <w:jc w:val="center"/>
            </w:pPr>
            <w:proofErr w:type="spellStart"/>
            <w:r>
              <w:rPr>
                <w:sz w:val="18"/>
                <w:szCs w:val="18"/>
              </w:rPr>
              <w:t>CosineAnnealing</w:t>
            </w:r>
            <w:proofErr w:type="spellEnd"/>
          </w:p>
        </w:tc>
      </w:tr>
      <w:tr w:rsidR="00CA778D" w14:paraId="4280448C"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6DB02029" w14:textId="77777777" w:rsidR="00CA778D" w:rsidRDefault="00000000">
            <w:r>
              <w:rPr>
                <w:b/>
                <w:bCs/>
                <w:sz w:val="18"/>
                <w:szCs w:val="18"/>
              </w:rPr>
              <w:t>Early Stop Patience</w:t>
            </w:r>
          </w:p>
        </w:tc>
        <w:tc>
          <w:tcPr>
            <w:tcW w:w="216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18CEC433" w14:textId="77777777" w:rsidR="00CA778D" w:rsidRDefault="00000000">
            <w:pPr>
              <w:jc w:val="center"/>
            </w:pPr>
            <w:r>
              <w:rPr>
                <w:sz w:val="18"/>
                <w:szCs w:val="18"/>
              </w:rPr>
              <w:t>N/A</w:t>
            </w:r>
          </w:p>
        </w:tc>
        <w:tc>
          <w:tcPr>
            <w:tcW w:w="216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4F49A361" w14:textId="77777777" w:rsidR="00CA778D" w:rsidRDefault="00000000">
            <w:pPr>
              <w:jc w:val="center"/>
            </w:pPr>
            <w:r>
              <w:rPr>
                <w:sz w:val="18"/>
                <w:szCs w:val="18"/>
              </w:rPr>
              <w:t>5 epochs</w:t>
            </w:r>
          </w:p>
        </w:tc>
        <w:tc>
          <w:tcPr>
            <w:tcW w:w="216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570DABAF" w14:textId="77777777" w:rsidR="00CA778D" w:rsidRDefault="00000000">
            <w:pPr>
              <w:jc w:val="center"/>
            </w:pPr>
            <w:r>
              <w:rPr>
                <w:sz w:val="18"/>
                <w:szCs w:val="18"/>
              </w:rPr>
              <w:t>5 epochs</w:t>
            </w:r>
          </w:p>
        </w:tc>
      </w:tr>
      <w:tr w:rsidR="00CA778D" w14:paraId="31C7B892"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DD27EE2" w14:textId="77777777" w:rsidR="00CA778D" w:rsidRDefault="00000000">
            <w:r>
              <w:rPr>
                <w:b/>
                <w:bCs/>
                <w:sz w:val="18"/>
                <w:szCs w:val="18"/>
              </w:rPr>
              <w:t>Image Size</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F5A7DA5" w14:textId="77777777" w:rsidR="00CA778D" w:rsidRDefault="00000000">
            <w:pPr>
              <w:jc w:val="center"/>
            </w:pPr>
            <w:r>
              <w:rPr>
                <w:sz w:val="18"/>
                <w:szCs w:val="18"/>
              </w:rPr>
              <w:t>224 × 224</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D92D8BD" w14:textId="77777777" w:rsidR="00CA778D" w:rsidRDefault="00000000">
            <w:pPr>
              <w:jc w:val="center"/>
            </w:pPr>
            <w:r>
              <w:rPr>
                <w:sz w:val="18"/>
                <w:szCs w:val="18"/>
              </w:rPr>
              <w:t>224 × 224</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591B489" w14:textId="77777777" w:rsidR="00CA778D" w:rsidRDefault="00000000">
            <w:pPr>
              <w:jc w:val="center"/>
            </w:pPr>
            <w:r>
              <w:rPr>
                <w:sz w:val="18"/>
                <w:szCs w:val="18"/>
              </w:rPr>
              <w:t>224 × 224</w:t>
            </w:r>
          </w:p>
        </w:tc>
      </w:tr>
      <w:tr w:rsidR="00CA778D" w14:paraId="5EF8BC72"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560099D8" w14:textId="77777777" w:rsidR="00CA778D" w:rsidRDefault="00000000">
            <w:r>
              <w:rPr>
                <w:b/>
                <w:bCs/>
                <w:sz w:val="18"/>
                <w:szCs w:val="18"/>
              </w:rPr>
              <w:t>Data Augmentation</w:t>
            </w:r>
          </w:p>
        </w:tc>
        <w:tc>
          <w:tcPr>
            <w:tcW w:w="216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701AE761" w14:textId="77777777" w:rsidR="00CA778D" w:rsidRDefault="00000000">
            <w:pPr>
              <w:jc w:val="center"/>
            </w:pPr>
            <w:r>
              <w:rPr>
                <w:sz w:val="18"/>
                <w:szCs w:val="18"/>
              </w:rPr>
              <w:t>Built-in</w:t>
            </w:r>
          </w:p>
        </w:tc>
        <w:tc>
          <w:tcPr>
            <w:tcW w:w="216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532B745D" w14:textId="77777777" w:rsidR="00CA778D" w:rsidRDefault="00000000">
            <w:pPr>
              <w:jc w:val="center"/>
            </w:pPr>
            <w:r>
              <w:rPr>
                <w:sz w:val="18"/>
                <w:szCs w:val="18"/>
              </w:rPr>
              <w:t>Custom (Sec. III-F)</w:t>
            </w:r>
          </w:p>
        </w:tc>
        <w:tc>
          <w:tcPr>
            <w:tcW w:w="216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451C0500" w14:textId="77777777" w:rsidR="00CA778D" w:rsidRDefault="00000000">
            <w:pPr>
              <w:jc w:val="center"/>
            </w:pPr>
            <w:r>
              <w:rPr>
                <w:sz w:val="18"/>
                <w:szCs w:val="18"/>
              </w:rPr>
              <w:t>Custom (Sec. III-F)</w:t>
            </w:r>
          </w:p>
        </w:tc>
      </w:tr>
    </w:tbl>
    <w:p w14:paraId="07624D64" w14:textId="77777777" w:rsidR="00CA778D" w:rsidRDefault="00CA778D">
      <w:pPr>
        <w:spacing w:before="100"/>
      </w:pPr>
    </w:p>
    <w:p w14:paraId="613F9EFD" w14:textId="77777777" w:rsidR="00CA778D" w:rsidRDefault="00000000">
      <w:pPr>
        <w:spacing w:before="180" w:after="100"/>
        <w:jc w:val="center"/>
      </w:pPr>
      <w:r>
        <w:rPr>
          <w:b/>
          <w:bCs/>
        </w:rPr>
        <w:t>VI. RESULTS AND DISCUSSION</w:t>
      </w:r>
    </w:p>
    <w:p w14:paraId="60C32973" w14:textId="77777777" w:rsidR="00CA778D" w:rsidRDefault="00000000">
      <w:pPr>
        <w:spacing w:before="120" w:after="60"/>
      </w:pPr>
      <w:r>
        <w:rPr>
          <w:b/>
          <w:bCs/>
          <w:i/>
          <w:iCs/>
        </w:rPr>
        <w:t>A. Comparative Performance</w:t>
      </w:r>
    </w:p>
    <w:p w14:paraId="3A19FCF1" w14:textId="77777777" w:rsidR="00CA778D" w:rsidRDefault="00000000">
      <w:pPr>
        <w:spacing w:before="60" w:after="60" w:line="276" w:lineRule="auto"/>
        <w:ind w:firstLine="720"/>
        <w:jc w:val="both"/>
      </w:pPr>
      <w:r>
        <w:t>Table III presents the complete validation results for all three architectures evaluated under identical experimental conditions on the held-out validation set (n = 200 per class, 600 total samples).</w:t>
      </w:r>
    </w:p>
    <w:p w14:paraId="12096D10" w14:textId="77777777" w:rsidR="00CA778D" w:rsidRDefault="00CA778D">
      <w:pPr>
        <w:spacing w:before="120"/>
      </w:pPr>
    </w:p>
    <w:p w14:paraId="0EA9CB8B" w14:textId="77777777" w:rsidR="00CA778D" w:rsidRDefault="00000000">
      <w:pPr>
        <w:spacing w:before="160" w:after="60"/>
        <w:jc w:val="center"/>
      </w:pPr>
      <w:r>
        <w:rPr>
          <w:b/>
          <w:bCs/>
        </w:rPr>
        <w:t>TABLE III. COMPARATIVE VALIDATION RESULTS ACROSS ALL ARCHITECTURES</w:t>
      </w:r>
    </w:p>
    <w:p w14:paraId="22F246F9" w14:textId="77777777" w:rsidR="00CA778D" w:rsidRDefault="00CA778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2160"/>
        <w:gridCol w:w="2160"/>
        <w:gridCol w:w="2160"/>
      </w:tblGrid>
      <w:tr w:rsidR="00CA778D" w14:paraId="1A04859A" w14:textId="77777777">
        <w:tblPrEx>
          <w:tblCellMar>
            <w:top w:w="0" w:type="dxa"/>
            <w:bottom w:w="0" w:type="dxa"/>
          </w:tblCellMar>
        </w:tblPrEx>
        <w:trPr>
          <w:tblHeader/>
        </w:trPr>
        <w:tc>
          <w:tcPr>
            <w:tcW w:w="288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43999021" w14:textId="77777777" w:rsidR="00CA778D" w:rsidRDefault="00000000">
            <w:pPr>
              <w:jc w:val="center"/>
            </w:pPr>
            <w:r>
              <w:rPr>
                <w:b/>
                <w:bCs/>
                <w:color w:val="FFFFFF"/>
                <w:sz w:val="18"/>
                <w:szCs w:val="18"/>
              </w:rPr>
              <w:t>Metric</w:t>
            </w:r>
          </w:p>
        </w:tc>
        <w:tc>
          <w:tcPr>
            <w:tcW w:w="216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753B1B60" w14:textId="77777777" w:rsidR="00CA778D" w:rsidRDefault="00000000">
            <w:pPr>
              <w:jc w:val="center"/>
            </w:pPr>
            <w:r>
              <w:rPr>
                <w:b/>
                <w:bCs/>
                <w:color w:val="FFFFFF"/>
                <w:sz w:val="18"/>
                <w:szCs w:val="18"/>
              </w:rPr>
              <w:t>YOLOv11</w:t>
            </w:r>
          </w:p>
        </w:tc>
        <w:tc>
          <w:tcPr>
            <w:tcW w:w="216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77962676" w14:textId="77777777" w:rsidR="00CA778D" w:rsidRDefault="00000000">
            <w:pPr>
              <w:jc w:val="center"/>
            </w:pPr>
            <w:proofErr w:type="spellStart"/>
            <w:r>
              <w:rPr>
                <w:b/>
                <w:bCs/>
                <w:color w:val="FFFFFF"/>
                <w:sz w:val="18"/>
                <w:szCs w:val="18"/>
              </w:rPr>
              <w:t>MambaOut</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564E6EFB" w14:textId="77777777" w:rsidR="00CA778D" w:rsidRDefault="00000000">
            <w:pPr>
              <w:jc w:val="center"/>
            </w:pPr>
            <w:r>
              <w:rPr>
                <w:b/>
                <w:bCs/>
                <w:color w:val="FFFFFF"/>
                <w:sz w:val="18"/>
                <w:szCs w:val="18"/>
              </w:rPr>
              <w:t>Vision Mamba</w:t>
            </w:r>
          </w:p>
        </w:tc>
      </w:tr>
      <w:tr w:rsidR="00CA778D" w14:paraId="169F04E0"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3A86266F" w14:textId="77777777" w:rsidR="00CA778D" w:rsidRDefault="00000000">
            <w:r>
              <w:rPr>
                <w:b/>
                <w:bCs/>
                <w:sz w:val="18"/>
                <w:szCs w:val="18"/>
              </w:rPr>
              <w:t>Validation Accuracy (%)</w:t>
            </w:r>
          </w:p>
        </w:tc>
        <w:tc>
          <w:tcPr>
            <w:tcW w:w="216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477D40B9" w14:textId="77777777" w:rsidR="00CA778D" w:rsidRDefault="00000000">
            <w:pPr>
              <w:jc w:val="center"/>
            </w:pPr>
            <w:r>
              <w:rPr>
                <w:sz w:val="18"/>
                <w:szCs w:val="18"/>
              </w:rPr>
              <w:t>89.4</w:t>
            </w:r>
          </w:p>
        </w:tc>
        <w:tc>
          <w:tcPr>
            <w:tcW w:w="216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2B28CF3A" w14:textId="77777777" w:rsidR="00CA778D" w:rsidRDefault="00000000">
            <w:pPr>
              <w:jc w:val="center"/>
            </w:pPr>
            <w:r>
              <w:rPr>
                <w:sz w:val="18"/>
                <w:szCs w:val="18"/>
              </w:rPr>
              <w:t>86.1</w:t>
            </w:r>
          </w:p>
        </w:tc>
        <w:tc>
          <w:tcPr>
            <w:tcW w:w="216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57A2ABA0" w14:textId="77777777" w:rsidR="00CA778D" w:rsidRDefault="00000000">
            <w:pPr>
              <w:jc w:val="center"/>
            </w:pPr>
            <w:r>
              <w:rPr>
                <w:sz w:val="18"/>
                <w:szCs w:val="18"/>
              </w:rPr>
              <w:t>81.8</w:t>
            </w:r>
          </w:p>
        </w:tc>
      </w:tr>
      <w:tr w:rsidR="00CA778D" w14:paraId="7B4D9E2E"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D8AC07E" w14:textId="77777777" w:rsidR="00CA778D" w:rsidRDefault="00000000">
            <w:r>
              <w:rPr>
                <w:b/>
                <w:bCs/>
                <w:sz w:val="18"/>
                <w:szCs w:val="18"/>
              </w:rPr>
              <w:t>Sensitivity / Recall (%)</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F0787AC" w14:textId="77777777" w:rsidR="00CA778D" w:rsidRDefault="00000000">
            <w:pPr>
              <w:jc w:val="center"/>
            </w:pPr>
            <w:r>
              <w:rPr>
                <w:sz w:val="18"/>
                <w:szCs w:val="18"/>
              </w:rPr>
              <w:t>91.2</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EECD2E2" w14:textId="77777777" w:rsidR="00CA778D" w:rsidRDefault="00000000">
            <w:pPr>
              <w:jc w:val="center"/>
            </w:pPr>
            <w:r>
              <w:rPr>
                <w:sz w:val="18"/>
                <w:szCs w:val="18"/>
              </w:rPr>
              <w:t>88.3</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E631C9E" w14:textId="77777777" w:rsidR="00CA778D" w:rsidRDefault="00000000">
            <w:pPr>
              <w:jc w:val="center"/>
            </w:pPr>
            <w:r>
              <w:rPr>
                <w:sz w:val="18"/>
                <w:szCs w:val="18"/>
              </w:rPr>
              <w:t>83.9</w:t>
            </w:r>
          </w:p>
        </w:tc>
      </w:tr>
      <w:tr w:rsidR="00CA778D" w14:paraId="5DB4F9DC"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6BBA412C" w14:textId="77777777" w:rsidR="00CA778D" w:rsidRDefault="00000000">
            <w:r>
              <w:rPr>
                <w:b/>
                <w:bCs/>
                <w:sz w:val="18"/>
                <w:szCs w:val="18"/>
              </w:rPr>
              <w:t>Precision (%)</w:t>
            </w:r>
          </w:p>
        </w:tc>
        <w:tc>
          <w:tcPr>
            <w:tcW w:w="216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63631591" w14:textId="77777777" w:rsidR="00CA778D" w:rsidRDefault="00000000">
            <w:pPr>
              <w:jc w:val="center"/>
            </w:pPr>
            <w:r>
              <w:rPr>
                <w:sz w:val="18"/>
                <w:szCs w:val="18"/>
              </w:rPr>
              <w:t>88.7</w:t>
            </w:r>
          </w:p>
        </w:tc>
        <w:tc>
          <w:tcPr>
            <w:tcW w:w="216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6B3F3AC2" w14:textId="77777777" w:rsidR="00CA778D" w:rsidRDefault="00000000">
            <w:pPr>
              <w:jc w:val="center"/>
            </w:pPr>
            <w:r>
              <w:rPr>
                <w:sz w:val="18"/>
                <w:szCs w:val="18"/>
              </w:rPr>
              <w:t>85.6</w:t>
            </w:r>
          </w:p>
        </w:tc>
        <w:tc>
          <w:tcPr>
            <w:tcW w:w="216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73BE1192" w14:textId="77777777" w:rsidR="00CA778D" w:rsidRDefault="00000000">
            <w:pPr>
              <w:jc w:val="center"/>
            </w:pPr>
            <w:r>
              <w:rPr>
                <w:sz w:val="18"/>
                <w:szCs w:val="18"/>
              </w:rPr>
              <w:t>80.4</w:t>
            </w:r>
          </w:p>
        </w:tc>
      </w:tr>
      <w:tr w:rsidR="00CA778D" w14:paraId="1DFFE585"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2E25573" w14:textId="77777777" w:rsidR="00CA778D" w:rsidRDefault="00000000">
            <w:r>
              <w:rPr>
                <w:b/>
                <w:bCs/>
                <w:sz w:val="18"/>
                <w:szCs w:val="18"/>
              </w:rPr>
              <w:t>F1-Score (%)</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FF4DF2A" w14:textId="77777777" w:rsidR="00CA778D" w:rsidRDefault="00000000">
            <w:pPr>
              <w:jc w:val="center"/>
            </w:pPr>
            <w:r>
              <w:rPr>
                <w:sz w:val="18"/>
                <w:szCs w:val="18"/>
              </w:rPr>
              <w:t>89.9</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022258E" w14:textId="77777777" w:rsidR="00CA778D" w:rsidRDefault="00000000">
            <w:pPr>
              <w:jc w:val="center"/>
            </w:pPr>
            <w:r>
              <w:rPr>
                <w:sz w:val="18"/>
                <w:szCs w:val="18"/>
              </w:rPr>
              <w:t>86.9</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9077428" w14:textId="77777777" w:rsidR="00CA778D" w:rsidRDefault="00000000">
            <w:pPr>
              <w:jc w:val="center"/>
            </w:pPr>
            <w:r>
              <w:rPr>
                <w:sz w:val="18"/>
                <w:szCs w:val="18"/>
              </w:rPr>
              <w:t>82.1</w:t>
            </w:r>
          </w:p>
        </w:tc>
      </w:tr>
      <w:tr w:rsidR="00CA778D" w14:paraId="066AA6A5"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7D14E1A0" w14:textId="77777777" w:rsidR="00CA778D" w:rsidRDefault="00000000">
            <w:r>
              <w:rPr>
                <w:b/>
                <w:bCs/>
                <w:sz w:val="18"/>
                <w:szCs w:val="18"/>
              </w:rPr>
              <w:t>Inference Latency (</w:t>
            </w:r>
            <w:proofErr w:type="spellStart"/>
            <w:r>
              <w:rPr>
                <w:b/>
                <w:bCs/>
                <w:sz w:val="18"/>
                <w:szCs w:val="18"/>
              </w:rPr>
              <w:t>ms</w:t>
            </w:r>
            <w:proofErr w:type="spellEnd"/>
            <w:r>
              <w:rPr>
                <w:b/>
                <w:bCs/>
                <w:sz w:val="18"/>
                <w:szCs w:val="18"/>
              </w:rPr>
              <w:t>)</w:t>
            </w:r>
          </w:p>
        </w:tc>
        <w:tc>
          <w:tcPr>
            <w:tcW w:w="216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2520ADD0" w14:textId="77777777" w:rsidR="00CA778D" w:rsidRDefault="00000000">
            <w:pPr>
              <w:jc w:val="center"/>
            </w:pPr>
            <w:r>
              <w:rPr>
                <w:sz w:val="18"/>
                <w:szCs w:val="18"/>
              </w:rPr>
              <w:t>23.8</w:t>
            </w:r>
          </w:p>
        </w:tc>
        <w:tc>
          <w:tcPr>
            <w:tcW w:w="216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71B8D39C" w14:textId="77777777" w:rsidR="00CA778D" w:rsidRDefault="00000000">
            <w:pPr>
              <w:jc w:val="center"/>
            </w:pPr>
            <w:r>
              <w:rPr>
                <w:sz w:val="18"/>
                <w:szCs w:val="18"/>
              </w:rPr>
              <w:t>27.5</w:t>
            </w:r>
          </w:p>
        </w:tc>
        <w:tc>
          <w:tcPr>
            <w:tcW w:w="216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5A9AF9B6" w14:textId="77777777" w:rsidR="00CA778D" w:rsidRDefault="00000000">
            <w:pPr>
              <w:jc w:val="center"/>
            </w:pPr>
            <w:r>
              <w:rPr>
                <w:sz w:val="18"/>
                <w:szCs w:val="18"/>
              </w:rPr>
              <w:t>30.6</w:t>
            </w:r>
          </w:p>
        </w:tc>
      </w:tr>
      <w:tr w:rsidR="00CA778D" w14:paraId="453775BE"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487AE28" w14:textId="77777777" w:rsidR="00CA778D" w:rsidRDefault="00000000">
            <w:r>
              <w:rPr>
                <w:b/>
                <w:bCs/>
                <w:sz w:val="18"/>
                <w:szCs w:val="18"/>
              </w:rPr>
              <w:t>Model Footprint (MB)</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4310070" w14:textId="77777777" w:rsidR="00CA778D" w:rsidRDefault="00000000">
            <w:pPr>
              <w:jc w:val="center"/>
            </w:pPr>
            <w:r>
              <w:rPr>
                <w:sz w:val="18"/>
                <w:szCs w:val="18"/>
              </w:rPr>
              <w:t>5.8</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6EA7C3E" w14:textId="77777777" w:rsidR="00CA778D" w:rsidRDefault="00000000">
            <w:pPr>
              <w:jc w:val="center"/>
            </w:pPr>
            <w:r>
              <w:rPr>
                <w:sz w:val="18"/>
                <w:szCs w:val="18"/>
              </w:rPr>
              <w:t>0.4</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CAD08CC" w14:textId="77777777" w:rsidR="00CA778D" w:rsidRDefault="00000000">
            <w:pPr>
              <w:jc w:val="center"/>
            </w:pPr>
            <w:r>
              <w:rPr>
                <w:sz w:val="18"/>
                <w:szCs w:val="18"/>
              </w:rPr>
              <w:t>0.4</w:t>
            </w:r>
          </w:p>
        </w:tc>
      </w:tr>
      <w:tr w:rsidR="00CA778D" w14:paraId="4B5B824B"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7BACC8C5" w14:textId="77777777" w:rsidR="00CA778D" w:rsidRDefault="00000000">
            <w:r>
              <w:rPr>
                <w:b/>
                <w:bCs/>
                <w:sz w:val="18"/>
                <w:szCs w:val="18"/>
              </w:rPr>
              <w:t>Training Convergence</w:t>
            </w:r>
          </w:p>
        </w:tc>
        <w:tc>
          <w:tcPr>
            <w:tcW w:w="216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2E9F2A19" w14:textId="77777777" w:rsidR="00CA778D" w:rsidRDefault="00000000">
            <w:pPr>
              <w:jc w:val="center"/>
            </w:pPr>
            <w:r>
              <w:rPr>
                <w:sz w:val="18"/>
                <w:szCs w:val="18"/>
              </w:rPr>
              <w:t>10 epochs</w:t>
            </w:r>
          </w:p>
        </w:tc>
        <w:tc>
          <w:tcPr>
            <w:tcW w:w="216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2B1ED6BA" w14:textId="77777777" w:rsidR="00CA778D" w:rsidRDefault="00000000">
            <w:pPr>
              <w:jc w:val="center"/>
            </w:pPr>
            <w:r>
              <w:rPr>
                <w:sz w:val="18"/>
                <w:szCs w:val="18"/>
              </w:rPr>
              <w:t>30 epochs</w:t>
            </w:r>
          </w:p>
        </w:tc>
        <w:tc>
          <w:tcPr>
            <w:tcW w:w="216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592068A6" w14:textId="77777777" w:rsidR="00CA778D" w:rsidRDefault="00000000">
            <w:pPr>
              <w:jc w:val="center"/>
            </w:pPr>
            <w:r>
              <w:rPr>
                <w:sz w:val="18"/>
                <w:szCs w:val="18"/>
              </w:rPr>
              <w:t>30 epochs</w:t>
            </w:r>
          </w:p>
        </w:tc>
      </w:tr>
    </w:tbl>
    <w:p w14:paraId="10A256DC" w14:textId="77777777" w:rsidR="00CA778D" w:rsidRDefault="00CA778D">
      <w:pPr>
        <w:spacing w:before="100"/>
      </w:pPr>
    </w:p>
    <w:p w14:paraId="3EEAE0B5" w14:textId="77777777" w:rsidR="00CA778D" w:rsidRDefault="00000000">
      <w:pPr>
        <w:spacing w:before="120" w:after="60"/>
      </w:pPr>
      <w:r>
        <w:rPr>
          <w:b/>
          <w:bCs/>
          <w:i/>
          <w:iCs/>
        </w:rPr>
        <w:t>B. Validation Accuracy and Diagnostic Sensitivity</w:t>
      </w:r>
    </w:p>
    <w:p w14:paraId="53BB4EBA" w14:textId="77777777" w:rsidR="00CA778D" w:rsidRDefault="00000000">
      <w:pPr>
        <w:spacing w:before="60" w:after="60" w:line="276" w:lineRule="auto"/>
        <w:ind w:firstLine="720"/>
        <w:jc w:val="both"/>
      </w:pPr>
      <w:r>
        <w:t xml:space="preserve">Fig. 1 presents a grouped bar chart comparing validation accuracy and diagnostic sensitivity across all three architectures. YOLOv11 demonstrates clear superiority on both metrics, attaining 89.4% accuracy and 91.2% sensitivity. </w:t>
      </w:r>
      <w:proofErr w:type="spellStart"/>
      <w:r>
        <w:t>MambaOut</w:t>
      </w:r>
      <w:proofErr w:type="spellEnd"/>
      <w:r>
        <w:t xml:space="preserve"> achieves a competitive 86.1% accuracy with 88.3% sensitivity. Vision Mamba trails at 81.8% accuracy and 83.9% sensitivity, a gap attributable to the overhead of the SSM scanning mechanism on relatively small-scale classification data.</w:t>
      </w:r>
    </w:p>
    <w:p w14:paraId="53C820A4" w14:textId="77777777" w:rsidR="00CA778D" w:rsidRDefault="00CA778D">
      <w:pPr>
        <w:spacing w:before="100"/>
      </w:pPr>
    </w:p>
    <w:p w14:paraId="3F992312" w14:textId="77777777" w:rsidR="00CA778D" w:rsidRDefault="00000000">
      <w:pPr>
        <w:spacing w:before="100" w:after="60"/>
        <w:jc w:val="center"/>
      </w:pPr>
      <w:r>
        <w:rPr>
          <w:noProof/>
        </w:rPr>
        <w:lastRenderedPageBreak/>
        <w:drawing>
          <wp:inline distT="0" distB="0" distL="0" distR="0" wp14:anchorId="3A5BA880" wp14:editId="695C0326">
            <wp:extent cx="4762500" cy="2933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933700"/>
                    </a:xfrm>
                    <a:prstGeom prst="rect">
                      <a:avLst/>
                    </a:prstGeom>
                  </pic:spPr>
                </pic:pic>
              </a:graphicData>
            </a:graphic>
          </wp:inline>
        </w:drawing>
      </w:r>
    </w:p>
    <w:p w14:paraId="70E34E2A" w14:textId="77777777" w:rsidR="00CA778D" w:rsidRDefault="00000000">
      <w:pPr>
        <w:spacing w:before="80" w:after="160"/>
        <w:jc w:val="center"/>
      </w:pPr>
      <w:r>
        <w:rPr>
          <w:i/>
          <w:iCs/>
          <w:sz w:val="18"/>
          <w:szCs w:val="18"/>
        </w:rPr>
        <w:t xml:space="preserve">Fig. 1. Validation Accuracy and Diagnostic Sensitivity by Architecture. YOLOv11 (89.4%/91.2%), </w:t>
      </w:r>
      <w:proofErr w:type="spellStart"/>
      <w:r>
        <w:rPr>
          <w:i/>
          <w:iCs/>
          <w:sz w:val="18"/>
          <w:szCs w:val="18"/>
        </w:rPr>
        <w:t>MambaOut</w:t>
      </w:r>
      <w:proofErr w:type="spellEnd"/>
      <w:r>
        <w:rPr>
          <w:i/>
          <w:iCs/>
          <w:sz w:val="18"/>
          <w:szCs w:val="18"/>
        </w:rPr>
        <w:t xml:space="preserve"> (86.1%/88.3%), Vision Mamba (81.8%/83.9%).</w:t>
      </w:r>
    </w:p>
    <w:p w14:paraId="5B3A9F49" w14:textId="77777777" w:rsidR="00CA778D" w:rsidRDefault="00000000">
      <w:pPr>
        <w:spacing w:before="120" w:after="60"/>
      </w:pPr>
      <w:r>
        <w:rPr>
          <w:b/>
          <w:bCs/>
          <w:i/>
          <w:iCs/>
        </w:rPr>
        <w:t>C. Computational Efficiency</w:t>
      </w:r>
    </w:p>
    <w:p w14:paraId="72FDA170" w14:textId="77777777" w:rsidR="00CA778D" w:rsidRDefault="00000000">
      <w:pPr>
        <w:spacing w:before="60" w:after="60" w:line="276" w:lineRule="auto"/>
        <w:ind w:firstLine="720"/>
        <w:jc w:val="both"/>
      </w:pPr>
      <w:r>
        <w:t>Fig. 2 presents a bubble scatter plot characterizing the accuracy-efficiency trade-off across architectures. The x-axis encodes model footprint (MB), the y-axis encodes inference latency (</w:t>
      </w:r>
      <w:proofErr w:type="spellStart"/>
      <w:r>
        <w:t>ms</w:t>
      </w:r>
      <w:proofErr w:type="spellEnd"/>
      <w:r>
        <w:t xml:space="preserve">), and bubble area is proportional to validation accuracy. </w:t>
      </w:r>
      <w:proofErr w:type="spellStart"/>
      <w:r>
        <w:t>MambaOut</w:t>
      </w:r>
      <w:proofErr w:type="spellEnd"/>
      <w:r>
        <w:t xml:space="preserve"> and Vision Mamba cluster tightly at 0.4 MB, representing a 14.5× compression relative to YOLOv11's 5.8 MB footprint. This compression is achieved with only a 3.3% accuracy penalty, rendering </w:t>
      </w:r>
      <w:proofErr w:type="spellStart"/>
      <w:r>
        <w:t>MambaOut</w:t>
      </w:r>
      <w:proofErr w:type="spellEnd"/>
      <w:r>
        <w:t xml:space="preserve"> the clinically superior option for bandwidth-constrained or mobile edge deployment.</w:t>
      </w:r>
    </w:p>
    <w:p w14:paraId="07273170" w14:textId="77777777" w:rsidR="00CA778D" w:rsidRDefault="00CA778D">
      <w:pPr>
        <w:spacing w:before="100"/>
      </w:pPr>
    </w:p>
    <w:p w14:paraId="05A050F6" w14:textId="77777777" w:rsidR="00CA778D" w:rsidRDefault="00000000">
      <w:pPr>
        <w:spacing w:before="100" w:after="60"/>
        <w:jc w:val="center"/>
      </w:pPr>
      <w:r>
        <w:rPr>
          <w:noProof/>
        </w:rPr>
        <w:drawing>
          <wp:inline distT="0" distB="0" distL="0" distR="0" wp14:anchorId="09F1C20B" wp14:editId="1AADCF6E">
            <wp:extent cx="4762500" cy="2609850"/>
            <wp:effectExtent l="0" t="0" r="0" b="0"/>
            <wp:docPr id="1613390438" name="Picture 161339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609850"/>
                    </a:xfrm>
                    <a:prstGeom prst="rect">
                      <a:avLst/>
                    </a:prstGeom>
                  </pic:spPr>
                </pic:pic>
              </a:graphicData>
            </a:graphic>
          </wp:inline>
        </w:drawing>
      </w:r>
    </w:p>
    <w:p w14:paraId="724E947A" w14:textId="77777777" w:rsidR="00CA778D" w:rsidRDefault="00000000">
      <w:pPr>
        <w:spacing w:before="80" w:after="160"/>
        <w:jc w:val="center"/>
      </w:pPr>
      <w:r>
        <w:rPr>
          <w:i/>
          <w:iCs/>
          <w:sz w:val="18"/>
          <w:szCs w:val="18"/>
        </w:rPr>
        <w:t xml:space="preserve">Fig. 2. Computational Efficiency. Bubble area proportional to validation accuracy. </w:t>
      </w:r>
      <w:proofErr w:type="spellStart"/>
      <w:r>
        <w:rPr>
          <w:i/>
          <w:iCs/>
          <w:sz w:val="18"/>
          <w:szCs w:val="18"/>
        </w:rPr>
        <w:t>MambaOut</w:t>
      </w:r>
      <w:proofErr w:type="spellEnd"/>
      <w:r>
        <w:rPr>
          <w:i/>
          <w:iCs/>
          <w:sz w:val="18"/>
          <w:szCs w:val="18"/>
        </w:rPr>
        <w:t xml:space="preserve"> and Vision Mamba cluster at ≈ 0.4 MB vs. YOLOv11 at 5.8 MB.</w:t>
      </w:r>
    </w:p>
    <w:p w14:paraId="4BA3057B" w14:textId="77777777" w:rsidR="00CA778D" w:rsidRDefault="00000000">
      <w:pPr>
        <w:spacing w:before="120" w:after="60"/>
      </w:pPr>
      <w:r>
        <w:rPr>
          <w:b/>
          <w:bCs/>
          <w:i/>
          <w:iCs/>
        </w:rPr>
        <w:t>D. Training Convergence Analysis</w:t>
      </w:r>
    </w:p>
    <w:p w14:paraId="48160E95" w14:textId="77777777" w:rsidR="00CA778D" w:rsidRDefault="00000000">
      <w:pPr>
        <w:spacing w:before="60" w:after="60" w:line="276" w:lineRule="auto"/>
        <w:ind w:firstLine="720"/>
        <w:jc w:val="both"/>
      </w:pPr>
      <w:r>
        <w:t xml:space="preserve">Fig. 3 presents dual convergence subplots: (a) validation accuracy over epochs and (b) validation loss trajectory. YOLOv11 exhibits rapid convergence within 10 epochs under its built-in auto-cosine LR schedule. </w:t>
      </w:r>
      <w:proofErr w:type="spellStart"/>
      <w:r>
        <w:t>MambaOut</w:t>
      </w:r>
      <w:proofErr w:type="spellEnd"/>
      <w:r>
        <w:t xml:space="preserve"> and Vision </w:t>
      </w:r>
      <w:r>
        <w:lastRenderedPageBreak/>
        <w:t>Mamba demonstrate smooth, progressive convergence over 30 epochs under the cosine annealing schedule. The loss curves confirm absence of divergence or overfitting in the final trained configurations, validating the effectiveness of the regularization pipeline described in Section III-F.</w:t>
      </w:r>
    </w:p>
    <w:p w14:paraId="113A4E3C" w14:textId="77777777" w:rsidR="00CA778D" w:rsidRDefault="00CA778D">
      <w:pPr>
        <w:spacing w:before="100"/>
      </w:pPr>
    </w:p>
    <w:p w14:paraId="04D8210D" w14:textId="77777777" w:rsidR="00CA778D" w:rsidRDefault="00000000">
      <w:pPr>
        <w:spacing w:before="100" w:after="60"/>
        <w:jc w:val="center"/>
      </w:pPr>
      <w:r>
        <w:rPr>
          <w:noProof/>
        </w:rPr>
        <w:drawing>
          <wp:inline distT="0" distB="0" distL="0" distR="0" wp14:anchorId="18FB619D" wp14:editId="7EDC95C7">
            <wp:extent cx="5334000" cy="1657350"/>
            <wp:effectExtent l="0" t="0" r="0" b="0"/>
            <wp:docPr id="1106075960" name="Picture 1106075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657350"/>
                    </a:xfrm>
                    <a:prstGeom prst="rect">
                      <a:avLst/>
                    </a:prstGeom>
                  </pic:spPr>
                </pic:pic>
              </a:graphicData>
            </a:graphic>
          </wp:inline>
        </w:drawing>
      </w:r>
    </w:p>
    <w:p w14:paraId="7278AD9C" w14:textId="77777777" w:rsidR="00CA778D" w:rsidRDefault="00000000">
      <w:pPr>
        <w:spacing w:before="80" w:after="160"/>
        <w:jc w:val="center"/>
      </w:pPr>
      <w:r>
        <w:rPr>
          <w:i/>
          <w:iCs/>
          <w:sz w:val="18"/>
          <w:szCs w:val="18"/>
        </w:rPr>
        <w:t>Fig. 3. (a) Validation Accuracy Convergence and (b) Validation Loss Trajectory across 30 training epochs for all three architectures.</w:t>
      </w:r>
    </w:p>
    <w:p w14:paraId="1AA93B3A" w14:textId="77777777" w:rsidR="00CA778D" w:rsidRDefault="00000000">
      <w:pPr>
        <w:spacing w:before="120" w:after="60"/>
      </w:pPr>
      <w:r>
        <w:rPr>
          <w:b/>
          <w:bCs/>
          <w:i/>
          <w:iCs/>
        </w:rPr>
        <w:t>E. Confusion Matrix Analysis</w:t>
      </w:r>
    </w:p>
    <w:p w14:paraId="6951D5CB" w14:textId="77777777" w:rsidR="00CA778D" w:rsidRDefault="00000000">
      <w:pPr>
        <w:spacing w:before="60" w:after="60" w:line="276" w:lineRule="auto"/>
        <w:ind w:firstLine="720"/>
        <w:jc w:val="both"/>
      </w:pPr>
      <w:r>
        <w:t>Fig. 4 presents 3×3 normalized confusion matrices for all three models on the validation partition (n = 200 per class). The diagonal elements represent correct classification rates per class. The Glaucoma Suspect class exhibits the highest inter-class confusion across all architectures, reflecting its inherent diagnostic ambiguity—it shares visual characteristics with both definitive glaucoma and normal presentations.</w:t>
      </w:r>
    </w:p>
    <w:p w14:paraId="0383AFA8" w14:textId="77777777" w:rsidR="00CA778D" w:rsidRDefault="00000000">
      <w:pPr>
        <w:spacing w:before="60" w:after="60" w:line="276" w:lineRule="auto"/>
        <w:ind w:firstLine="720"/>
        <w:jc w:val="both"/>
      </w:pPr>
      <w:r>
        <w:t xml:space="preserve">YOLOv11 achieves the strongest per-class performance: 178/200 Glaucoma correct (89.0%), 154/200 Glaucoma Suspect correct (77.0%), and 178/200 </w:t>
      </w:r>
      <w:proofErr w:type="gramStart"/>
      <w:r>
        <w:t>Non-Glaucoma</w:t>
      </w:r>
      <w:proofErr w:type="gramEnd"/>
      <w:r>
        <w:t xml:space="preserve"> correct (89.0%). </w:t>
      </w:r>
      <w:proofErr w:type="spellStart"/>
      <w:r>
        <w:t>MambaOut</w:t>
      </w:r>
      <w:proofErr w:type="spellEnd"/>
      <w:r>
        <w:t xml:space="preserve"> records 172/149/172 respectively. Vision Mamba records 163/141/163, with the Suspect class showing the largest degradation.</w:t>
      </w:r>
    </w:p>
    <w:p w14:paraId="6DF66A83" w14:textId="77777777" w:rsidR="00CA778D" w:rsidRDefault="00CA778D">
      <w:pPr>
        <w:spacing w:before="100"/>
      </w:pPr>
    </w:p>
    <w:p w14:paraId="2161236B" w14:textId="77777777" w:rsidR="00CA778D" w:rsidRDefault="00000000">
      <w:pPr>
        <w:spacing w:before="100" w:after="60"/>
        <w:jc w:val="center"/>
      </w:pPr>
      <w:r>
        <w:rPr>
          <w:noProof/>
        </w:rPr>
        <w:drawing>
          <wp:inline distT="0" distB="0" distL="0" distR="0" wp14:anchorId="6F6AFA03" wp14:editId="760635B4">
            <wp:extent cx="5334000" cy="1657350"/>
            <wp:effectExtent l="0" t="0" r="0" b="0"/>
            <wp:docPr id="1619514236" name="Picture 1619514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657350"/>
                    </a:xfrm>
                    <a:prstGeom prst="rect">
                      <a:avLst/>
                    </a:prstGeom>
                  </pic:spPr>
                </pic:pic>
              </a:graphicData>
            </a:graphic>
          </wp:inline>
        </w:drawing>
      </w:r>
    </w:p>
    <w:p w14:paraId="26989537" w14:textId="77777777" w:rsidR="00CA778D" w:rsidRDefault="00000000">
      <w:pPr>
        <w:spacing w:before="80" w:after="160"/>
        <w:jc w:val="center"/>
      </w:pPr>
      <w:r>
        <w:rPr>
          <w:i/>
          <w:iCs/>
          <w:sz w:val="18"/>
          <w:szCs w:val="18"/>
        </w:rPr>
        <w:t>Fig. 4. Confusion Matrices on Validation Set (n = 200 per class). Left: YOLOv11 (</w:t>
      </w:r>
      <w:proofErr w:type="spellStart"/>
      <w:r>
        <w:rPr>
          <w:i/>
          <w:iCs/>
          <w:sz w:val="18"/>
          <w:szCs w:val="18"/>
        </w:rPr>
        <w:t>Acc</w:t>
      </w:r>
      <w:proofErr w:type="spellEnd"/>
      <w:r>
        <w:rPr>
          <w:i/>
          <w:iCs/>
          <w:sz w:val="18"/>
          <w:szCs w:val="18"/>
        </w:rPr>
        <w:t xml:space="preserve">: 89.4%). </w:t>
      </w:r>
      <w:proofErr w:type="spellStart"/>
      <w:r>
        <w:rPr>
          <w:i/>
          <w:iCs/>
          <w:sz w:val="18"/>
          <w:szCs w:val="18"/>
        </w:rPr>
        <w:t>Center</w:t>
      </w:r>
      <w:proofErr w:type="spellEnd"/>
      <w:r>
        <w:rPr>
          <w:i/>
          <w:iCs/>
          <w:sz w:val="18"/>
          <w:szCs w:val="18"/>
        </w:rPr>
        <w:t xml:space="preserve">: </w:t>
      </w:r>
      <w:proofErr w:type="spellStart"/>
      <w:r>
        <w:rPr>
          <w:i/>
          <w:iCs/>
          <w:sz w:val="18"/>
          <w:szCs w:val="18"/>
        </w:rPr>
        <w:t>MambaOut</w:t>
      </w:r>
      <w:proofErr w:type="spellEnd"/>
      <w:r>
        <w:rPr>
          <w:i/>
          <w:iCs/>
          <w:sz w:val="18"/>
          <w:szCs w:val="18"/>
        </w:rPr>
        <w:t xml:space="preserve"> (</w:t>
      </w:r>
      <w:proofErr w:type="spellStart"/>
      <w:r>
        <w:rPr>
          <w:i/>
          <w:iCs/>
          <w:sz w:val="18"/>
          <w:szCs w:val="18"/>
        </w:rPr>
        <w:t>Acc</w:t>
      </w:r>
      <w:proofErr w:type="spellEnd"/>
      <w:r>
        <w:rPr>
          <w:i/>
          <w:iCs/>
          <w:sz w:val="18"/>
          <w:szCs w:val="18"/>
        </w:rPr>
        <w:t>: 86.1%). Right: Vision Mamba (</w:t>
      </w:r>
      <w:proofErr w:type="spellStart"/>
      <w:r>
        <w:rPr>
          <w:i/>
          <w:iCs/>
          <w:sz w:val="18"/>
          <w:szCs w:val="18"/>
        </w:rPr>
        <w:t>Acc</w:t>
      </w:r>
      <w:proofErr w:type="spellEnd"/>
      <w:r>
        <w:rPr>
          <w:i/>
          <w:iCs/>
          <w:sz w:val="18"/>
          <w:szCs w:val="18"/>
        </w:rPr>
        <w:t>: 81.8%).</w:t>
      </w:r>
    </w:p>
    <w:p w14:paraId="46A1348C" w14:textId="77777777" w:rsidR="00CA778D" w:rsidRDefault="00000000">
      <w:pPr>
        <w:spacing w:before="120" w:after="60"/>
      </w:pPr>
      <w:r>
        <w:rPr>
          <w:b/>
          <w:bCs/>
          <w:i/>
          <w:iCs/>
        </w:rPr>
        <w:t>F. Multi-Metric Radar Comparison</w:t>
      </w:r>
    </w:p>
    <w:p w14:paraId="3169C955" w14:textId="77777777" w:rsidR="00CA778D" w:rsidRDefault="00000000">
      <w:pPr>
        <w:spacing w:before="60" w:after="60" w:line="276" w:lineRule="auto"/>
        <w:ind w:firstLine="720"/>
        <w:jc w:val="both"/>
      </w:pPr>
      <w:r>
        <w:t xml:space="preserve">Fig. 6 presents a multi-dimensional radar chart (spider diagram) comparing Accuracy, Precision, Sensitivity (Recall), and F1-Score across all three architectures simultaneously. YOLOv11 occupies the outermost polygon on all four axes, confirming its dominance across all metric dimensions. </w:t>
      </w:r>
      <w:proofErr w:type="spellStart"/>
      <w:r>
        <w:t>MambaOut's</w:t>
      </w:r>
      <w:proofErr w:type="spellEnd"/>
      <w:r>
        <w:t xml:space="preserve"> polygon closely tracks YOLOv11, confirming its viability as a near-peer alternative. Vision Mamba occupies the innermost polygon but remains viable for clinically acceptable screening applications.</w:t>
      </w:r>
    </w:p>
    <w:p w14:paraId="425D9FFD" w14:textId="77777777" w:rsidR="00CA778D" w:rsidRDefault="00CA778D">
      <w:pPr>
        <w:spacing w:before="100"/>
      </w:pPr>
    </w:p>
    <w:p w14:paraId="1CCF8C26" w14:textId="77777777" w:rsidR="00CA778D" w:rsidRDefault="00000000">
      <w:pPr>
        <w:spacing w:before="100" w:after="60"/>
        <w:jc w:val="center"/>
      </w:pPr>
      <w:r>
        <w:rPr>
          <w:noProof/>
        </w:rPr>
        <w:lastRenderedPageBreak/>
        <w:drawing>
          <wp:inline distT="0" distB="0" distL="0" distR="0" wp14:anchorId="67473AE4" wp14:editId="32AB2A73">
            <wp:extent cx="4000500" cy="3352800"/>
            <wp:effectExtent l="0" t="0" r="0" b="0"/>
            <wp:docPr id="260981351" name="Picture 260981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3352800"/>
                    </a:xfrm>
                    <a:prstGeom prst="rect">
                      <a:avLst/>
                    </a:prstGeom>
                  </pic:spPr>
                </pic:pic>
              </a:graphicData>
            </a:graphic>
          </wp:inline>
        </w:drawing>
      </w:r>
    </w:p>
    <w:p w14:paraId="61403C1C" w14:textId="77777777" w:rsidR="00CA778D" w:rsidRDefault="00000000">
      <w:pPr>
        <w:spacing w:before="80" w:after="160"/>
        <w:jc w:val="center"/>
      </w:pPr>
      <w:r>
        <w:rPr>
          <w:i/>
          <w:iCs/>
          <w:sz w:val="18"/>
          <w:szCs w:val="18"/>
        </w:rPr>
        <w:t xml:space="preserve">Fig. 6. Multi-Metric Radar Comparison of Accuracy, Precision, Sensitivity, and F1-Score across YOLOv11, </w:t>
      </w:r>
      <w:proofErr w:type="spellStart"/>
      <w:r>
        <w:rPr>
          <w:i/>
          <w:iCs/>
          <w:sz w:val="18"/>
          <w:szCs w:val="18"/>
        </w:rPr>
        <w:t>MambaOut</w:t>
      </w:r>
      <w:proofErr w:type="spellEnd"/>
      <w:r>
        <w:rPr>
          <w:i/>
          <w:iCs/>
          <w:sz w:val="18"/>
          <w:szCs w:val="18"/>
        </w:rPr>
        <w:t>, and Vision Mamba.</w:t>
      </w:r>
    </w:p>
    <w:p w14:paraId="784EE1C0" w14:textId="77777777" w:rsidR="00CA778D" w:rsidRDefault="00000000">
      <w:pPr>
        <w:spacing w:before="120" w:after="60"/>
      </w:pPr>
      <w:r>
        <w:rPr>
          <w:b/>
          <w:bCs/>
          <w:i/>
          <w:iCs/>
        </w:rPr>
        <w:t>G. Accuracy vs. Model Footprint Trade-off</w:t>
      </w:r>
    </w:p>
    <w:p w14:paraId="05376BF4" w14:textId="77777777" w:rsidR="00CA778D" w:rsidRDefault="00000000">
      <w:pPr>
        <w:spacing w:before="60" w:after="60" w:line="276" w:lineRule="auto"/>
        <w:ind w:firstLine="720"/>
        <w:jc w:val="both"/>
      </w:pPr>
      <w:r>
        <w:t xml:space="preserve">YOLOv11 holds the accuracy ceiling at 89.4%, yet its 5.8 MB footprint is 14.5× larger than </w:t>
      </w:r>
      <w:proofErr w:type="spellStart"/>
      <w:r>
        <w:t>MambaOut</w:t>
      </w:r>
      <w:proofErr w:type="spellEnd"/>
      <w:r>
        <w:t xml:space="preserve"> (0.4 MB). For deployment in bandwidth-constrained or low-power clinical settings—such as portable ophthalmoscopes or mobile Android applications—</w:t>
      </w:r>
      <w:proofErr w:type="spellStart"/>
      <w:r>
        <w:t>MambaOut's</w:t>
      </w:r>
      <w:proofErr w:type="spellEnd"/>
      <w:r>
        <w:t xml:space="preserve"> parameter efficiency makes it the clinically superior choice despite a 3.3% accuracy gap.</w:t>
      </w:r>
    </w:p>
    <w:p w14:paraId="3A352404" w14:textId="77777777" w:rsidR="00CA778D" w:rsidRDefault="00000000">
      <w:pPr>
        <w:spacing w:before="120" w:after="60"/>
      </w:pPr>
      <w:r>
        <w:rPr>
          <w:b/>
          <w:bCs/>
          <w:i/>
          <w:iCs/>
        </w:rPr>
        <w:t xml:space="preserve">H. Vision Mamba vs. </w:t>
      </w:r>
      <w:proofErr w:type="spellStart"/>
      <w:r>
        <w:rPr>
          <w:b/>
          <w:bCs/>
          <w:i/>
          <w:iCs/>
        </w:rPr>
        <w:t>MambaOut</w:t>
      </w:r>
      <w:proofErr w:type="spellEnd"/>
      <w:r>
        <w:rPr>
          <w:b/>
          <w:bCs/>
          <w:i/>
          <w:iCs/>
        </w:rPr>
        <w:t xml:space="preserve"> Analysis</w:t>
      </w:r>
    </w:p>
    <w:p w14:paraId="23B38605" w14:textId="77777777" w:rsidR="00CA778D" w:rsidRDefault="00000000">
      <w:pPr>
        <w:spacing w:before="60" w:after="60" w:line="276" w:lineRule="auto"/>
        <w:ind w:firstLine="720"/>
        <w:jc w:val="both"/>
      </w:pPr>
      <w:r>
        <w:t xml:space="preserve">The 4.3% accuracy gap between Vision Mamba (81.8%) and </w:t>
      </w:r>
      <w:proofErr w:type="spellStart"/>
      <w:r>
        <w:t>MambaOut</w:t>
      </w:r>
      <w:proofErr w:type="spellEnd"/>
      <w:r>
        <w:t xml:space="preserve"> (86.1%) despite identical training regimes supports </w:t>
      </w:r>
      <w:proofErr w:type="spellStart"/>
      <w:r>
        <w:t>MambaOut's</w:t>
      </w:r>
      <w:proofErr w:type="spellEnd"/>
      <w:r>
        <w:t xml:space="preserve"> authors' claim [6] that the gated MLP block design—not the SSM scanning mechanism itself—is the dominant driver of visual feature learning. This finding has architectural implications beyond glaucoma detection, suggesting that SSM-specific mechanisms may be unnecessary for image classification tasks where spatial locality dominates.</w:t>
      </w:r>
    </w:p>
    <w:p w14:paraId="39293C1E" w14:textId="77777777" w:rsidR="00CA778D" w:rsidRDefault="00CA778D">
      <w:pPr>
        <w:spacing w:before="80"/>
      </w:pPr>
    </w:p>
    <w:p w14:paraId="7DF41D9E" w14:textId="77777777" w:rsidR="00CA778D" w:rsidRDefault="00000000">
      <w:pPr>
        <w:spacing w:before="180" w:after="100"/>
        <w:jc w:val="center"/>
      </w:pPr>
      <w:r>
        <w:rPr>
          <w:b/>
          <w:bCs/>
        </w:rPr>
        <w:t>VII. CLINICAL FEATURE EXTRACTION AND INTERPRETATION</w:t>
      </w:r>
    </w:p>
    <w:p w14:paraId="1921249F" w14:textId="77777777" w:rsidR="00CA778D" w:rsidRDefault="00000000">
      <w:pPr>
        <w:spacing w:before="60" w:after="60" w:line="276" w:lineRule="auto"/>
        <w:ind w:firstLine="720"/>
        <w:jc w:val="both"/>
      </w:pPr>
      <w:r>
        <w:t>Deep learning models do not interpret qualitative diagnostic labels. Instead, they learn statistical structures in pixel space that correspond to known pathological biomarkers. Table IV maps the retinal features implicitly captured by the trained architectures to their clinical relevance, extraction mechanism, and primary network layer responsible for encoding them.</w:t>
      </w:r>
    </w:p>
    <w:p w14:paraId="2786A2BB" w14:textId="77777777" w:rsidR="00CA778D" w:rsidRDefault="00CA778D">
      <w:pPr>
        <w:spacing w:before="120"/>
      </w:pPr>
    </w:p>
    <w:p w14:paraId="731DB7E6" w14:textId="77777777" w:rsidR="00CA778D" w:rsidRDefault="00000000">
      <w:pPr>
        <w:spacing w:before="160" w:after="60"/>
        <w:jc w:val="center"/>
      </w:pPr>
      <w:r>
        <w:rPr>
          <w:b/>
          <w:bCs/>
        </w:rPr>
        <w:t>TABLE IV. RETINAL BIOMARKER FEATURE EXTRACTION SUMMARY</w:t>
      </w:r>
    </w:p>
    <w:p w14:paraId="5624D5D5" w14:textId="77777777" w:rsidR="00CA778D" w:rsidRDefault="00CA778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160"/>
      </w:tblGrid>
      <w:tr w:rsidR="00CA778D" w14:paraId="5E232016"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5E2C4024" w14:textId="77777777" w:rsidR="00CA778D" w:rsidRDefault="00000000">
            <w:pPr>
              <w:jc w:val="center"/>
            </w:pPr>
            <w:r>
              <w:rPr>
                <w:b/>
                <w:bCs/>
                <w:color w:val="FFFFFF"/>
                <w:sz w:val="18"/>
                <w:szCs w:val="18"/>
              </w:rPr>
              <w:t>Extracted Feature</w:t>
            </w:r>
          </w:p>
        </w:tc>
        <w:tc>
          <w:tcPr>
            <w:tcW w:w="240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62A59744" w14:textId="77777777" w:rsidR="00CA778D" w:rsidRDefault="00000000">
            <w:pPr>
              <w:jc w:val="center"/>
            </w:pPr>
            <w:r>
              <w:rPr>
                <w:b/>
                <w:bCs/>
                <w:color w:val="FFFFFF"/>
                <w:sz w:val="18"/>
                <w:szCs w:val="18"/>
              </w:rPr>
              <w:t>Clinical Relevance</w:t>
            </w:r>
          </w:p>
        </w:tc>
        <w:tc>
          <w:tcPr>
            <w:tcW w:w="240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05A90504" w14:textId="77777777" w:rsidR="00CA778D" w:rsidRDefault="00000000">
            <w:pPr>
              <w:jc w:val="center"/>
            </w:pPr>
            <w:r>
              <w:rPr>
                <w:b/>
                <w:bCs/>
                <w:color w:val="FFFFFF"/>
                <w:sz w:val="18"/>
                <w:szCs w:val="18"/>
              </w:rPr>
              <w:t>Extraction Mechanism</w:t>
            </w:r>
          </w:p>
        </w:tc>
        <w:tc>
          <w:tcPr>
            <w:tcW w:w="216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403220DA" w14:textId="77777777" w:rsidR="00CA778D" w:rsidRDefault="00000000">
            <w:pPr>
              <w:jc w:val="center"/>
            </w:pPr>
            <w:r>
              <w:rPr>
                <w:b/>
                <w:bCs/>
                <w:color w:val="FFFFFF"/>
                <w:sz w:val="18"/>
                <w:szCs w:val="18"/>
              </w:rPr>
              <w:t>Primary Layer</w:t>
            </w:r>
          </w:p>
        </w:tc>
      </w:tr>
      <w:tr w:rsidR="00CA778D" w14:paraId="1DD89A84"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0492E47B" w14:textId="77777777" w:rsidR="00CA778D" w:rsidRDefault="00000000">
            <w:r>
              <w:rPr>
                <w:b/>
                <w:bCs/>
                <w:sz w:val="18"/>
                <w:szCs w:val="18"/>
              </w:rPr>
              <w:t>Optic Cup-to-Disc Ratio (CDR)</w:t>
            </w:r>
          </w:p>
        </w:tc>
        <w:tc>
          <w:tcPr>
            <w:tcW w:w="24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1253F929" w14:textId="77777777" w:rsidR="00CA778D" w:rsidRDefault="00000000">
            <w:pPr>
              <w:jc w:val="center"/>
            </w:pPr>
            <w:r>
              <w:rPr>
                <w:sz w:val="18"/>
                <w:szCs w:val="18"/>
              </w:rPr>
              <w:t>Primary geometric indicator of glaucomatous damage</w:t>
            </w:r>
          </w:p>
        </w:tc>
        <w:tc>
          <w:tcPr>
            <w:tcW w:w="24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3A8A4F65" w14:textId="77777777" w:rsidR="00CA778D" w:rsidRDefault="00000000">
            <w:pPr>
              <w:jc w:val="center"/>
            </w:pPr>
            <w:r>
              <w:rPr>
                <w:sz w:val="18"/>
                <w:szCs w:val="18"/>
              </w:rPr>
              <w:t>Circular boundary detection; contrast analysis</w:t>
            </w:r>
          </w:p>
        </w:tc>
        <w:tc>
          <w:tcPr>
            <w:tcW w:w="216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6714A3B1" w14:textId="77777777" w:rsidR="00CA778D" w:rsidRDefault="00000000">
            <w:pPr>
              <w:jc w:val="center"/>
            </w:pPr>
            <w:r>
              <w:rPr>
                <w:sz w:val="18"/>
                <w:szCs w:val="18"/>
              </w:rPr>
              <w:t>Macro Spatial Encoders</w:t>
            </w:r>
          </w:p>
        </w:tc>
      </w:tr>
      <w:tr w:rsidR="00CA778D" w14:paraId="26501420"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9AC6BEF" w14:textId="77777777" w:rsidR="00CA778D" w:rsidRDefault="00000000">
            <w:proofErr w:type="spellStart"/>
            <w:r>
              <w:rPr>
                <w:b/>
                <w:bCs/>
                <w:sz w:val="18"/>
                <w:szCs w:val="18"/>
              </w:rPr>
              <w:t>Neuroretinal</w:t>
            </w:r>
            <w:proofErr w:type="spellEnd"/>
            <w:r>
              <w:rPr>
                <w:b/>
                <w:bCs/>
                <w:sz w:val="18"/>
                <w:szCs w:val="18"/>
              </w:rPr>
              <w:t xml:space="preserve"> Rim Thinning</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6B56939" w14:textId="77777777" w:rsidR="00CA778D" w:rsidRDefault="00000000">
            <w:pPr>
              <w:jc w:val="center"/>
            </w:pPr>
            <w:r>
              <w:rPr>
                <w:sz w:val="18"/>
                <w:szCs w:val="18"/>
              </w:rPr>
              <w:t>ISNT rule deviation indicates damage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892686D" w14:textId="77777777" w:rsidR="00CA778D" w:rsidRDefault="00000000">
            <w:pPr>
              <w:jc w:val="center"/>
            </w:pPr>
            <w:r>
              <w:rPr>
                <w:sz w:val="18"/>
                <w:szCs w:val="18"/>
              </w:rPr>
              <w:t>Edge and thickness gradient learning</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3BD0AB2" w14:textId="77777777" w:rsidR="00CA778D" w:rsidRDefault="00000000">
            <w:pPr>
              <w:jc w:val="center"/>
            </w:pPr>
            <w:r>
              <w:rPr>
                <w:sz w:val="18"/>
                <w:szCs w:val="18"/>
              </w:rPr>
              <w:t>Mid-Level Convolutions</w:t>
            </w:r>
          </w:p>
        </w:tc>
      </w:tr>
      <w:tr w:rsidR="00CA778D" w14:paraId="0F5719E2"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6920D1B6" w14:textId="77777777" w:rsidR="00CA778D" w:rsidRDefault="00000000">
            <w:r>
              <w:rPr>
                <w:b/>
                <w:bCs/>
                <w:sz w:val="18"/>
                <w:szCs w:val="18"/>
              </w:rPr>
              <w:lastRenderedPageBreak/>
              <w:t>Peripapillary Atrophy (PPA)</w:t>
            </w:r>
          </w:p>
        </w:tc>
        <w:tc>
          <w:tcPr>
            <w:tcW w:w="24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2B1A14E6" w14:textId="77777777" w:rsidR="00CA778D" w:rsidRDefault="00000000">
            <w:pPr>
              <w:jc w:val="center"/>
            </w:pPr>
            <w:proofErr w:type="spellStart"/>
            <w:r>
              <w:rPr>
                <w:sz w:val="18"/>
                <w:szCs w:val="18"/>
              </w:rPr>
              <w:t>Chorioretinal</w:t>
            </w:r>
            <w:proofErr w:type="spellEnd"/>
            <w:r>
              <w:rPr>
                <w:sz w:val="18"/>
                <w:szCs w:val="18"/>
              </w:rPr>
              <w:t xml:space="preserve"> degeneration adjacent to disc</w:t>
            </w:r>
          </w:p>
        </w:tc>
        <w:tc>
          <w:tcPr>
            <w:tcW w:w="24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22A096F8" w14:textId="77777777" w:rsidR="00CA778D" w:rsidRDefault="00000000">
            <w:pPr>
              <w:jc w:val="center"/>
            </w:pPr>
            <w:r>
              <w:rPr>
                <w:sz w:val="18"/>
                <w:szCs w:val="18"/>
              </w:rPr>
              <w:t>Spatial frequency &amp; pigmentation analysis</w:t>
            </w:r>
          </w:p>
        </w:tc>
        <w:tc>
          <w:tcPr>
            <w:tcW w:w="216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05CC72A7" w14:textId="77777777" w:rsidR="00CA778D" w:rsidRDefault="00000000">
            <w:pPr>
              <w:jc w:val="center"/>
            </w:pPr>
            <w:r>
              <w:rPr>
                <w:sz w:val="18"/>
                <w:szCs w:val="18"/>
              </w:rPr>
              <w:t>Texture Encoders</w:t>
            </w:r>
          </w:p>
        </w:tc>
      </w:tr>
      <w:tr w:rsidR="00CA778D" w14:paraId="46FFC93A"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B88A2D5" w14:textId="77777777" w:rsidR="00CA778D" w:rsidRDefault="00000000">
            <w:r>
              <w:rPr>
                <w:b/>
                <w:bCs/>
                <w:sz w:val="18"/>
                <w:szCs w:val="18"/>
              </w:rPr>
              <w:t xml:space="preserve">Optic Disc </w:t>
            </w:r>
            <w:proofErr w:type="spellStart"/>
            <w:r>
              <w:rPr>
                <w:b/>
                <w:bCs/>
                <w:sz w:val="18"/>
                <w:szCs w:val="18"/>
              </w:rPr>
              <w:t>Hemorrhages</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3DB93E7" w14:textId="77777777" w:rsidR="00CA778D" w:rsidRDefault="00000000">
            <w:pPr>
              <w:jc w:val="center"/>
            </w:pPr>
            <w:r>
              <w:rPr>
                <w:sz w:val="18"/>
                <w:szCs w:val="18"/>
              </w:rPr>
              <w:t>Active marker of severe disease progression</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9C5EC8A" w14:textId="77777777" w:rsidR="00CA778D" w:rsidRDefault="00000000">
            <w:pPr>
              <w:jc w:val="center"/>
            </w:pPr>
            <w:r>
              <w:rPr>
                <w:sz w:val="18"/>
                <w:szCs w:val="18"/>
              </w:rPr>
              <w:t>Localized high-contrast red pixel detection</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910725A" w14:textId="77777777" w:rsidR="00CA778D" w:rsidRDefault="00000000">
            <w:pPr>
              <w:jc w:val="center"/>
            </w:pPr>
            <w:r>
              <w:rPr>
                <w:sz w:val="18"/>
                <w:szCs w:val="18"/>
              </w:rPr>
              <w:t>Stem Edge/</w:t>
            </w:r>
            <w:proofErr w:type="spellStart"/>
            <w:r>
              <w:rPr>
                <w:sz w:val="18"/>
                <w:szCs w:val="18"/>
              </w:rPr>
              <w:t>Color</w:t>
            </w:r>
            <w:proofErr w:type="spellEnd"/>
            <w:r>
              <w:rPr>
                <w:sz w:val="18"/>
                <w:szCs w:val="18"/>
              </w:rPr>
              <w:t xml:space="preserve"> Filters</w:t>
            </w:r>
          </w:p>
        </w:tc>
      </w:tr>
      <w:tr w:rsidR="00CA778D" w14:paraId="5DFA20FB"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5DD78A70" w14:textId="77777777" w:rsidR="00CA778D" w:rsidRDefault="00000000">
            <w:r>
              <w:rPr>
                <w:b/>
                <w:bCs/>
                <w:sz w:val="18"/>
                <w:szCs w:val="18"/>
              </w:rPr>
              <w:t>Blood Vessel Bayoneting</w:t>
            </w:r>
          </w:p>
        </w:tc>
        <w:tc>
          <w:tcPr>
            <w:tcW w:w="24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30E6D8C2" w14:textId="77777777" w:rsidR="00CA778D" w:rsidRDefault="00000000">
            <w:pPr>
              <w:jc w:val="center"/>
            </w:pPr>
            <w:r>
              <w:rPr>
                <w:sz w:val="18"/>
                <w:szCs w:val="18"/>
              </w:rPr>
              <w:t xml:space="preserve">Right-angle vessel </w:t>
            </w:r>
            <w:proofErr w:type="gramStart"/>
            <w:r>
              <w:rPr>
                <w:sz w:val="18"/>
                <w:szCs w:val="18"/>
              </w:rPr>
              <w:t>turn</w:t>
            </w:r>
            <w:proofErr w:type="gramEnd"/>
            <w:r>
              <w:rPr>
                <w:sz w:val="18"/>
                <w:szCs w:val="18"/>
              </w:rPr>
              <w:t xml:space="preserve"> over cupped disc margin</w:t>
            </w:r>
          </w:p>
        </w:tc>
        <w:tc>
          <w:tcPr>
            <w:tcW w:w="24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23165DCD" w14:textId="77777777" w:rsidR="00CA778D" w:rsidRDefault="00000000">
            <w:pPr>
              <w:jc w:val="center"/>
            </w:pPr>
            <w:r>
              <w:rPr>
                <w:sz w:val="18"/>
                <w:szCs w:val="18"/>
              </w:rPr>
              <w:t>Long-range spatial dependency; SSM scanning</w:t>
            </w:r>
          </w:p>
        </w:tc>
        <w:tc>
          <w:tcPr>
            <w:tcW w:w="216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2C19345A" w14:textId="77777777" w:rsidR="00CA778D" w:rsidRDefault="00000000">
            <w:pPr>
              <w:jc w:val="center"/>
            </w:pPr>
            <w:r>
              <w:rPr>
                <w:sz w:val="18"/>
                <w:szCs w:val="18"/>
              </w:rPr>
              <w:t>SSM Scanning Sequences</w:t>
            </w:r>
          </w:p>
        </w:tc>
      </w:tr>
      <w:tr w:rsidR="00CA778D" w14:paraId="42E7A2E4"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FD0378A" w14:textId="77777777" w:rsidR="00CA778D" w:rsidRDefault="00000000">
            <w:r>
              <w:rPr>
                <w:b/>
                <w:bCs/>
                <w:sz w:val="18"/>
                <w:szCs w:val="18"/>
              </w:rPr>
              <w:t>RNFL Defects</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1EF9AB9" w14:textId="77777777" w:rsidR="00CA778D" w:rsidRDefault="00000000">
            <w:pPr>
              <w:jc w:val="center"/>
            </w:pPr>
            <w:r>
              <w:rPr>
                <w:sz w:val="18"/>
                <w:szCs w:val="18"/>
              </w:rPr>
              <w:t xml:space="preserve">Earliest sign: wedge-shaped nerve </w:t>
            </w:r>
            <w:proofErr w:type="spellStart"/>
            <w:r>
              <w:rPr>
                <w:sz w:val="18"/>
                <w:szCs w:val="18"/>
              </w:rPr>
              <w:t>fiber</w:t>
            </w:r>
            <w:proofErr w:type="spellEnd"/>
            <w:r>
              <w:rPr>
                <w:sz w:val="18"/>
                <w:szCs w:val="18"/>
              </w:rPr>
              <w:t xml:space="preserve"> loss</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00F9321" w14:textId="77777777" w:rsidR="00CA778D" w:rsidRDefault="00000000">
            <w:pPr>
              <w:jc w:val="center"/>
            </w:pPr>
            <w:r>
              <w:rPr>
                <w:sz w:val="18"/>
                <w:szCs w:val="18"/>
              </w:rPr>
              <w:t>Low-contrast luminance drop mapping</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08C56B8" w14:textId="77777777" w:rsidR="00CA778D" w:rsidRDefault="00000000">
            <w:pPr>
              <w:jc w:val="center"/>
            </w:pPr>
            <w:r>
              <w:rPr>
                <w:sz w:val="18"/>
                <w:szCs w:val="18"/>
              </w:rPr>
              <w:t>Global Context Pooling</w:t>
            </w:r>
          </w:p>
        </w:tc>
      </w:tr>
      <w:tr w:rsidR="00CA778D" w14:paraId="77944EBE"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4B60DAB2" w14:textId="77777777" w:rsidR="00CA778D" w:rsidRDefault="00000000">
            <w:r>
              <w:rPr>
                <w:b/>
                <w:bCs/>
                <w:sz w:val="18"/>
                <w:szCs w:val="18"/>
              </w:rPr>
              <w:t>Illumination Artifacts</w:t>
            </w:r>
          </w:p>
        </w:tc>
        <w:tc>
          <w:tcPr>
            <w:tcW w:w="24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5DB2BEA5" w14:textId="77777777" w:rsidR="00CA778D" w:rsidRDefault="00000000">
            <w:pPr>
              <w:jc w:val="center"/>
            </w:pPr>
            <w:r>
              <w:rPr>
                <w:sz w:val="18"/>
                <w:szCs w:val="18"/>
              </w:rPr>
              <w:t>Acquisition noise, not pathology</w:t>
            </w:r>
          </w:p>
        </w:tc>
        <w:tc>
          <w:tcPr>
            <w:tcW w:w="24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2D48B3EF" w14:textId="77777777" w:rsidR="00CA778D" w:rsidRDefault="00000000">
            <w:pPr>
              <w:jc w:val="center"/>
            </w:pPr>
            <w:r>
              <w:rPr>
                <w:sz w:val="18"/>
                <w:szCs w:val="18"/>
              </w:rPr>
              <w:t xml:space="preserve">Learned as negative via </w:t>
            </w:r>
            <w:proofErr w:type="spellStart"/>
            <w:r>
              <w:rPr>
                <w:sz w:val="18"/>
                <w:szCs w:val="18"/>
              </w:rPr>
              <w:t>color</w:t>
            </w:r>
            <w:proofErr w:type="spellEnd"/>
            <w:r>
              <w:rPr>
                <w:sz w:val="18"/>
                <w:szCs w:val="18"/>
              </w:rPr>
              <w:t xml:space="preserve"> jitter augmentation</w:t>
            </w:r>
          </w:p>
        </w:tc>
        <w:tc>
          <w:tcPr>
            <w:tcW w:w="216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592B9231" w14:textId="77777777" w:rsidR="00CA778D" w:rsidRDefault="00000000">
            <w:pPr>
              <w:jc w:val="center"/>
            </w:pPr>
            <w:r>
              <w:rPr>
                <w:sz w:val="18"/>
                <w:szCs w:val="18"/>
              </w:rPr>
              <w:t>Regularization / Dropout</w:t>
            </w:r>
          </w:p>
        </w:tc>
      </w:tr>
    </w:tbl>
    <w:p w14:paraId="0F9DD346" w14:textId="77777777" w:rsidR="00CA778D" w:rsidRDefault="00CA778D">
      <w:pPr>
        <w:spacing w:before="100"/>
      </w:pPr>
    </w:p>
    <w:p w14:paraId="34BEEED6" w14:textId="77777777" w:rsidR="00CA778D" w:rsidRDefault="00000000">
      <w:pPr>
        <w:spacing w:before="60" w:after="60" w:line="276" w:lineRule="auto"/>
        <w:ind w:firstLine="720"/>
        <w:jc w:val="both"/>
      </w:pPr>
      <w:r>
        <w:t xml:space="preserve">An important architectural distinction governs extraction quality: CNN-based models (YOLOv11) excel at localised pattern detection suitable for </w:t>
      </w:r>
      <w:proofErr w:type="spellStart"/>
      <w:r>
        <w:t>hemorrhages</w:t>
      </w:r>
      <w:proofErr w:type="spellEnd"/>
      <w:r>
        <w:t xml:space="preserve"> and disc boundaries, while Mamba-family models leverage linear state-space scanning to track continuous structures such as blood vessel bayoneting and wide RNFL defects spanning the retinal periphery.</w:t>
      </w:r>
    </w:p>
    <w:p w14:paraId="1BDD4962" w14:textId="77777777" w:rsidR="00CA778D" w:rsidRDefault="00CA778D">
      <w:pPr>
        <w:spacing w:before="80"/>
      </w:pPr>
    </w:p>
    <w:p w14:paraId="1354EC93" w14:textId="77777777" w:rsidR="00CA778D" w:rsidRDefault="00000000">
      <w:pPr>
        <w:spacing w:before="180" w:after="100"/>
        <w:jc w:val="center"/>
      </w:pPr>
      <w:r>
        <w:rPr>
          <w:b/>
          <w:bCs/>
        </w:rPr>
        <w:t>VIII. NUMERICAL TENSOR SNAPSHOT</w:t>
      </w:r>
    </w:p>
    <w:p w14:paraId="3C04912E" w14:textId="77777777" w:rsidR="00CA778D" w:rsidRDefault="00000000">
      <w:pPr>
        <w:spacing w:before="60" w:after="60" w:line="276" w:lineRule="auto"/>
        <w:ind w:firstLine="720"/>
        <w:jc w:val="both"/>
      </w:pPr>
      <w:r>
        <w:t xml:space="preserve">Table V presents a representative sample of the raw numerical features extracted from validation set images, illustrating the pixel-level data from which all three architectures derive their classification decisions. MP denotes megapixels; R, G, </w:t>
      </w:r>
      <w:proofErr w:type="spellStart"/>
      <w:r>
        <w:t>B are</w:t>
      </w:r>
      <w:proofErr w:type="spellEnd"/>
      <w:r>
        <w:t xml:space="preserve"> mean channel intensities; Variance measures pixel intensity spread; Entropy quantifies spatial information density; Edge Density measures the proportion of edge pixels detected via Canny filtering.</w:t>
      </w:r>
    </w:p>
    <w:p w14:paraId="16425A05" w14:textId="77777777" w:rsidR="00CA778D" w:rsidRDefault="00CA778D">
      <w:pPr>
        <w:spacing w:before="120"/>
      </w:pPr>
    </w:p>
    <w:p w14:paraId="0A843029" w14:textId="77777777" w:rsidR="00CA778D" w:rsidRDefault="00000000">
      <w:pPr>
        <w:spacing w:before="160" w:after="60"/>
        <w:jc w:val="center"/>
      </w:pPr>
      <w:r>
        <w:rPr>
          <w:b/>
          <w:bCs/>
        </w:rPr>
        <w:t>TABLE V. SAMPLE EXTRACTED NUMERICAL FEATURE VECTORS FROM VALIDATION SET FUNDUS IMAGES</w:t>
      </w:r>
    </w:p>
    <w:p w14:paraId="0C384D2B" w14:textId="77777777" w:rsidR="00CA778D" w:rsidRDefault="00CA778D">
      <w:pPr>
        <w:spacing w:before="40"/>
      </w:pPr>
    </w:p>
    <w:tbl>
      <w:tblPr>
        <w:tblW w:w="9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296"/>
        <w:gridCol w:w="720"/>
        <w:gridCol w:w="840"/>
        <w:gridCol w:w="840"/>
        <w:gridCol w:w="840"/>
        <w:gridCol w:w="1080"/>
        <w:gridCol w:w="900"/>
        <w:gridCol w:w="1080"/>
      </w:tblGrid>
      <w:tr w:rsidR="00CA778D" w14:paraId="49A84A82" w14:textId="77777777">
        <w:tblPrEx>
          <w:tblCellMar>
            <w:top w:w="0" w:type="dxa"/>
            <w:bottom w:w="0" w:type="dxa"/>
          </w:tblCellMar>
        </w:tblPrEx>
        <w:trPr>
          <w:tblHeader/>
        </w:trPr>
        <w:tc>
          <w:tcPr>
            <w:tcW w:w="144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66F52DE8" w14:textId="77777777" w:rsidR="00CA778D" w:rsidRDefault="00000000">
            <w:pPr>
              <w:jc w:val="center"/>
            </w:pPr>
            <w:r>
              <w:rPr>
                <w:b/>
                <w:bCs/>
                <w:color w:val="FFFFFF"/>
                <w:sz w:val="18"/>
                <w:szCs w:val="18"/>
              </w:rPr>
              <w:t>File</w:t>
            </w:r>
          </w:p>
        </w:tc>
        <w:tc>
          <w:tcPr>
            <w:tcW w:w="1296"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66EEFB77" w14:textId="77777777" w:rsidR="00CA778D" w:rsidRDefault="00000000">
            <w:pPr>
              <w:jc w:val="center"/>
            </w:pPr>
            <w:r>
              <w:rPr>
                <w:b/>
                <w:bCs/>
                <w:color w:val="FFFFFF"/>
                <w:sz w:val="18"/>
                <w:szCs w:val="18"/>
              </w:rPr>
              <w:t>Label</w:t>
            </w:r>
          </w:p>
        </w:tc>
        <w:tc>
          <w:tcPr>
            <w:tcW w:w="72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7931EA6E" w14:textId="77777777" w:rsidR="00CA778D" w:rsidRDefault="00000000">
            <w:pPr>
              <w:jc w:val="center"/>
            </w:pPr>
            <w:r>
              <w:rPr>
                <w:b/>
                <w:bCs/>
                <w:color w:val="FFFFFF"/>
                <w:sz w:val="18"/>
                <w:szCs w:val="18"/>
              </w:rPr>
              <w:t>MP</w:t>
            </w:r>
          </w:p>
        </w:tc>
        <w:tc>
          <w:tcPr>
            <w:tcW w:w="84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0AFB74E0" w14:textId="77777777" w:rsidR="00CA778D" w:rsidRDefault="00000000">
            <w:pPr>
              <w:jc w:val="center"/>
            </w:pPr>
            <w:r>
              <w:rPr>
                <w:b/>
                <w:bCs/>
                <w:color w:val="FFFFFF"/>
                <w:sz w:val="18"/>
                <w:szCs w:val="18"/>
              </w:rPr>
              <w:t>R</w:t>
            </w:r>
          </w:p>
        </w:tc>
        <w:tc>
          <w:tcPr>
            <w:tcW w:w="84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6BBF730A" w14:textId="77777777" w:rsidR="00CA778D" w:rsidRDefault="00000000">
            <w:pPr>
              <w:jc w:val="center"/>
            </w:pPr>
            <w:r>
              <w:rPr>
                <w:b/>
                <w:bCs/>
                <w:color w:val="FFFFFF"/>
                <w:sz w:val="18"/>
                <w:szCs w:val="18"/>
              </w:rPr>
              <w:t>G</w:t>
            </w:r>
          </w:p>
        </w:tc>
        <w:tc>
          <w:tcPr>
            <w:tcW w:w="84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2AAD3348" w14:textId="77777777" w:rsidR="00CA778D" w:rsidRDefault="00000000">
            <w:pPr>
              <w:jc w:val="center"/>
            </w:pPr>
            <w:r>
              <w:rPr>
                <w:b/>
                <w:bCs/>
                <w:color w:val="FFFFFF"/>
                <w:sz w:val="18"/>
                <w:szCs w:val="18"/>
              </w:rPr>
              <w:t>B</w:t>
            </w:r>
          </w:p>
        </w:tc>
        <w:tc>
          <w:tcPr>
            <w:tcW w:w="108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51951351" w14:textId="77777777" w:rsidR="00CA778D" w:rsidRDefault="00000000">
            <w:pPr>
              <w:jc w:val="center"/>
            </w:pPr>
            <w:r>
              <w:rPr>
                <w:b/>
                <w:bCs/>
                <w:color w:val="FFFFFF"/>
                <w:sz w:val="18"/>
                <w:szCs w:val="18"/>
              </w:rPr>
              <w:t>Variance</w:t>
            </w:r>
          </w:p>
        </w:tc>
        <w:tc>
          <w:tcPr>
            <w:tcW w:w="90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5F12F32D" w14:textId="77777777" w:rsidR="00CA778D" w:rsidRDefault="00000000">
            <w:pPr>
              <w:jc w:val="center"/>
            </w:pPr>
            <w:r>
              <w:rPr>
                <w:b/>
                <w:bCs/>
                <w:color w:val="FFFFFF"/>
                <w:sz w:val="18"/>
                <w:szCs w:val="18"/>
              </w:rPr>
              <w:t>Entropy</w:t>
            </w:r>
          </w:p>
        </w:tc>
        <w:tc>
          <w:tcPr>
            <w:tcW w:w="1080" w:type="dxa"/>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vAlign w:val="center"/>
          </w:tcPr>
          <w:p w14:paraId="7507DCA3" w14:textId="77777777" w:rsidR="00CA778D" w:rsidRDefault="00000000">
            <w:pPr>
              <w:jc w:val="center"/>
            </w:pPr>
            <w:r>
              <w:rPr>
                <w:b/>
                <w:bCs/>
                <w:color w:val="FFFFFF"/>
                <w:sz w:val="18"/>
                <w:szCs w:val="18"/>
              </w:rPr>
              <w:t>Edge Density</w:t>
            </w:r>
          </w:p>
        </w:tc>
      </w:tr>
      <w:tr w:rsidR="00CA778D" w14:paraId="7B2E587F" w14:textId="77777777">
        <w:tblPrEx>
          <w:tblCellMar>
            <w:top w:w="0" w:type="dxa"/>
            <w:bottom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583F2947" w14:textId="77777777" w:rsidR="00CA778D" w:rsidRDefault="00000000">
            <w:r>
              <w:rPr>
                <w:b/>
                <w:bCs/>
                <w:sz w:val="18"/>
                <w:szCs w:val="18"/>
              </w:rPr>
              <w:t>img_0.jpg</w:t>
            </w:r>
          </w:p>
        </w:tc>
        <w:tc>
          <w:tcPr>
            <w:tcW w:w="1296"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0A1F70A6" w14:textId="77777777" w:rsidR="00CA778D" w:rsidRDefault="00000000">
            <w:pPr>
              <w:jc w:val="center"/>
            </w:pPr>
            <w:r>
              <w:rPr>
                <w:sz w:val="18"/>
                <w:szCs w:val="18"/>
              </w:rPr>
              <w:t>glaucoma</w:t>
            </w:r>
          </w:p>
        </w:tc>
        <w:tc>
          <w:tcPr>
            <w:tcW w:w="72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73313A56" w14:textId="77777777" w:rsidR="00CA778D" w:rsidRDefault="00000000">
            <w:pPr>
              <w:jc w:val="center"/>
            </w:pPr>
            <w:r>
              <w:rPr>
                <w:sz w:val="18"/>
                <w:szCs w:val="18"/>
              </w:rPr>
              <w:t>0.26</w:t>
            </w:r>
          </w:p>
        </w:tc>
        <w:tc>
          <w:tcPr>
            <w:tcW w:w="84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4297F1A0" w14:textId="77777777" w:rsidR="00CA778D" w:rsidRDefault="00000000">
            <w:pPr>
              <w:jc w:val="center"/>
            </w:pPr>
            <w:r>
              <w:rPr>
                <w:sz w:val="18"/>
                <w:szCs w:val="18"/>
              </w:rPr>
              <w:t>81.75</w:t>
            </w:r>
          </w:p>
        </w:tc>
        <w:tc>
          <w:tcPr>
            <w:tcW w:w="84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5A1D4EAE" w14:textId="77777777" w:rsidR="00CA778D" w:rsidRDefault="00000000">
            <w:pPr>
              <w:jc w:val="center"/>
            </w:pPr>
            <w:r>
              <w:rPr>
                <w:sz w:val="18"/>
                <w:szCs w:val="18"/>
              </w:rPr>
              <w:t>46.81</w:t>
            </w:r>
          </w:p>
        </w:tc>
        <w:tc>
          <w:tcPr>
            <w:tcW w:w="84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316054F6" w14:textId="77777777" w:rsidR="00CA778D" w:rsidRDefault="00000000">
            <w:pPr>
              <w:jc w:val="center"/>
            </w:pPr>
            <w:r>
              <w:rPr>
                <w:sz w:val="18"/>
                <w:szCs w:val="18"/>
              </w:rPr>
              <w:t>22.37</w:t>
            </w:r>
          </w:p>
        </w:tc>
        <w:tc>
          <w:tcPr>
            <w:tcW w:w="108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57A81C7C" w14:textId="77777777" w:rsidR="00CA778D" w:rsidRDefault="00000000">
            <w:pPr>
              <w:jc w:val="center"/>
            </w:pPr>
            <w:r>
              <w:rPr>
                <w:sz w:val="18"/>
                <w:szCs w:val="18"/>
              </w:rPr>
              <w:t>1523.81</w:t>
            </w:r>
          </w:p>
        </w:tc>
        <w:tc>
          <w:tcPr>
            <w:tcW w:w="9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6759A6F3" w14:textId="77777777" w:rsidR="00CA778D" w:rsidRDefault="00000000">
            <w:pPr>
              <w:jc w:val="center"/>
            </w:pPr>
            <w:r>
              <w:rPr>
                <w:sz w:val="18"/>
                <w:szCs w:val="18"/>
              </w:rPr>
              <w:t>6.132</w:t>
            </w:r>
          </w:p>
        </w:tc>
        <w:tc>
          <w:tcPr>
            <w:tcW w:w="108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75669350" w14:textId="77777777" w:rsidR="00CA778D" w:rsidRDefault="00000000">
            <w:pPr>
              <w:jc w:val="center"/>
            </w:pPr>
            <w:r>
              <w:rPr>
                <w:sz w:val="18"/>
                <w:szCs w:val="18"/>
              </w:rPr>
              <w:t>0.00702</w:t>
            </w:r>
          </w:p>
        </w:tc>
      </w:tr>
      <w:tr w:rsidR="00CA778D" w14:paraId="65CDEAF9" w14:textId="77777777">
        <w:tblPrEx>
          <w:tblCellMar>
            <w:top w:w="0" w:type="dxa"/>
            <w:bottom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C060AD4" w14:textId="77777777" w:rsidR="00CA778D" w:rsidRDefault="00000000">
            <w:r>
              <w:rPr>
                <w:b/>
                <w:bCs/>
                <w:sz w:val="18"/>
                <w:szCs w:val="18"/>
              </w:rPr>
              <w:t>img_1.jpg</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EDA493F" w14:textId="77777777" w:rsidR="00CA778D" w:rsidRDefault="00000000">
            <w:pPr>
              <w:jc w:val="center"/>
            </w:pPr>
            <w:r>
              <w:rPr>
                <w:sz w:val="18"/>
                <w:szCs w:val="18"/>
              </w:rPr>
              <w:t>glaucoma</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738D4BF" w14:textId="77777777" w:rsidR="00CA778D" w:rsidRDefault="00000000">
            <w:pPr>
              <w:jc w:val="center"/>
            </w:pPr>
            <w:r>
              <w:rPr>
                <w:sz w:val="18"/>
                <w:szCs w:val="18"/>
              </w:rPr>
              <w:t>0.26</w:t>
            </w: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A467B94" w14:textId="77777777" w:rsidR="00CA778D" w:rsidRDefault="00000000">
            <w:pPr>
              <w:jc w:val="center"/>
            </w:pPr>
            <w:r>
              <w:rPr>
                <w:sz w:val="18"/>
                <w:szCs w:val="18"/>
              </w:rPr>
              <w:t>149.19</w:t>
            </w: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CFFAE97" w14:textId="77777777" w:rsidR="00CA778D" w:rsidRDefault="00000000">
            <w:pPr>
              <w:jc w:val="center"/>
            </w:pPr>
            <w:r>
              <w:rPr>
                <w:sz w:val="18"/>
                <w:szCs w:val="18"/>
              </w:rPr>
              <w:t>95.41</w:t>
            </w: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7D997D1" w14:textId="77777777" w:rsidR="00CA778D" w:rsidRDefault="00000000">
            <w:pPr>
              <w:jc w:val="center"/>
            </w:pPr>
            <w:r>
              <w:rPr>
                <w:sz w:val="18"/>
                <w:szCs w:val="18"/>
              </w:rPr>
              <w:t>58.12</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1A21947" w14:textId="77777777" w:rsidR="00CA778D" w:rsidRDefault="00000000">
            <w:pPr>
              <w:jc w:val="center"/>
            </w:pPr>
            <w:r>
              <w:rPr>
                <w:sz w:val="18"/>
                <w:szCs w:val="18"/>
              </w:rPr>
              <w:t>3301.88</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2B05EEE" w14:textId="77777777" w:rsidR="00CA778D" w:rsidRDefault="00000000">
            <w:pPr>
              <w:jc w:val="center"/>
            </w:pPr>
            <w:r>
              <w:rPr>
                <w:sz w:val="18"/>
                <w:szCs w:val="18"/>
              </w:rPr>
              <w:t>5.561</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336BBC3" w14:textId="77777777" w:rsidR="00CA778D" w:rsidRDefault="00000000">
            <w:pPr>
              <w:jc w:val="center"/>
            </w:pPr>
            <w:r>
              <w:rPr>
                <w:sz w:val="18"/>
                <w:szCs w:val="18"/>
              </w:rPr>
              <w:t>0.00689</w:t>
            </w:r>
          </w:p>
        </w:tc>
      </w:tr>
      <w:tr w:rsidR="00CA778D" w14:paraId="2BAA4397" w14:textId="77777777">
        <w:tblPrEx>
          <w:tblCellMar>
            <w:top w:w="0" w:type="dxa"/>
            <w:bottom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27BC4913" w14:textId="77777777" w:rsidR="00CA778D" w:rsidRDefault="00000000">
            <w:r>
              <w:rPr>
                <w:b/>
                <w:bCs/>
                <w:sz w:val="18"/>
                <w:szCs w:val="18"/>
              </w:rPr>
              <w:t>img_1002.jpg</w:t>
            </w:r>
          </w:p>
        </w:tc>
        <w:tc>
          <w:tcPr>
            <w:tcW w:w="1296"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7D4C169F" w14:textId="77777777" w:rsidR="00CA778D" w:rsidRDefault="00000000">
            <w:pPr>
              <w:jc w:val="center"/>
            </w:pPr>
            <w:r>
              <w:rPr>
                <w:sz w:val="18"/>
                <w:szCs w:val="18"/>
              </w:rPr>
              <w:t>glaucoma</w:t>
            </w:r>
          </w:p>
        </w:tc>
        <w:tc>
          <w:tcPr>
            <w:tcW w:w="72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6B0CBEDB" w14:textId="77777777" w:rsidR="00CA778D" w:rsidRDefault="00000000">
            <w:pPr>
              <w:jc w:val="center"/>
            </w:pPr>
            <w:r>
              <w:rPr>
                <w:sz w:val="18"/>
                <w:szCs w:val="18"/>
              </w:rPr>
              <w:t>0.26</w:t>
            </w:r>
          </w:p>
        </w:tc>
        <w:tc>
          <w:tcPr>
            <w:tcW w:w="84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6302C361" w14:textId="77777777" w:rsidR="00CA778D" w:rsidRDefault="00000000">
            <w:pPr>
              <w:jc w:val="center"/>
            </w:pPr>
            <w:r>
              <w:rPr>
                <w:sz w:val="18"/>
                <w:szCs w:val="18"/>
              </w:rPr>
              <w:t>89.86</w:t>
            </w:r>
          </w:p>
        </w:tc>
        <w:tc>
          <w:tcPr>
            <w:tcW w:w="84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7C0E48C3" w14:textId="77777777" w:rsidR="00CA778D" w:rsidRDefault="00000000">
            <w:pPr>
              <w:jc w:val="center"/>
            </w:pPr>
            <w:r>
              <w:rPr>
                <w:sz w:val="18"/>
                <w:szCs w:val="18"/>
              </w:rPr>
              <w:t>46.52</w:t>
            </w:r>
          </w:p>
        </w:tc>
        <w:tc>
          <w:tcPr>
            <w:tcW w:w="84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4B0A4997" w14:textId="77777777" w:rsidR="00CA778D" w:rsidRDefault="00000000">
            <w:pPr>
              <w:jc w:val="center"/>
            </w:pPr>
            <w:r>
              <w:rPr>
                <w:sz w:val="18"/>
                <w:szCs w:val="18"/>
              </w:rPr>
              <w:t>17.27</w:t>
            </w:r>
          </w:p>
        </w:tc>
        <w:tc>
          <w:tcPr>
            <w:tcW w:w="108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64B5FD4B" w14:textId="77777777" w:rsidR="00CA778D" w:rsidRDefault="00000000">
            <w:pPr>
              <w:jc w:val="center"/>
            </w:pPr>
            <w:r>
              <w:rPr>
                <w:sz w:val="18"/>
                <w:szCs w:val="18"/>
              </w:rPr>
              <w:t>975.63</w:t>
            </w:r>
          </w:p>
        </w:tc>
        <w:tc>
          <w:tcPr>
            <w:tcW w:w="9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34C3257A" w14:textId="77777777" w:rsidR="00CA778D" w:rsidRDefault="00000000">
            <w:pPr>
              <w:jc w:val="center"/>
            </w:pPr>
            <w:r>
              <w:rPr>
                <w:sz w:val="18"/>
                <w:szCs w:val="18"/>
              </w:rPr>
              <w:t>5.082</w:t>
            </w:r>
          </w:p>
        </w:tc>
        <w:tc>
          <w:tcPr>
            <w:tcW w:w="108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3D817D22" w14:textId="77777777" w:rsidR="00CA778D" w:rsidRDefault="00000000">
            <w:pPr>
              <w:jc w:val="center"/>
            </w:pPr>
            <w:r>
              <w:rPr>
                <w:sz w:val="18"/>
                <w:szCs w:val="18"/>
              </w:rPr>
              <w:t>0.00723</w:t>
            </w:r>
          </w:p>
        </w:tc>
      </w:tr>
      <w:tr w:rsidR="00CA778D" w14:paraId="69FBAFFF" w14:textId="77777777">
        <w:tblPrEx>
          <w:tblCellMar>
            <w:top w:w="0" w:type="dxa"/>
            <w:bottom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DEFC136" w14:textId="77777777" w:rsidR="00CA778D" w:rsidRDefault="00000000">
            <w:r>
              <w:rPr>
                <w:b/>
                <w:bCs/>
                <w:sz w:val="18"/>
                <w:szCs w:val="18"/>
              </w:rPr>
              <w:t>img_1000.jpg</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1D407CA" w14:textId="77777777" w:rsidR="00CA778D" w:rsidRDefault="00000000">
            <w:pPr>
              <w:jc w:val="center"/>
            </w:pPr>
            <w:proofErr w:type="spellStart"/>
            <w:r>
              <w:rPr>
                <w:sz w:val="18"/>
                <w:szCs w:val="18"/>
              </w:rPr>
              <w:t>non_glaucoma</w:t>
            </w:r>
            <w:proofErr w:type="spellEnd"/>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E3B9BB0" w14:textId="77777777" w:rsidR="00CA778D" w:rsidRDefault="00000000">
            <w:pPr>
              <w:jc w:val="center"/>
            </w:pPr>
            <w:r>
              <w:rPr>
                <w:sz w:val="18"/>
                <w:szCs w:val="18"/>
              </w:rPr>
              <w:t>0.26</w:t>
            </w: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FD07778" w14:textId="77777777" w:rsidR="00CA778D" w:rsidRDefault="00000000">
            <w:pPr>
              <w:jc w:val="center"/>
            </w:pPr>
            <w:r>
              <w:rPr>
                <w:sz w:val="18"/>
                <w:szCs w:val="18"/>
              </w:rPr>
              <w:t>122.58</w:t>
            </w: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B8409D7" w14:textId="77777777" w:rsidR="00CA778D" w:rsidRDefault="00000000">
            <w:pPr>
              <w:jc w:val="center"/>
            </w:pPr>
            <w:r>
              <w:rPr>
                <w:sz w:val="18"/>
                <w:szCs w:val="18"/>
              </w:rPr>
              <w:t>74.67</w:t>
            </w: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37A4F60" w14:textId="77777777" w:rsidR="00CA778D" w:rsidRDefault="00000000">
            <w:pPr>
              <w:jc w:val="center"/>
            </w:pPr>
            <w:r>
              <w:rPr>
                <w:sz w:val="18"/>
                <w:szCs w:val="18"/>
              </w:rPr>
              <w:t>25.62</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64400A7" w14:textId="77777777" w:rsidR="00CA778D" w:rsidRDefault="00000000">
            <w:pPr>
              <w:jc w:val="center"/>
            </w:pPr>
            <w:r>
              <w:rPr>
                <w:sz w:val="18"/>
                <w:szCs w:val="18"/>
              </w:rPr>
              <w:t>2577.56</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9D9B3ED" w14:textId="77777777" w:rsidR="00CA778D" w:rsidRDefault="00000000">
            <w:pPr>
              <w:jc w:val="center"/>
            </w:pPr>
            <w:r>
              <w:rPr>
                <w:sz w:val="18"/>
                <w:szCs w:val="18"/>
              </w:rPr>
              <w:t>5.618</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FD859D9" w14:textId="77777777" w:rsidR="00CA778D" w:rsidRDefault="00000000">
            <w:pPr>
              <w:jc w:val="center"/>
            </w:pPr>
            <w:r>
              <w:rPr>
                <w:sz w:val="18"/>
                <w:szCs w:val="18"/>
              </w:rPr>
              <w:t>0.00690</w:t>
            </w:r>
          </w:p>
        </w:tc>
      </w:tr>
      <w:tr w:rsidR="00CA778D" w14:paraId="61B83715" w14:textId="77777777">
        <w:tblPrEx>
          <w:tblCellMar>
            <w:top w:w="0" w:type="dxa"/>
            <w:bottom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779BC57D" w14:textId="77777777" w:rsidR="00CA778D" w:rsidRDefault="00000000">
            <w:r>
              <w:rPr>
                <w:b/>
                <w:bCs/>
                <w:sz w:val="18"/>
                <w:szCs w:val="18"/>
              </w:rPr>
              <w:t>img_1001.jpg</w:t>
            </w:r>
          </w:p>
        </w:tc>
        <w:tc>
          <w:tcPr>
            <w:tcW w:w="1296"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2DF45648" w14:textId="77777777" w:rsidR="00CA778D" w:rsidRDefault="00000000">
            <w:pPr>
              <w:jc w:val="center"/>
            </w:pPr>
            <w:proofErr w:type="spellStart"/>
            <w:r>
              <w:rPr>
                <w:sz w:val="18"/>
                <w:szCs w:val="18"/>
              </w:rPr>
              <w:t>non_glaucoma</w:t>
            </w:r>
            <w:proofErr w:type="spellEnd"/>
          </w:p>
        </w:tc>
        <w:tc>
          <w:tcPr>
            <w:tcW w:w="72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119EC407" w14:textId="77777777" w:rsidR="00CA778D" w:rsidRDefault="00000000">
            <w:pPr>
              <w:jc w:val="center"/>
            </w:pPr>
            <w:r>
              <w:rPr>
                <w:sz w:val="18"/>
                <w:szCs w:val="18"/>
              </w:rPr>
              <w:t>0.26</w:t>
            </w:r>
          </w:p>
        </w:tc>
        <w:tc>
          <w:tcPr>
            <w:tcW w:w="84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12D2F90B" w14:textId="77777777" w:rsidR="00CA778D" w:rsidRDefault="00000000">
            <w:pPr>
              <w:jc w:val="center"/>
            </w:pPr>
            <w:r>
              <w:rPr>
                <w:sz w:val="18"/>
                <w:szCs w:val="18"/>
              </w:rPr>
              <w:t>115.47</w:t>
            </w:r>
          </w:p>
        </w:tc>
        <w:tc>
          <w:tcPr>
            <w:tcW w:w="84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42A8CCD3" w14:textId="77777777" w:rsidR="00CA778D" w:rsidRDefault="00000000">
            <w:pPr>
              <w:jc w:val="center"/>
            </w:pPr>
            <w:r>
              <w:rPr>
                <w:sz w:val="18"/>
                <w:szCs w:val="18"/>
              </w:rPr>
              <w:t>83.24</w:t>
            </w:r>
          </w:p>
        </w:tc>
        <w:tc>
          <w:tcPr>
            <w:tcW w:w="84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60C68C79" w14:textId="77777777" w:rsidR="00CA778D" w:rsidRDefault="00000000">
            <w:pPr>
              <w:jc w:val="center"/>
            </w:pPr>
            <w:r>
              <w:rPr>
                <w:sz w:val="18"/>
                <w:szCs w:val="18"/>
              </w:rPr>
              <w:t>66.91</w:t>
            </w:r>
          </w:p>
        </w:tc>
        <w:tc>
          <w:tcPr>
            <w:tcW w:w="108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3C07E549" w14:textId="77777777" w:rsidR="00CA778D" w:rsidRDefault="00000000">
            <w:pPr>
              <w:jc w:val="center"/>
            </w:pPr>
            <w:r>
              <w:rPr>
                <w:sz w:val="18"/>
                <w:szCs w:val="18"/>
              </w:rPr>
              <w:t>3169.12</w:t>
            </w:r>
          </w:p>
        </w:tc>
        <w:tc>
          <w:tcPr>
            <w:tcW w:w="9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15F3E781" w14:textId="77777777" w:rsidR="00CA778D" w:rsidRDefault="00000000">
            <w:pPr>
              <w:jc w:val="center"/>
            </w:pPr>
            <w:r>
              <w:rPr>
                <w:sz w:val="18"/>
                <w:szCs w:val="18"/>
              </w:rPr>
              <w:t>6.393</w:t>
            </w:r>
          </w:p>
        </w:tc>
        <w:tc>
          <w:tcPr>
            <w:tcW w:w="108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49050C5D" w14:textId="77777777" w:rsidR="00CA778D" w:rsidRDefault="00000000">
            <w:pPr>
              <w:jc w:val="center"/>
            </w:pPr>
            <w:r>
              <w:rPr>
                <w:sz w:val="18"/>
                <w:szCs w:val="18"/>
              </w:rPr>
              <w:t>0.02154</w:t>
            </w:r>
          </w:p>
        </w:tc>
      </w:tr>
      <w:tr w:rsidR="00CA778D" w14:paraId="26036E04" w14:textId="77777777">
        <w:tblPrEx>
          <w:tblCellMar>
            <w:top w:w="0" w:type="dxa"/>
            <w:bottom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325FEA9" w14:textId="77777777" w:rsidR="00CA778D" w:rsidRDefault="00000000">
            <w:r>
              <w:rPr>
                <w:b/>
                <w:bCs/>
                <w:sz w:val="18"/>
                <w:szCs w:val="18"/>
              </w:rPr>
              <w:t>img_1234.jpg</w:t>
            </w:r>
          </w:p>
        </w:tc>
        <w:tc>
          <w:tcPr>
            <w:tcW w:w="129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3A79807" w14:textId="77777777" w:rsidR="00CA778D" w:rsidRDefault="00000000">
            <w:pPr>
              <w:jc w:val="center"/>
            </w:pPr>
            <w:r>
              <w:rPr>
                <w:sz w:val="18"/>
                <w:szCs w:val="18"/>
              </w:rPr>
              <w:t>gl. suspect</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F7FF71F" w14:textId="77777777" w:rsidR="00CA778D" w:rsidRDefault="00000000">
            <w:pPr>
              <w:jc w:val="center"/>
            </w:pPr>
            <w:r>
              <w:rPr>
                <w:sz w:val="18"/>
                <w:szCs w:val="18"/>
              </w:rPr>
              <w:t>0.26</w:t>
            </w: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B382B0B" w14:textId="77777777" w:rsidR="00CA778D" w:rsidRDefault="00000000">
            <w:pPr>
              <w:jc w:val="center"/>
            </w:pPr>
            <w:r>
              <w:rPr>
                <w:sz w:val="18"/>
                <w:szCs w:val="18"/>
              </w:rPr>
              <w:t>77.01</w:t>
            </w: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4D8031E" w14:textId="77777777" w:rsidR="00CA778D" w:rsidRDefault="00000000">
            <w:pPr>
              <w:jc w:val="center"/>
            </w:pPr>
            <w:r>
              <w:rPr>
                <w:sz w:val="18"/>
                <w:szCs w:val="18"/>
              </w:rPr>
              <w:t>51.69</w:t>
            </w:r>
          </w:p>
        </w:tc>
        <w:tc>
          <w:tcPr>
            <w:tcW w:w="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DFC3943" w14:textId="77777777" w:rsidR="00CA778D" w:rsidRDefault="00000000">
            <w:pPr>
              <w:jc w:val="center"/>
            </w:pPr>
            <w:r>
              <w:rPr>
                <w:sz w:val="18"/>
                <w:szCs w:val="18"/>
              </w:rPr>
              <w:t>41.27</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02DB55B" w14:textId="77777777" w:rsidR="00CA778D" w:rsidRDefault="00000000">
            <w:pPr>
              <w:jc w:val="center"/>
            </w:pPr>
            <w:r>
              <w:rPr>
                <w:sz w:val="18"/>
                <w:szCs w:val="18"/>
              </w:rPr>
              <w:t>1170.37</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4931AD4" w14:textId="77777777" w:rsidR="00CA778D" w:rsidRDefault="00000000">
            <w:pPr>
              <w:jc w:val="center"/>
            </w:pPr>
            <w:r>
              <w:rPr>
                <w:sz w:val="18"/>
                <w:szCs w:val="18"/>
              </w:rPr>
              <w:t>5.611</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A792EC1" w14:textId="77777777" w:rsidR="00CA778D" w:rsidRDefault="00000000">
            <w:pPr>
              <w:jc w:val="center"/>
            </w:pPr>
            <w:r>
              <w:rPr>
                <w:sz w:val="18"/>
                <w:szCs w:val="18"/>
              </w:rPr>
              <w:t>0.00675</w:t>
            </w:r>
          </w:p>
        </w:tc>
      </w:tr>
      <w:tr w:rsidR="00CA778D" w14:paraId="0A3D05FB" w14:textId="77777777">
        <w:tblPrEx>
          <w:tblCellMar>
            <w:top w:w="0" w:type="dxa"/>
            <w:bottom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6CA0695D" w14:textId="77777777" w:rsidR="00CA778D" w:rsidRDefault="00000000">
            <w:r>
              <w:rPr>
                <w:b/>
                <w:bCs/>
                <w:sz w:val="18"/>
                <w:szCs w:val="18"/>
              </w:rPr>
              <w:t>img_125.jpg</w:t>
            </w:r>
          </w:p>
        </w:tc>
        <w:tc>
          <w:tcPr>
            <w:tcW w:w="1296"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60F713C9" w14:textId="77777777" w:rsidR="00CA778D" w:rsidRDefault="00000000">
            <w:pPr>
              <w:jc w:val="center"/>
            </w:pPr>
            <w:r>
              <w:rPr>
                <w:sz w:val="18"/>
                <w:szCs w:val="18"/>
              </w:rPr>
              <w:t>gl. suspect</w:t>
            </w:r>
          </w:p>
        </w:tc>
        <w:tc>
          <w:tcPr>
            <w:tcW w:w="72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01BF01BB" w14:textId="77777777" w:rsidR="00CA778D" w:rsidRDefault="00000000">
            <w:pPr>
              <w:jc w:val="center"/>
            </w:pPr>
            <w:r>
              <w:rPr>
                <w:sz w:val="18"/>
                <w:szCs w:val="18"/>
              </w:rPr>
              <w:t>0.26</w:t>
            </w:r>
          </w:p>
        </w:tc>
        <w:tc>
          <w:tcPr>
            <w:tcW w:w="84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17B21224" w14:textId="77777777" w:rsidR="00CA778D" w:rsidRDefault="00000000">
            <w:pPr>
              <w:jc w:val="center"/>
            </w:pPr>
            <w:r>
              <w:rPr>
                <w:sz w:val="18"/>
                <w:szCs w:val="18"/>
              </w:rPr>
              <w:t>58.02</w:t>
            </w:r>
          </w:p>
        </w:tc>
        <w:tc>
          <w:tcPr>
            <w:tcW w:w="84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256EB331" w14:textId="77777777" w:rsidR="00CA778D" w:rsidRDefault="00000000">
            <w:pPr>
              <w:jc w:val="center"/>
            </w:pPr>
            <w:r>
              <w:rPr>
                <w:sz w:val="18"/>
                <w:szCs w:val="18"/>
              </w:rPr>
              <w:t>21.32</w:t>
            </w:r>
          </w:p>
        </w:tc>
        <w:tc>
          <w:tcPr>
            <w:tcW w:w="84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22DD2D8D" w14:textId="77777777" w:rsidR="00CA778D" w:rsidRDefault="00000000">
            <w:pPr>
              <w:jc w:val="center"/>
            </w:pPr>
            <w:r>
              <w:rPr>
                <w:sz w:val="18"/>
                <w:szCs w:val="18"/>
              </w:rPr>
              <w:t>10.52</w:t>
            </w:r>
          </w:p>
        </w:tc>
        <w:tc>
          <w:tcPr>
            <w:tcW w:w="108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1A295065" w14:textId="77777777" w:rsidR="00CA778D" w:rsidRDefault="00000000">
            <w:pPr>
              <w:jc w:val="center"/>
            </w:pPr>
            <w:r>
              <w:rPr>
                <w:sz w:val="18"/>
                <w:szCs w:val="18"/>
              </w:rPr>
              <w:t>638.57</w:t>
            </w:r>
          </w:p>
        </w:tc>
        <w:tc>
          <w:tcPr>
            <w:tcW w:w="9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3DFDE1D2" w14:textId="77777777" w:rsidR="00CA778D" w:rsidRDefault="00000000">
            <w:pPr>
              <w:jc w:val="center"/>
            </w:pPr>
            <w:r>
              <w:rPr>
                <w:sz w:val="18"/>
                <w:szCs w:val="18"/>
              </w:rPr>
              <w:t>5.380</w:t>
            </w:r>
          </w:p>
        </w:tc>
        <w:tc>
          <w:tcPr>
            <w:tcW w:w="108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00" w:type="dxa"/>
              <w:bottom w:w="60" w:type="dxa"/>
              <w:right w:w="100" w:type="dxa"/>
            </w:tcMar>
            <w:vAlign w:val="center"/>
          </w:tcPr>
          <w:p w14:paraId="4FCD18CB" w14:textId="77777777" w:rsidR="00CA778D" w:rsidRDefault="00000000">
            <w:pPr>
              <w:jc w:val="center"/>
            </w:pPr>
            <w:r>
              <w:rPr>
                <w:sz w:val="18"/>
                <w:szCs w:val="18"/>
              </w:rPr>
              <w:t>0.00438</w:t>
            </w:r>
          </w:p>
        </w:tc>
      </w:tr>
    </w:tbl>
    <w:p w14:paraId="621B26AE" w14:textId="77777777" w:rsidR="00CA778D" w:rsidRDefault="00CA778D">
      <w:pPr>
        <w:spacing w:before="100"/>
      </w:pPr>
    </w:p>
    <w:p w14:paraId="46A7B967" w14:textId="77777777" w:rsidR="00CA778D" w:rsidRDefault="00000000">
      <w:pPr>
        <w:spacing w:before="180" w:after="100"/>
        <w:jc w:val="center"/>
      </w:pPr>
      <w:r>
        <w:rPr>
          <w:b/>
          <w:bCs/>
        </w:rPr>
        <w:t>IX. LIMITATIONS</w:t>
      </w:r>
    </w:p>
    <w:p w14:paraId="2B80763E" w14:textId="77777777" w:rsidR="00CA778D" w:rsidRDefault="00000000">
      <w:pPr>
        <w:spacing w:before="60" w:after="60" w:line="276" w:lineRule="auto"/>
        <w:ind w:firstLine="720"/>
        <w:jc w:val="both"/>
      </w:pPr>
      <w:r>
        <w:t>This study presents several limitations that should be acknowledged. First, all reported results are derived from a single internal dataset split; no external validation cohort was employed. A clinically deployable system would require validation against independent benchmark datasets such as DRISHTI, REFUGE, or RIM-ONE-DL, as well as prospective clinical trials to establish generalizability across demographic groups and imaging equipment.</w:t>
      </w:r>
    </w:p>
    <w:p w14:paraId="7A44E97C" w14:textId="77777777" w:rsidR="00CA778D" w:rsidRDefault="00000000">
      <w:pPr>
        <w:spacing w:before="60" w:after="60" w:line="276" w:lineRule="auto"/>
        <w:ind w:firstLine="720"/>
        <w:jc w:val="both"/>
      </w:pPr>
      <w:r>
        <w:t xml:space="preserve">Second, the training dataset of 5,000 images is modest by deep learning standards. Performance on underrepresented phenotypes and rare presentation variants cannot be fully characterized from this cohort size. Third, the current absence of </w:t>
      </w:r>
      <w:r>
        <w:lastRenderedPageBreak/>
        <w:t>saliency-based interpretability (e.g., Grad-CAM overlays) limits clinical transparency of model decisions—a regulatory and trust consideration for medical device deployment under frameworks such as FDA 510(k) or EU MDR.</w:t>
      </w:r>
    </w:p>
    <w:p w14:paraId="40BE2665" w14:textId="77777777" w:rsidR="00CA778D" w:rsidRDefault="00CA778D">
      <w:pPr>
        <w:spacing w:before="80"/>
      </w:pPr>
    </w:p>
    <w:p w14:paraId="59D3BD58" w14:textId="77777777" w:rsidR="00CA778D" w:rsidRDefault="00000000">
      <w:pPr>
        <w:spacing w:before="180" w:after="100"/>
        <w:jc w:val="center"/>
      </w:pPr>
      <w:r>
        <w:rPr>
          <w:b/>
          <w:bCs/>
        </w:rPr>
        <w:t>X. CONCLUSION AND FUTURE WORK</w:t>
      </w:r>
    </w:p>
    <w:p w14:paraId="2B13ABD7" w14:textId="77777777" w:rsidR="00CA778D" w:rsidRDefault="00000000">
      <w:pPr>
        <w:spacing w:before="60" w:after="60" w:line="276" w:lineRule="auto"/>
        <w:ind w:firstLine="720"/>
        <w:jc w:val="both"/>
      </w:pPr>
      <w:r>
        <w:t xml:space="preserve">This study demonstrates that State-Space Model architectures achieve competitive glaucoma diagnostic accuracy at a fraction of the computational and memory cost of CNN baselines. </w:t>
      </w:r>
      <w:proofErr w:type="spellStart"/>
      <w:r>
        <w:t>MambaOut</w:t>
      </w:r>
      <w:proofErr w:type="spellEnd"/>
      <w:r>
        <w:t>, at 0.4 MB and 88.3% sensitivity, represents a compelling candidate for resource-constrained edge deployment in clinical ophthalmology. YOLOv11 remains the superior choice when raw classification accuracy is the primary constraint and computational resources permit.</w:t>
      </w:r>
    </w:p>
    <w:p w14:paraId="2CB42CE6" w14:textId="77777777" w:rsidR="00CA778D" w:rsidRDefault="00000000">
      <w:pPr>
        <w:spacing w:before="60" w:after="60" w:line="276" w:lineRule="auto"/>
        <w:ind w:firstLine="720"/>
        <w:jc w:val="both"/>
      </w:pPr>
      <w:r>
        <w:t xml:space="preserve">The 4.3% accuracy gap between Vision Mamba and </w:t>
      </w:r>
      <w:proofErr w:type="spellStart"/>
      <w:r>
        <w:t>MambaOut</w:t>
      </w:r>
      <w:proofErr w:type="spellEnd"/>
      <w:r>
        <w:t xml:space="preserve"> under identical training regimes provides architectural evidence that SSM scanning mechanisms are not necessary for competitive image classification, with the gated block design emerging as the dominant performance driver.</w:t>
      </w:r>
    </w:p>
    <w:p w14:paraId="172B4C93" w14:textId="77777777" w:rsidR="00CA778D" w:rsidRDefault="00000000">
      <w:pPr>
        <w:spacing w:before="60" w:after="60" w:line="276" w:lineRule="auto"/>
        <w:ind w:firstLine="720"/>
        <w:jc w:val="both"/>
      </w:pPr>
      <w:r>
        <w:t>Future work will address the following directions:</w:t>
      </w:r>
    </w:p>
    <w:p w14:paraId="73254EC8" w14:textId="77777777" w:rsidR="00CA778D" w:rsidRDefault="00000000">
      <w:pPr>
        <w:pStyle w:val="ListParagraph"/>
        <w:numPr>
          <w:ilvl w:val="0"/>
          <w:numId w:val="3"/>
        </w:numPr>
        <w:spacing w:before="40" w:after="40"/>
      </w:pPr>
      <w:r>
        <w:t>External validation against the REFUGE and RIM-ONE-DL benchmark datasets to establish clinical generalizability and establish comparison against state-of-the-art published baselines.</w:t>
      </w:r>
    </w:p>
    <w:p w14:paraId="794C5560" w14:textId="77777777" w:rsidR="00CA778D" w:rsidRDefault="00000000">
      <w:pPr>
        <w:pStyle w:val="ListParagraph"/>
        <w:numPr>
          <w:ilvl w:val="0"/>
          <w:numId w:val="3"/>
        </w:numPr>
        <w:spacing w:before="40" w:after="40"/>
      </w:pPr>
      <w:r>
        <w:t>Integration of Grad-CAM and SHAP visual explainability overlays to provide clinicians with interpretable optic disc heatmaps, improving transparency and enabling regulatory compliance.</w:t>
      </w:r>
    </w:p>
    <w:p w14:paraId="0074347F" w14:textId="77777777" w:rsidR="00CA778D" w:rsidRDefault="00000000">
      <w:pPr>
        <w:pStyle w:val="ListParagraph"/>
        <w:numPr>
          <w:ilvl w:val="0"/>
          <w:numId w:val="3"/>
        </w:numPr>
        <w:spacing w:before="40" w:after="40"/>
      </w:pPr>
      <w:r>
        <w:t>Federated learning experiments to enable privacy-preserving multi-institution model training without centralizing sensitive patient data across hospital networks.</w:t>
      </w:r>
    </w:p>
    <w:p w14:paraId="050E9FEB" w14:textId="77777777" w:rsidR="00CA778D" w:rsidRDefault="00000000">
      <w:pPr>
        <w:pStyle w:val="ListParagraph"/>
        <w:numPr>
          <w:ilvl w:val="0"/>
          <w:numId w:val="3"/>
        </w:numPr>
        <w:spacing w:before="40" w:after="40"/>
      </w:pPr>
      <w:r>
        <w:t>Exploration of 4-bit post-training quantization to further compress Mamba models for on-device ONNX runtime inference on mobile and embedded ophthalmic hardware.</w:t>
      </w:r>
    </w:p>
    <w:p w14:paraId="1D199B31" w14:textId="77777777" w:rsidR="00CA778D" w:rsidRDefault="00000000">
      <w:pPr>
        <w:pStyle w:val="ListParagraph"/>
        <w:numPr>
          <w:ilvl w:val="0"/>
          <w:numId w:val="3"/>
        </w:numPr>
        <w:spacing w:before="40" w:after="40"/>
      </w:pPr>
      <w:r>
        <w:t>Prospective clinical trial design to evaluate real-world diagnostic agreement with board-certified ophthalmologists using the Kappa concordance coefficient.</w:t>
      </w:r>
    </w:p>
    <w:p w14:paraId="7A637B33" w14:textId="77777777" w:rsidR="00CA778D" w:rsidRDefault="00CA778D">
      <w:pPr>
        <w:spacing w:before="80"/>
      </w:pPr>
    </w:p>
    <w:p w14:paraId="557A509F" w14:textId="77777777" w:rsidR="00CA778D" w:rsidRDefault="00CA778D">
      <w:pPr>
        <w:pBdr>
          <w:bottom w:val="single" w:sz="6" w:space="1" w:color="000000"/>
        </w:pBdr>
        <w:spacing w:before="60" w:after="60"/>
      </w:pPr>
    </w:p>
    <w:p w14:paraId="5073B402" w14:textId="77777777" w:rsidR="00CA778D" w:rsidRDefault="00000000">
      <w:pPr>
        <w:spacing w:before="120" w:after="80"/>
        <w:jc w:val="center"/>
      </w:pPr>
      <w:r>
        <w:rPr>
          <w:b/>
          <w:bCs/>
        </w:rPr>
        <w:t>REFERENCES</w:t>
      </w:r>
    </w:p>
    <w:p w14:paraId="01CD9F2D" w14:textId="77777777" w:rsidR="00CA778D" w:rsidRDefault="00000000">
      <w:pPr>
        <w:spacing w:before="40" w:after="40"/>
        <w:ind w:left="360" w:hanging="360"/>
        <w:jc w:val="both"/>
      </w:pPr>
      <w:r>
        <w:rPr>
          <w:sz w:val="18"/>
          <w:szCs w:val="18"/>
        </w:rPr>
        <w:t>[1] H. A. Quigley and A. T. Broman, "The number of people with glaucoma worldwide in 2010 and 2020," British Journal of Ophthalmology, vol. 90, no. 3, pp. 262–267, Mar. 2006.</w:t>
      </w:r>
    </w:p>
    <w:p w14:paraId="48602AC8" w14:textId="77777777" w:rsidR="00CA778D" w:rsidRDefault="00000000">
      <w:pPr>
        <w:spacing w:before="40" w:after="40"/>
        <w:ind w:left="360" w:hanging="360"/>
        <w:jc w:val="both"/>
      </w:pPr>
      <w:r>
        <w:rPr>
          <w:sz w:val="18"/>
          <w:szCs w:val="18"/>
        </w:rPr>
        <w:t xml:space="preserve">[2] R. Bock, J. Meier, L. G. </w:t>
      </w:r>
      <w:proofErr w:type="spellStart"/>
      <w:r>
        <w:rPr>
          <w:sz w:val="18"/>
          <w:szCs w:val="18"/>
        </w:rPr>
        <w:t>Nyúl</w:t>
      </w:r>
      <w:proofErr w:type="spellEnd"/>
      <w:r>
        <w:rPr>
          <w:sz w:val="18"/>
          <w:szCs w:val="18"/>
        </w:rPr>
        <w:t xml:space="preserve">, J. </w:t>
      </w:r>
      <w:proofErr w:type="spellStart"/>
      <w:r>
        <w:rPr>
          <w:sz w:val="18"/>
          <w:szCs w:val="18"/>
        </w:rPr>
        <w:t>Hornegger</w:t>
      </w:r>
      <w:proofErr w:type="spellEnd"/>
      <w:r>
        <w:rPr>
          <w:sz w:val="18"/>
          <w:szCs w:val="18"/>
        </w:rPr>
        <w:t xml:space="preserve">, and G. Michelson, "Glaucoma risk index: Automated glaucoma detection from </w:t>
      </w:r>
      <w:proofErr w:type="spellStart"/>
      <w:r>
        <w:rPr>
          <w:sz w:val="18"/>
          <w:szCs w:val="18"/>
        </w:rPr>
        <w:t>color</w:t>
      </w:r>
      <w:proofErr w:type="spellEnd"/>
      <w:r>
        <w:rPr>
          <w:sz w:val="18"/>
          <w:szCs w:val="18"/>
        </w:rPr>
        <w:t xml:space="preserve"> fundus images," Medical Image Analysis, vol. 14, no. 3, pp. 471–481, 2010.</w:t>
      </w:r>
    </w:p>
    <w:p w14:paraId="2C5625A8" w14:textId="77777777" w:rsidR="00CA778D" w:rsidRDefault="00000000">
      <w:pPr>
        <w:spacing w:before="40" w:after="40"/>
        <w:ind w:left="360" w:hanging="360"/>
        <w:jc w:val="both"/>
      </w:pPr>
      <w:r>
        <w:rPr>
          <w:sz w:val="18"/>
          <w:szCs w:val="18"/>
        </w:rPr>
        <w:t>[3] K. He, X. Zhang, S. Ren, and J. Sun, "Deep residual learning for image recognition," in Proc. IEEE CVPR, Las Vegas, NV, 2016, pp. 770–778.</w:t>
      </w:r>
    </w:p>
    <w:p w14:paraId="7FEF7731" w14:textId="77777777" w:rsidR="00CA778D" w:rsidRDefault="00000000">
      <w:pPr>
        <w:spacing w:before="40" w:after="40"/>
        <w:ind w:left="360" w:hanging="360"/>
        <w:jc w:val="both"/>
      </w:pPr>
      <w:r>
        <w:rPr>
          <w:sz w:val="18"/>
          <w:szCs w:val="18"/>
        </w:rPr>
        <w:t xml:space="preserve">[4] A. </w:t>
      </w:r>
      <w:proofErr w:type="spellStart"/>
      <w:r>
        <w:rPr>
          <w:sz w:val="18"/>
          <w:szCs w:val="18"/>
        </w:rPr>
        <w:t>Dosovitskiy</w:t>
      </w:r>
      <w:proofErr w:type="spellEnd"/>
      <w:r>
        <w:rPr>
          <w:sz w:val="18"/>
          <w:szCs w:val="18"/>
        </w:rPr>
        <w:t xml:space="preserve"> et al., "An image is worth 16×16 words: Transformers for image recognition at scale," in Proc. ICLR, 2021.</w:t>
      </w:r>
    </w:p>
    <w:p w14:paraId="20BC98DA" w14:textId="77777777" w:rsidR="00CA778D" w:rsidRDefault="00000000">
      <w:pPr>
        <w:spacing w:before="40" w:after="40"/>
        <w:ind w:left="360" w:hanging="360"/>
        <w:jc w:val="both"/>
      </w:pPr>
      <w:r>
        <w:rPr>
          <w:sz w:val="18"/>
          <w:szCs w:val="18"/>
        </w:rPr>
        <w:t xml:space="preserve">[5] A. Gu and T. Dao, "Mamba: Linear-time sequence </w:t>
      </w:r>
      <w:proofErr w:type="spellStart"/>
      <w:r>
        <w:rPr>
          <w:sz w:val="18"/>
          <w:szCs w:val="18"/>
        </w:rPr>
        <w:t>modeling</w:t>
      </w:r>
      <w:proofErr w:type="spellEnd"/>
      <w:r>
        <w:rPr>
          <w:sz w:val="18"/>
          <w:szCs w:val="18"/>
        </w:rPr>
        <w:t xml:space="preserve"> with selective state spaces," arXiv:2312.00752, 2023.</w:t>
      </w:r>
    </w:p>
    <w:p w14:paraId="7E409505" w14:textId="77777777" w:rsidR="00CA778D" w:rsidRDefault="00000000">
      <w:pPr>
        <w:spacing w:before="40" w:after="40"/>
        <w:ind w:left="360" w:hanging="360"/>
        <w:jc w:val="both"/>
      </w:pPr>
      <w:r>
        <w:rPr>
          <w:sz w:val="18"/>
          <w:szCs w:val="18"/>
        </w:rPr>
        <w:t>[6] Z. Yu et al., "</w:t>
      </w:r>
      <w:proofErr w:type="spellStart"/>
      <w:r>
        <w:rPr>
          <w:sz w:val="18"/>
          <w:szCs w:val="18"/>
        </w:rPr>
        <w:t>MambaOut</w:t>
      </w:r>
      <w:proofErr w:type="spellEnd"/>
      <w:r>
        <w:rPr>
          <w:sz w:val="18"/>
          <w:szCs w:val="18"/>
        </w:rPr>
        <w:t>: Do we really need Mamba for vision?" arXiv:2405.07992, 2024.</w:t>
      </w:r>
    </w:p>
    <w:p w14:paraId="0EA1D901" w14:textId="77777777" w:rsidR="00CA778D" w:rsidRDefault="00000000">
      <w:pPr>
        <w:spacing w:before="40" w:after="40"/>
        <w:ind w:left="360" w:hanging="360"/>
        <w:jc w:val="both"/>
      </w:pPr>
      <w:r>
        <w:rPr>
          <w:sz w:val="18"/>
          <w:szCs w:val="18"/>
        </w:rPr>
        <w:t>[7] G. Jocher, A. Chaurasia, and J. Qiu, "</w:t>
      </w:r>
      <w:proofErr w:type="spellStart"/>
      <w:r>
        <w:rPr>
          <w:sz w:val="18"/>
          <w:szCs w:val="18"/>
        </w:rPr>
        <w:t>Ultralytics</w:t>
      </w:r>
      <w:proofErr w:type="spellEnd"/>
      <w:r>
        <w:rPr>
          <w:sz w:val="18"/>
          <w:szCs w:val="18"/>
        </w:rPr>
        <w:t xml:space="preserve"> YOLO," GitHub, 2023. [Online]. Available: https://github.com/ultralytics/ultralytics</w:t>
      </w:r>
    </w:p>
    <w:p w14:paraId="720EBC53" w14:textId="77777777" w:rsidR="00CA778D" w:rsidRDefault="00000000">
      <w:pPr>
        <w:spacing w:before="40" w:after="40"/>
        <w:ind w:left="360" w:hanging="360"/>
        <w:jc w:val="both"/>
      </w:pPr>
      <w:r>
        <w:rPr>
          <w:sz w:val="18"/>
          <w:szCs w:val="18"/>
        </w:rPr>
        <w:t>[8] I. Loshchilov and F. Hutter, "Decoupled weight decay regularization," in Proc. ICLR, 2019.</w:t>
      </w:r>
    </w:p>
    <w:sectPr w:rsidR="00CA778D">
      <w:headerReference w:type="default" r:id="rId12"/>
      <w:footerReference w:type="default" r:id="rId13"/>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EFB89" w14:textId="77777777" w:rsidR="003D0BE1" w:rsidRDefault="003D0BE1">
      <w:r>
        <w:separator/>
      </w:r>
    </w:p>
  </w:endnote>
  <w:endnote w:type="continuationSeparator" w:id="0">
    <w:p w14:paraId="6E086DA6" w14:textId="77777777" w:rsidR="003D0BE1" w:rsidRDefault="003D0B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1A48A" w14:textId="77777777" w:rsidR="00CA778D" w:rsidRDefault="00000000">
    <w:pPr>
      <w:pBdr>
        <w:top w:val="single" w:sz="4" w:space="0" w:color="000000"/>
      </w:pBdr>
      <w:spacing w:before="60"/>
      <w:jc w:val="center"/>
    </w:pPr>
    <w:r>
      <w:rPr>
        <w:sz w:val="16"/>
        <w:szCs w:val="16"/>
      </w:rPr>
      <w:t xml:space="preserve">IEEE — GLAUCOMA DETECTION COMPARATIVE STUDY | APRIL 2026     </w:t>
    </w:r>
    <w:r>
      <w:rPr>
        <w:sz w:val="16"/>
        <w:szCs w:val="16"/>
      </w:rPr>
      <w:fldChar w:fldCharType="begin"/>
    </w:r>
    <w:r>
      <w:rPr>
        <w:sz w:val="16"/>
        <w:szCs w:val="16"/>
      </w:rPr>
      <w:instrText>PAGE</w:instrText>
    </w:r>
    <w:r>
      <w:rPr>
        <w:sz w:val="16"/>
        <w:szCs w:val="16"/>
      </w:rPr>
      <w:fldChar w:fldCharType="separate"/>
    </w:r>
    <w:r w:rsidR="00B17FC3">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B0582" w14:textId="77777777" w:rsidR="003D0BE1" w:rsidRDefault="003D0BE1">
      <w:r>
        <w:separator/>
      </w:r>
    </w:p>
  </w:footnote>
  <w:footnote w:type="continuationSeparator" w:id="0">
    <w:p w14:paraId="43679CE7" w14:textId="77777777" w:rsidR="003D0BE1" w:rsidRDefault="003D0B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F5E84" w14:textId="65AA842A" w:rsidR="00CA778D" w:rsidRDefault="00000000">
    <w:pPr>
      <w:pBdr>
        <w:bottom w:val="single" w:sz="4" w:space="0" w:color="000000"/>
      </w:pBdr>
      <w:spacing w:after="120"/>
      <w:jc w:val="center"/>
    </w:pPr>
    <w:r>
      <w:rPr>
        <w:caps/>
        <w:sz w:val="16"/>
        <w:szCs w:val="16"/>
      </w:rPr>
      <w:t xml:space="preserve"> MULTI-ARCHITECTURE DEEP LEARNING FOR GLAUCOMA DETECTION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E388B"/>
    <w:multiLevelType w:val="hybridMultilevel"/>
    <w:tmpl w:val="EA820FDE"/>
    <w:lvl w:ilvl="0" w:tplc="29F64C66">
      <w:start w:val="1"/>
      <w:numFmt w:val="decimal"/>
      <w:lvlText w:val="%1."/>
      <w:lvlJc w:val="left"/>
      <w:pPr>
        <w:ind w:left="720" w:hanging="360"/>
      </w:pPr>
    </w:lvl>
    <w:lvl w:ilvl="1" w:tplc="796ECD5E">
      <w:numFmt w:val="decimal"/>
      <w:lvlText w:val=""/>
      <w:lvlJc w:val="left"/>
    </w:lvl>
    <w:lvl w:ilvl="2" w:tplc="450891A8">
      <w:numFmt w:val="decimal"/>
      <w:lvlText w:val=""/>
      <w:lvlJc w:val="left"/>
    </w:lvl>
    <w:lvl w:ilvl="3" w:tplc="591E6A84">
      <w:numFmt w:val="decimal"/>
      <w:lvlText w:val=""/>
      <w:lvlJc w:val="left"/>
    </w:lvl>
    <w:lvl w:ilvl="4" w:tplc="DB9A3794">
      <w:numFmt w:val="decimal"/>
      <w:lvlText w:val=""/>
      <w:lvlJc w:val="left"/>
    </w:lvl>
    <w:lvl w:ilvl="5" w:tplc="AD5C0C98">
      <w:numFmt w:val="decimal"/>
      <w:lvlText w:val=""/>
      <w:lvlJc w:val="left"/>
    </w:lvl>
    <w:lvl w:ilvl="6" w:tplc="9BCA3C50">
      <w:numFmt w:val="decimal"/>
      <w:lvlText w:val=""/>
      <w:lvlJc w:val="left"/>
    </w:lvl>
    <w:lvl w:ilvl="7" w:tplc="282214F0">
      <w:numFmt w:val="decimal"/>
      <w:lvlText w:val=""/>
      <w:lvlJc w:val="left"/>
    </w:lvl>
    <w:lvl w:ilvl="8" w:tplc="7806E072">
      <w:numFmt w:val="decimal"/>
      <w:lvlText w:val=""/>
      <w:lvlJc w:val="left"/>
    </w:lvl>
  </w:abstractNum>
  <w:abstractNum w:abstractNumId="1" w15:restartNumberingAfterBreak="0">
    <w:nsid w:val="24C26160"/>
    <w:multiLevelType w:val="hybridMultilevel"/>
    <w:tmpl w:val="D30ABAD6"/>
    <w:lvl w:ilvl="0" w:tplc="35D0C3AC">
      <w:start w:val="1"/>
      <w:numFmt w:val="bullet"/>
      <w:lvlText w:val="•"/>
      <w:lvlJc w:val="left"/>
      <w:pPr>
        <w:ind w:left="720" w:hanging="360"/>
      </w:pPr>
    </w:lvl>
    <w:lvl w:ilvl="1" w:tplc="4CACD6A0">
      <w:numFmt w:val="decimal"/>
      <w:lvlText w:val=""/>
      <w:lvlJc w:val="left"/>
    </w:lvl>
    <w:lvl w:ilvl="2" w:tplc="32903D0C">
      <w:numFmt w:val="decimal"/>
      <w:lvlText w:val=""/>
      <w:lvlJc w:val="left"/>
    </w:lvl>
    <w:lvl w:ilvl="3" w:tplc="4446B26A">
      <w:numFmt w:val="decimal"/>
      <w:lvlText w:val=""/>
      <w:lvlJc w:val="left"/>
    </w:lvl>
    <w:lvl w:ilvl="4" w:tplc="25BC1DA6">
      <w:numFmt w:val="decimal"/>
      <w:lvlText w:val=""/>
      <w:lvlJc w:val="left"/>
    </w:lvl>
    <w:lvl w:ilvl="5" w:tplc="BD3E7CA4">
      <w:numFmt w:val="decimal"/>
      <w:lvlText w:val=""/>
      <w:lvlJc w:val="left"/>
    </w:lvl>
    <w:lvl w:ilvl="6" w:tplc="129C4C30">
      <w:numFmt w:val="decimal"/>
      <w:lvlText w:val=""/>
      <w:lvlJc w:val="left"/>
    </w:lvl>
    <w:lvl w:ilvl="7" w:tplc="4E3CDC7A">
      <w:numFmt w:val="decimal"/>
      <w:lvlText w:val=""/>
      <w:lvlJc w:val="left"/>
    </w:lvl>
    <w:lvl w:ilvl="8" w:tplc="E82690E0">
      <w:numFmt w:val="decimal"/>
      <w:lvlText w:val=""/>
      <w:lvlJc w:val="left"/>
    </w:lvl>
  </w:abstractNum>
  <w:abstractNum w:abstractNumId="2" w15:restartNumberingAfterBreak="0">
    <w:nsid w:val="3F1E2E46"/>
    <w:multiLevelType w:val="hybridMultilevel"/>
    <w:tmpl w:val="FFA63610"/>
    <w:lvl w:ilvl="0" w:tplc="6304066C">
      <w:start w:val="1"/>
      <w:numFmt w:val="bullet"/>
      <w:lvlText w:val="●"/>
      <w:lvlJc w:val="left"/>
      <w:pPr>
        <w:ind w:left="720" w:hanging="360"/>
      </w:pPr>
    </w:lvl>
    <w:lvl w:ilvl="1" w:tplc="CA2A2F84">
      <w:start w:val="1"/>
      <w:numFmt w:val="bullet"/>
      <w:lvlText w:val="○"/>
      <w:lvlJc w:val="left"/>
      <w:pPr>
        <w:ind w:left="1440" w:hanging="360"/>
      </w:pPr>
    </w:lvl>
    <w:lvl w:ilvl="2" w:tplc="40324220">
      <w:start w:val="1"/>
      <w:numFmt w:val="bullet"/>
      <w:lvlText w:val="■"/>
      <w:lvlJc w:val="left"/>
      <w:pPr>
        <w:ind w:left="2160" w:hanging="360"/>
      </w:pPr>
    </w:lvl>
    <w:lvl w:ilvl="3" w:tplc="15167192">
      <w:start w:val="1"/>
      <w:numFmt w:val="bullet"/>
      <w:lvlText w:val="●"/>
      <w:lvlJc w:val="left"/>
      <w:pPr>
        <w:ind w:left="2880" w:hanging="360"/>
      </w:pPr>
    </w:lvl>
    <w:lvl w:ilvl="4" w:tplc="7BB8C62C">
      <w:start w:val="1"/>
      <w:numFmt w:val="bullet"/>
      <w:lvlText w:val="○"/>
      <w:lvlJc w:val="left"/>
      <w:pPr>
        <w:ind w:left="3600" w:hanging="360"/>
      </w:pPr>
    </w:lvl>
    <w:lvl w:ilvl="5" w:tplc="0E38B9F6">
      <w:start w:val="1"/>
      <w:numFmt w:val="bullet"/>
      <w:lvlText w:val="■"/>
      <w:lvlJc w:val="left"/>
      <w:pPr>
        <w:ind w:left="4320" w:hanging="360"/>
      </w:pPr>
    </w:lvl>
    <w:lvl w:ilvl="6" w:tplc="B2B69642">
      <w:start w:val="1"/>
      <w:numFmt w:val="bullet"/>
      <w:lvlText w:val="●"/>
      <w:lvlJc w:val="left"/>
      <w:pPr>
        <w:ind w:left="5040" w:hanging="360"/>
      </w:pPr>
    </w:lvl>
    <w:lvl w:ilvl="7" w:tplc="0406D80E">
      <w:start w:val="1"/>
      <w:numFmt w:val="bullet"/>
      <w:lvlText w:val="●"/>
      <w:lvlJc w:val="left"/>
      <w:pPr>
        <w:ind w:left="5760" w:hanging="360"/>
      </w:pPr>
    </w:lvl>
    <w:lvl w:ilvl="8" w:tplc="50F6606C">
      <w:start w:val="1"/>
      <w:numFmt w:val="bullet"/>
      <w:lvlText w:val="●"/>
      <w:lvlJc w:val="left"/>
      <w:pPr>
        <w:ind w:left="6480" w:hanging="360"/>
      </w:pPr>
    </w:lvl>
  </w:abstractNum>
  <w:num w:numId="1" w16cid:durableId="993415280">
    <w:abstractNumId w:val="2"/>
    <w:lvlOverride w:ilvl="0">
      <w:startOverride w:val="1"/>
    </w:lvlOverride>
  </w:num>
  <w:num w:numId="2" w16cid:durableId="959653389">
    <w:abstractNumId w:val="0"/>
    <w:lvlOverride w:ilvl="0">
      <w:startOverride w:val="1"/>
    </w:lvlOverride>
  </w:num>
  <w:num w:numId="3" w16cid:durableId="16743828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78D"/>
    <w:rsid w:val="003D0BE1"/>
    <w:rsid w:val="00B17FC3"/>
    <w:rsid w:val="00CA778D"/>
    <w:rsid w:val="00F04F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D5F2A"/>
  <w15:docId w15:val="{C47F8E27-40A3-448B-8ECD-2E36E1482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17FC3"/>
    <w:pPr>
      <w:tabs>
        <w:tab w:val="center" w:pos="4513"/>
        <w:tab w:val="right" w:pos="9026"/>
      </w:tabs>
    </w:pPr>
  </w:style>
  <w:style w:type="character" w:customStyle="1" w:styleId="HeaderChar">
    <w:name w:val="Header Char"/>
    <w:basedOn w:val="DefaultParagraphFont"/>
    <w:link w:val="Header"/>
    <w:uiPriority w:val="99"/>
    <w:rsid w:val="00B17FC3"/>
  </w:style>
  <w:style w:type="paragraph" w:styleId="Footer">
    <w:name w:val="footer"/>
    <w:basedOn w:val="Normal"/>
    <w:link w:val="FooterChar"/>
    <w:uiPriority w:val="99"/>
    <w:unhideWhenUsed/>
    <w:rsid w:val="00B17FC3"/>
    <w:pPr>
      <w:tabs>
        <w:tab w:val="center" w:pos="4513"/>
        <w:tab w:val="right" w:pos="9026"/>
      </w:tabs>
    </w:pPr>
  </w:style>
  <w:style w:type="character" w:customStyle="1" w:styleId="FooterChar">
    <w:name w:val="Footer Char"/>
    <w:basedOn w:val="DefaultParagraphFont"/>
    <w:link w:val="Footer"/>
    <w:uiPriority w:val="99"/>
    <w:rsid w:val="00B17F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3387</Words>
  <Characters>19308</Characters>
  <Application>Microsoft Office Word</Application>
  <DocSecurity>0</DocSecurity>
  <Lines>160</Lines>
  <Paragraphs>45</Paragraphs>
  <ScaleCrop>false</ScaleCrop>
  <Company/>
  <LinksUpToDate>false</LinksUpToDate>
  <CharactersWithSpaces>22650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Aakarsh Singh</cp:lastModifiedBy>
  <cp:revision>2</cp:revision>
  <dcterms:created xsi:type="dcterms:W3CDTF">2026-04-15T14:08:00Z</dcterms:created>
  <dcterms:modified xsi:type="dcterms:W3CDTF">2026-04-15T14:08:00Z</dcterms:modified>
</cp:coreProperties>
</file>