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CEE" w:rsidRPr="00392FC2" w:rsidRDefault="00A21CEE" w:rsidP="00A21CEE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Blackberry Powder</w:t>
      </w:r>
    </w:p>
    <w:p w:rsidR="00A21CEE" w:rsidRPr="00392FC2" w:rsidRDefault="00A21CEE" w:rsidP="00A21CE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Freeze-Dried Blackberry Powder</w:t>
      </w:r>
      <w:r w:rsidRPr="00392FC2">
        <w:rPr>
          <w:color w:val="767171" w:themeColor="background2" w:themeShade="80"/>
          <w:sz w:val="18"/>
          <w:szCs w:val="18"/>
        </w:rPr>
        <w:t xml:space="preserve"> offers an intense berry flavor, deep natural purple color, and high polyphenol content, making it ideal for functional and premium product formulations. It disperses easily into </w:t>
      </w:r>
      <w:r w:rsidRPr="00392FC2">
        <w:rPr>
          <w:rStyle w:val="Strong"/>
          <w:color w:val="767171" w:themeColor="background2" w:themeShade="80"/>
          <w:sz w:val="18"/>
          <w:szCs w:val="18"/>
        </w:rPr>
        <w:t>smoothies, flavored yogurts, bakery mixes, cereals, confectionery, and beverage premixes</w:t>
      </w:r>
      <w:r w:rsidRPr="00392FC2">
        <w:rPr>
          <w:color w:val="767171" w:themeColor="background2" w:themeShade="80"/>
          <w:sz w:val="18"/>
          <w:szCs w:val="18"/>
        </w:rPr>
        <w:t xml:space="preserve"> without adding moisture. The powder maintains excellent color and aroma stability, ensuring uniformity in dry blends and ready-to-mix products. Its antioxidant-rich profile also makes it suitable for </w:t>
      </w:r>
      <w:r w:rsidRPr="00392FC2">
        <w:rPr>
          <w:rStyle w:val="Strong"/>
          <w:color w:val="767171" w:themeColor="background2" w:themeShade="80"/>
          <w:sz w:val="18"/>
          <w:szCs w:val="18"/>
        </w:rPr>
        <w:t>nutraceuticals, wellness blends, and fortified foods</w:t>
      </w:r>
      <w:r w:rsidRPr="00392FC2">
        <w:rPr>
          <w:color w:val="767171" w:themeColor="background2" w:themeShade="80"/>
          <w:sz w:val="18"/>
          <w:szCs w:val="18"/>
        </w:rPr>
        <w:t>.</w:t>
      </w:r>
    </w:p>
    <w:p w:rsidR="00A21CEE" w:rsidRPr="00392FC2" w:rsidRDefault="00A21CEE" w:rsidP="00A21CE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A21CEE" w:rsidRPr="00C940DD" w:rsidRDefault="00A21CEE" w:rsidP="0025495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lang w:eastAsia="en-IN"/>
        </w:rPr>
      </w:pPr>
      <w:r w:rsidRPr="00C940DD">
        <w:rPr>
          <w:b/>
          <w:color w:val="00B050"/>
          <w:sz w:val="18"/>
          <w:szCs w:val="18"/>
          <w:lang w:eastAsia="en-IN"/>
        </w:rPr>
        <w:t>Specifications:</w:t>
      </w:r>
    </w:p>
    <w:p w:rsidR="00A21CEE" w:rsidRPr="00392FC2" w:rsidRDefault="00A21CEE" w:rsidP="00254953">
      <w:pPr>
        <w:pStyle w:val="NoSpacing"/>
        <w:ind w:left="284"/>
        <w:rPr>
          <w:rStyle w:val="Strong"/>
          <w:b w:val="0"/>
          <w:i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Botanical Name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:</w:t>
      </w:r>
      <w:r w:rsidRPr="00392FC2">
        <w:rPr>
          <w:rStyle w:val="Strong"/>
          <w:b w:val="0"/>
          <w:i/>
          <w:color w:val="767171" w:themeColor="background2" w:themeShade="80"/>
          <w:sz w:val="18"/>
          <w:szCs w:val="18"/>
        </w:rPr>
        <w:t xml:space="preserve"> Rubus fruticosus</w:t>
      </w:r>
    </w:p>
    <w:p w:rsidR="00A21CEE" w:rsidRPr="00392FC2" w:rsidRDefault="00A21CEE" w:rsidP="00254953">
      <w:pPr>
        <w:pStyle w:val="NoSpacing"/>
        <w:ind w:left="284"/>
        <w:rPr>
          <w:rStyle w:val="Strong"/>
          <w:b w:val="0"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Appearance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: Fine, free-flowing powder</w:t>
      </w:r>
    </w:p>
    <w:p w:rsidR="00A21CEE" w:rsidRPr="00392FC2" w:rsidRDefault="00A21CEE" w:rsidP="00254953">
      <w:pPr>
        <w:pStyle w:val="NoSpacing"/>
        <w:ind w:left="284"/>
        <w:rPr>
          <w:rStyle w:val="Strong"/>
          <w:b w:val="0"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Colour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: Dark purple to almost black</w:t>
      </w:r>
    </w:p>
    <w:p w:rsidR="00A21CEE" w:rsidRPr="00392FC2" w:rsidRDefault="00A21CEE" w:rsidP="00254953">
      <w:pPr>
        <w:pStyle w:val="NoSpacing"/>
        <w:ind w:left="284"/>
        <w:rPr>
          <w:rStyle w:val="Strong"/>
          <w:b w:val="0"/>
          <w:color w:val="767171" w:themeColor="background2" w:themeShade="80"/>
          <w:sz w:val="18"/>
          <w:szCs w:val="18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Flavor &amp; Aroma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: Characteristic fresh blackberry aroma</w:t>
      </w:r>
    </w:p>
    <w:p w:rsidR="00A21CEE" w:rsidRPr="00392FC2" w:rsidRDefault="00A21CEE" w:rsidP="00254953">
      <w:pPr>
        <w:pStyle w:val="NoSpacing"/>
        <w:ind w:left="284"/>
        <w:rPr>
          <w:rStyle w:val="Strong"/>
          <w:b w:val="0"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Taste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: Sweet-tart, natural fruity flavor</w:t>
      </w:r>
    </w:p>
    <w:p w:rsidR="00A21CEE" w:rsidRPr="00392FC2" w:rsidRDefault="00A21CEE" w:rsidP="00254953">
      <w:pPr>
        <w:pStyle w:val="NoSpacing"/>
        <w:ind w:left="284"/>
        <w:rPr>
          <w:rStyle w:val="Strong"/>
          <w:b w:val="0"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Particle Size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: 80–100 mesh (customizable)</w:t>
      </w:r>
    </w:p>
    <w:p w:rsidR="00A21CEE" w:rsidRPr="00392FC2" w:rsidRDefault="00A21CEE" w:rsidP="00254953">
      <w:pPr>
        <w:pStyle w:val="NoSpacing"/>
        <w:ind w:left="284"/>
        <w:rPr>
          <w:rStyle w:val="Strong"/>
          <w:b w:val="0"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Moisture Content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: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ab/>
        <w:t>≤ 5%</w:t>
      </w:r>
    </w:p>
    <w:p w:rsidR="00A21CEE" w:rsidRPr="00392FC2" w:rsidRDefault="00A21CEE" w:rsidP="00254953">
      <w:pPr>
        <w:pStyle w:val="NoSpacing"/>
        <w:ind w:left="284"/>
        <w:rPr>
          <w:rStyle w:val="Strong"/>
          <w:b w:val="0"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pH (1% solution)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: 3.0 – 4.0</w:t>
      </w:r>
    </w:p>
    <w:p w:rsidR="00A21CEE" w:rsidRPr="00392FC2" w:rsidRDefault="00A21CEE" w:rsidP="00254953">
      <w:pPr>
        <w:pStyle w:val="NoSpacing"/>
        <w:ind w:left="284"/>
        <w:rPr>
          <w:rStyle w:val="Strong"/>
          <w:b w:val="0"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Bulk Density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: 0.35 – 0.55 g/ml</w:t>
      </w:r>
    </w:p>
    <w:p w:rsidR="00A21CEE" w:rsidRPr="00392FC2" w:rsidRDefault="00A21CEE" w:rsidP="00254953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A21CEE" w:rsidRPr="00D0425C" w:rsidRDefault="00A21CEE" w:rsidP="0025495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lang w:eastAsia="en-IN"/>
        </w:rPr>
      </w:pPr>
      <w:r w:rsidRPr="00D0425C">
        <w:rPr>
          <w:b/>
          <w:color w:val="00B050"/>
          <w:sz w:val="18"/>
          <w:szCs w:val="18"/>
          <w:lang w:eastAsia="en-IN"/>
        </w:rPr>
        <w:t>Application &amp; Uses:</w:t>
      </w:r>
    </w:p>
    <w:p w:rsidR="00A21CEE" w:rsidRPr="00392FC2" w:rsidRDefault="00A21CEE" w:rsidP="00254953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in muffins, cookies, cakes, energy bars, and chocolates for flavor and color.</w:t>
      </w:r>
    </w:p>
    <w:p w:rsidR="00A21CEE" w:rsidRPr="00392FC2" w:rsidRDefault="00A21CEE" w:rsidP="00254953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Snacks &amp; Cereals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Incorporated in granola, trail mixes, and breakfast flakes, </w:t>
      </w:r>
      <w:r w:rsidRPr="00392FC2">
        <w:rPr>
          <w:color w:val="767171" w:themeColor="background2" w:themeShade="80"/>
          <w:sz w:val="18"/>
          <w:szCs w:val="18"/>
          <w:lang w:eastAsia="en-IN"/>
        </w:rPr>
        <w:t>Protein bars, energy bars, antioxidant mixes, Enhances flavor</w:t>
      </w:r>
    </w:p>
    <w:p w:rsidR="00A21CEE" w:rsidRPr="00392FC2" w:rsidRDefault="00A21CEE" w:rsidP="00254953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Dairy &amp; Desserts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Added to yogurts, puddings, custards, and ice creams.</w:t>
      </w:r>
    </w:p>
    <w:p w:rsidR="00A21CEE" w:rsidRPr="00392FC2" w:rsidRDefault="00A21CEE" w:rsidP="0025495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 xml:space="preserve">Nutraceuticals &amp; Functional Foods: </w:t>
      </w:r>
      <w:r w:rsidRPr="00392FC2">
        <w:rPr>
          <w:color w:val="767171" w:themeColor="background2" w:themeShade="80"/>
          <w:sz w:val="18"/>
          <w:szCs w:val="18"/>
          <w:lang w:eastAsia="en-IN"/>
        </w:rPr>
        <w:t>Immunity boosters, Superfruit antioxidant blends, Effervescent tablets, powders, gummies, Capsules, chewable tablets, wellness powders, Rich in polyphenols, vitamin C, and fiber</w:t>
      </w:r>
    </w:p>
    <w:p w:rsidR="00A21CEE" w:rsidRPr="00392FC2" w:rsidRDefault="00A21CEE" w:rsidP="0025495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 xml:space="preserve">Gourmet, Culinary &amp; Mixology: </w:t>
      </w:r>
      <w:r w:rsidRPr="00392FC2">
        <w:rPr>
          <w:color w:val="767171" w:themeColor="background2" w:themeShade="80"/>
          <w:sz w:val="18"/>
          <w:szCs w:val="18"/>
          <w:lang w:eastAsia="en-IN"/>
        </w:rPr>
        <w:t>Fruit sauces, glazes, marinades, salad dressings, Cocktails, mocktails, syrups, mixers, Fine-dining desserts and pastry applications, Suitable for high-end culinary presentations.</w:t>
      </w:r>
    </w:p>
    <w:p w:rsidR="00A21CEE" w:rsidRPr="00392FC2" w:rsidRDefault="00A21CEE" w:rsidP="0025495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 xml:space="preserve">Cosmetics &amp; Personal Care: </w:t>
      </w:r>
      <w:r w:rsidRPr="00392FC2">
        <w:rPr>
          <w:color w:val="767171" w:themeColor="background2" w:themeShade="80"/>
          <w:sz w:val="18"/>
          <w:szCs w:val="18"/>
          <w:lang w:eastAsia="en-IN"/>
        </w:rPr>
        <w:t>Face masks, scrubs, exfoliating products, Antioxidant skincare formulations, Natural colorant for soaps and cosmetic bases, Supports anti-aging, brightening, anti-inflammatory claims.</w:t>
      </w:r>
    </w:p>
    <w:p w:rsidR="00A21CEE" w:rsidRPr="00392FC2" w:rsidRDefault="00A21CEE" w:rsidP="0025495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 xml:space="preserve">Retail, FMCG &amp; Home Use: </w:t>
      </w:r>
      <w:r w:rsidRPr="00392FC2">
        <w:rPr>
          <w:color w:val="767171" w:themeColor="background2" w:themeShade="80"/>
          <w:sz w:val="18"/>
          <w:szCs w:val="18"/>
          <w:lang w:eastAsia="en-IN"/>
        </w:rPr>
        <w:t>Baking &amp; dessert premixes, decoration, and flavoring, Breakfast bowls, oatmeal toppers, yogurt mixes.</w:t>
      </w:r>
    </w:p>
    <w:p w:rsidR="00A21CEE" w:rsidRPr="00392FC2" w:rsidRDefault="00A21CEE" w:rsidP="00254953">
      <w:pPr>
        <w:pStyle w:val="NoSpacing"/>
        <w:ind w:left="284" w:hanging="284"/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</w:pPr>
    </w:p>
    <w:p w:rsidR="00A21CEE" w:rsidRPr="00C940DD" w:rsidRDefault="00A21CEE" w:rsidP="0025495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lang w:eastAsia="en-IN"/>
        </w:rPr>
      </w:pPr>
      <w:r w:rsidRPr="00C940DD">
        <w:rPr>
          <w:b/>
          <w:color w:val="00B050"/>
          <w:sz w:val="18"/>
          <w:szCs w:val="18"/>
          <w:lang w:eastAsia="en-IN"/>
        </w:rPr>
        <w:t>More Info:</w:t>
      </w:r>
    </w:p>
    <w:p w:rsidR="00A21CEE" w:rsidRPr="00392FC2" w:rsidRDefault="00A21CEE" w:rsidP="0025495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A21CEE" w:rsidRPr="00392FC2" w:rsidRDefault="00A21CEE" w:rsidP="0025495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A21CEE" w:rsidRPr="00392FC2" w:rsidRDefault="00A21CEE" w:rsidP="0025495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254953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A21CEE" w:rsidRPr="00392FC2" w:rsidRDefault="00A21CEE" w:rsidP="0025495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0D7411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08134090</w:t>
      </w:r>
    </w:p>
    <w:p w:rsidR="00A21CEE" w:rsidRPr="00392FC2" w:rsidRDefault="00A21CEE" w:rsidP="00254953">
      <w:pPr>
        <w:pStyle w:val="NoSpacing"/>
        <w:ind w:left="284"/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</w:pPr>
    </w:p>
    <w:p w:rsidR="00A21CEE" w:rsidRPr="00C940DD" w:rsidRDefault="00A21CEE" w:rsidP="0025495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lang w:eastAsia="en-IN"/>
        </w:rPr>
      </w:pPr>
      <w:r w:rsidRPr="00C940DD">
        <w:rPr>
          <w:b/>
          <w:color w:val="00B050"/>
          <w:sz w:val="18"/>
          <w:szCs w:val="18"/>
          <w:lang w:eastAsia="en-IN"/>
        </w:rPr>
        <w:t>Manufacturing Process:</w:t>
      </w:r>
    </w:p>
    <w:p w:rsidR="00254953" w:rsidRPr="00254953" w:rsidRDefault="00A21CEE" w:rsidP="00254953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54953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254953" w:rsidRPr="00254953" w:rsidRDefault="00A21CEE" w:rsidP="00254953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54953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254953" w:rsidRPr="00254953" w:rsidRDefault="00A21CEE" w:rsidP="00254953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54953">
        <w:rPr>
          <w:color w:val="767171" w:themeColor="background2" w:themeShade="80"/>
          <w:sz w:val="18"/>
          <w:szCs w:val="18"/>
          <w:lang w:eastAsia="en-IN"/>
        </w:rPr>
        <w:t>Sorting</w:t>
      </w:r>
    </w:p>
    <w:p w:rsidR="00254953" w:rsidRPr="00254953" w:rsidRDefault="00A21CEE" w:rsidP="00254953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54953">
        <w:rPr>
          <w:color w:val="767171" w:themeColor="background2" w:themeShade="80"/>
          <w:sz w:val="18"/>
          <w:szCs w:val="18"/>
          <w:lang w:eastAsia="en-IN"/>
        </w:rPr>
        <w:t>Pulping (Optional)</w:t>
      </w:r>
    </w:p>
    <w:p w:rsidR="00254953" w:rsidRPr="00254953" w:rsidRDefault="00A21CEE" w:rsidP="00254953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54953">
        <w:rPr>
          <w:color w:val="767171" w:themeColor="background2" w:themeShade="80"/>
          <w:sz w:val="18"/>
          <w:szCs w:val="18"/>
          <w:lang w:eastAsia="en-IN"/>
        </w:rPr>
        <w:t>Pre-Freezing</w:t>
      </w:r>
    </w:p>
    <w:p w:rsidR="00254953" w:rsidRPr="00254953" w:rsidRDefault="00A21CEE" w:rsidP="00254953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54953">
        <w:rPr>
          <w:color w:val="767171" w:themeColor="background2" w:themeShade="80"/>
          <w:sz w:val="18"/>
          <w:szCs w:val="18"/>
          <w:lang w:eastAsia="en-IN"/>
        </w:rPr>
        <w:t>Freeze Drying (Lyophilization)</w:t>
      </w:r>
    </w:p>
    <w:p w:rsidR="00254953" w:rsidRPr="00254953" w:rsidRDefault="00A21CEE" w:rsidP="00254953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54953">
        <w:rPr>
          <w:color w:val="767171" w:themeColor="background2" w:themeShade="80"/>
          <w:sz w:val="18"/>
          <w:szCs w:val="18"/>
          <w:lang w:eastAsia="en-IN"/>
        </w:rPr>
        <w:t>Milling (Pulverization)</w:t>
      </w:r>
    </w:p>
    <w:sectPr w:rsidR="00254953" w:rsidRPr="00254953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D7879"/>
    <w:multiLevelType w:val="hybridMultilevel"/>
    <w:tmpl w:val="02D62A4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7C1A6E"/>
    <w:multiLevelType w:val="hybridMultilevel"/>
    <w:tmpl w:val="4D727D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02669A"/>
    <w:multiLevelType w:val="hybridMultilevel"/>
    <w:tmpl w:val="DB8643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687857"/>
    <w:multiLevelType w:val="hybridMultilevel"/>
    <w:tmpl w:val="087CCD9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CEE"/>
    <w:rsid w:val="00062783"/>
    <w:rsid w:val="000D7411"/>
    <w:rsid w:val="00254953"/>
    <w:rsid w:val="00530CD8"/>
    <w:rsid w:val="00997E88"/>
    <w:rsid w:val="00A2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F6ABA-494B-4EF7-84D5-1375327D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1C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21C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549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2026-01-02T10:50:00Z</dcterms:created>
  <dcterms:modified xsi:type="dcterms:W3CDTF">2026-01-28T05:43:00Z</dcterms:modified>
</cp:coreProperties>
</file>