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fis-mid-semester-presentation-script"/>
    <w:p>
      <w:pPr>
        <w:pStyle w:val="Heading1"/>
      </w:pPr>
      <w:r>
        <w:t xml:space="preserve">GFIS Mid-Semester Presentation Script</w:t>
      </w:r>
    </w:p>
    <w:bookmarkStart w:id="9" w:name="opening"/>
    <w:p>
      <w:pPr>
        <w:pStyle w:val="Heading2"/>
      </w:pPr>
      <w:r>
        <w:t xml:space="preserve">Opening</w:t>
      </w:r>
    </w:p>
    <w:p>
      <w:pPr>
        <w:pStyle w:val="FirstParagraph"/>
      </w:pPr>
      <w:r>
        <w:t xml:space="preserve">Good morning respected evaluator and faculty members. My dissertation project is titled Green Fuel Intelligence System, or GFIS. The work focuses on methane yield prediction, soft sensing, and digital-twin-ready simulation for anaerobic digestion using a physics-guided hybrid AI approach.</w:t>
      </w:r>
    </w:p>
    <w:p>
      <w:pPr>
        <w:pStyle w:val="BodyText"/>
      </w:pPr>
      <w:r>
        <w:t xml:space="preserve">The abstract presentation was accepted with an Excellent remark. The feedback encouraged strengthening the work as a Physics-Informed Machine Learning framework with digital-twin-ready simulation capability. I have used that feedback to refine the mid-semester work from a prediction application into a research prototype with model evaluation, process constraints, soft sensing, and scenario simulation.</w:t>
      </w:r>
    </w:p>
    <w:bookmarkEnd w:id="9"/>
    <w:bookmarkStart w:id="1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Anaerobic digestion is a nonlinear biological and chemical process. Methane yield is affected by temperature, pH, organic loading rate, hydraulic retention time, total solids, volatile solids, C/N ratio, moisture, and accumulated reactor state. If the model only predicts methane yield without process context, it can become a black-box tool and may not support operator decisions.</w:t>
      </w:r>
    </w:p>
    <w:p>
      <w:pPr>
        <w:pStyle w:val="BodyText"/>
      </w:pPr>
      <w:r>
        <w:t xml:space="preserve">GFIS therefore tries to answer three questions:</w:t>
      </w:r>
    </w:p>
    <w:p>
      <w:pPr>
        <w:pStyle w:val="Compact"/>
        <w:numPr>
          <w:ilvl w:val="0"/>
          <w:numId w:val="1001"/>
        </w:numPr>
      </w:pPr>
      <w:r>
        <w:t xml:space="preserve">What methane yield is expected under the current operating condition?</w:t>
      </w:r>
    </w:p>
    <w:p>
      <w:pPr>
        <w:pStyle w:val="Compact"/>
        <w:numPr>
          <w:ilvl w:val="0"/>
          <w:numId w:val="1001"/>
        </w:numPr>
      </w:pPr>
      <w:r>
        <w:t xml:space="preserve">Is the operating condition stable, warning, or critical?</w:t>
      </w:r>
    </w:p>
    <w:p>
      <w:pPr>
        <w:pStyle w:val="Compact"/>
        <w:numPr>
          <w:ilvl w:val="0"/>
          <w:numId w:val="1001"/>
        </w:numPr>
      </w:pPr>
      <w:r>
        <w:t xml:space="preserve">Does the prediction remain within a physically feasible methane bound?</w:t>
      </w:r>
    </w:p>
    <w:bookmarkEnd w:id="10"/>
    <w:bookmarkStart w:id="11" w:name="system-design"/>
    <w:p>
      <w:pPr>
        <w:pStyle w:val="Heading2"/>
      </w:pPr>
      <w:r>
        <w:t xml:space="preserve">System Design</w:t>
      </w:r>
    </w:p>
    <w:p>
      <w:pPr>
        <w:pStyle w:val="FirstParagraph"/>
      </w:pPr>
      <w:r>
        <w:t xml:space="preserve">The system has four main layers.</w:t>
      </w:r>
    </w:p>
    <w:p>
      <w:pPr>
        <w:pStyle w:val="BodyText"/>
      </w:pPr>
      <w:r>
        <w:t xml:space="preserve">First, the data layer generates and processes a synthetic/literature-inspired anaerobic digestion dataset. It handles process variables, missing values, normalization, lag features, rolling features, and time windows for sequential modelling.</w:t>
      </w:r>
    </w:p>
    <w:p>
      <w:pPr>
        <w:pStyle w:val="BodyText"/>
      </w:pPr>
      <w:r>
        <w:t xml:space="preserve">Second, the model layer includes an XGBoost tabular model, a PyTorch LSTM branch, an ensemble prediction path, and a physics-guided ensemble check. The physics layer applies a volatile-solids-based methane upper bound and records violation counts.</w:t>
      </w:r>
    </w:p>
    <w:p>
      <w:pPr>
        <w:pStyle w:val="BodyText"/>
      </w:pPr>
      <w:r>
        <w:t xml:space="preserve">Third, the soft-sensor layer estimates the VFA/ALK ratio and produces a stability label: Stable, Warning, or Critical.</w:t>
      </w:r>
    </w:p>
    <w:p>
      <w:pPr>
        <w:pStyle w:val="BodyText"/>
      </w:pPr>
      <w:r>
        <w:t xml:space="preserve">Fourth, the interface layer includes FastAPI endpoints, Streamlit dashboard, HTML Level 2 portal, and an industrial simulation/control-room interface.</w:t>
      </w:r>
    </w:p>
    <w:bookmarkEnd w:id="11"/>
    <w:bookmarkStart w:id="12" w:name="current-evidence"/>
    <w:p>
      <w:pPr>
        <w:pStyle w:val="Heading2"/>
      </w:pPr>
      <w:r>
        <w:t xml:space="preserve">Current Evidence</w:t>
      </w:r>
    </w:p>
    <w:p>
      <w:pPr>
        <w:pStyle w:val="FirstParagraph"/>
      </w:pPr>
      <w:r>
        <w:t xml:space="preserve">The current evaluation is preliminary and based on a synthetic/literature-inspired anaerobic digestion dataset. The tabular XGBoost model currently performs best, with R2 of 0.7556, RMSE of 6.7933, and MAE of 5.5517. The physics-guided ensemble reports zero physics-bound violations in the current evaluation.</w:t>
      </w:r>
    </w:p>
    <w:p>
      <w:pPr>
        <w:pStyle w:val="BodyText"/>
      </w:pPr>
      <w:r>
        <w:t xml:space="preserve">The LSTM branch has weaker performance at this stage, with R2 of 0.2942. I have retained it because the final dissertation direction includes real sequential plant data, where temporal dependencies and retention-time effects can become more important.</w:t>
      </w:r>
    </w:p>
    <w:bookmarkEnd w:id="12"/>
    <w:bookmarkStart w:id="13" w:name="scenario-experiments"/>
    <w:p>
      <w:pPr>
        <w:pStyle w:val="Heading2"/>
      </w:pPr>
      <w:r>
        <w:t xml:space="preserve">Scenario Experiments</w:t>
      </w:r>
    </w:p>
    <w:p>
      <w:pPr>
        <w:pStyle w:val="FirstParagraph"/>
      </w:pPr>
      <w:r>
        <w:t xml:space="preserve">Beyond one-step prediction, GFIS includes 48-hour controlled scenario experiments. These include nominal mesophilic operation, organic overload, pH acidification shock, low-temperature disturbance, reduced HRT washout risk, high-solids feedstock, and corrective recovery operation.</w:t>
      </w:r>
    </w:p>
    <w:p>
      <w:pPr>
        <w:pStyle w:val="BodyText"/>
      </w:pPr>
      <w:r>
        <w:t xml:space="preserve">The important point is that the system is not only giving a number. It is showing how methane yield, VFA/ALK ratio, and stability behave under process disturbances. For example, the organic overload scenario activates the warning pathway through the soft sensor.</w:t>
      </w:r>
    </w:p>
    <w:bookmarkEnd w:id="13"/>
    <w:bookmarkStart w:id="14" w:name="digital-twin-positioning"/>
    <w:p>
      <w:pPr>
        <w:pStyle w:val="Heading2"/>
      </w:pPr>
      <w:r>
        <w:t xml:space="preserve">Digital Twin Positioning</w:t>
      </w:r>
    </w:p>
    <w:p>
      <w:pPr>
        <w:pStyle w:val="FirstParagraph"/>
      </w:pPr>
      <w:r>
        <w:t xml:space="preserve">I am presenting the current system as a digital-twin-ready simulation dashboard, not as a complete industrial digital twin. A full industrial digital twin would require continuous connection with a physical biogas plant, IoT or SCADA data stream, and live calibration against plant behavior.</w:t>
      </w:r>
    </w:p>
    <w:p>
      <w:pPr>
        <w:pStyle w:val="BodyText"/>
      </w:pPr>
      <w:r>
        <w:t xml:space="preserve">The current work builds the foundation: data pipeline, models, physics constraints, soft sensing, simulation, APIs, dashboard, and deployment structure.</w:t>
      </w:r>
    </w:p>
    <w:bookmarkEnd w:id="14"/>
    <w:bookmarkStart w:id="15" w:name="demonstration-flow"/>
    <w:p>
      <w:pPr>
        <w:pStyle w:val="Heading2"/>
      </w:pPr>
      <w:r>
        <w:t xml:space="preserve">Demonstration Flow</w:t>
      </w:r>
    </w:p>
    <w:p>
      <w:pPr>
        <w:pStyle w:val="FirstParagraph"/>
      </w:pPr>
      <w:r>
        <w:t xml:space="preserve">For the live demonstration, I will show:</w:t>
      </w:r>
    </w:p>
    <w:p>
      <w:pPr>
        <w:pStyle w:val="Compact"/>
        <w:numPr>
          <w:ilvl w:val="0"/>
          <w:numId w:val="1002"/>
        </w:numPr>
      </w:pPr>
      <w:r>
        <w:t xml:space="preserve">The GFIS portal and Level 2 workbench.</w:t>
      </w:r>
    </w:p>
    <w:p>
      <w:pPr>
        <w:pStyle w:val="Compact"/>
        <w:numPr>
          <w:ilvl w:val="0"/>
          <w:numId w:val="1002"/>
        </w:numPr>
      </w:pPr>
      <w:r>
        <w:t xml:space="preserve">The industrial simulation/control-room interface.</w:t>
      </w:r>
    </w:p>
    <w:p>
      <w:pPr>
        <w:pStyle w:val="Compact"/>
        <w:numPr>
          <w:ilvl w:val="0"/>
          <w:numId w:val="1002"/>
        </w:numPr>
      </w:pPr>
      <w:r>
        <w:t xml:space="preserve">A prediction or simulation run.</w:t>
      </w:r>
    </w:p>
    <w:p>
      <w:pPr>
        <w:pStyle w:val="Compact"/>
        <w:numPr>
          <w:ilvl w:val="0"/>
          <w:numId w:val="1002"/>
        </w:numPr>
      </w:pPr>
      <w:r>
        <w:t xml:space="preserve">Stability output and VFA/ALK estimate.</w:t>
      </w:r>
    </w:p>
    <w:p>
      <w:pPr>
        <w:pStyle w:val="Compact"/>
        <w:numPr>
          <w:ilvl w:val="0"/>
          <w:numId w:val="1002"/>
        </w:numPr>
      </w:pPr>
      <w:r>
        <w:t xml:space="preserve">Evidence files such as evaluation report, scenario experiments, and dataset.</w:t>
      </w:r>
    </w:p>
    <w:p>
      <w:pPr>
        <w:pStyle w:val="FirstParagraph"/>
      </w:pPr>
      <w:r>
        <w:t xml:space="preserve">If local services are running, the expected interfaces are:</w:t>
      </w:r>
    </w:p>
    <w:p>
      <w:pPr>
        <w:pStyle w:val="Compact"/>
        <w:numPr>
          <w:ilvl w:val="0"/>
          <w:numId w:val="1003"/>
        </w:numPr>
      </w:pPr>
      <w:r>
        <w:t xml:space="preserve">FastAPI backend:</w:t>
      </w:r>
      <w:r>
        <w:t xml:space="preserve"> </w:t>
      </w:r>
      <w:r>
        <w:rPr>
          <w:rStyle w:val="VerbatimChar"/>
        </w:rPr>
        <w:t xml:space="preserve">http://127.0.0.1:8010</w:t>
      </w:r>
    </w:p>
    <w:p>
      <w:pPr>
        <w:pStyle w:val="Compact"/>
        <w:numPr>
          <w:ilvl w:val="0"/>
          <w:numId w:val="1003"/>
        </w:numPr>
      </w:pPr>
      <w:r>
        <w:t xml:space="preserve">HTML portal/simulation:</w:t>
      </w:r>
      <w:r>
        <w:t xml:space="preserve"> </w:t>
      </w:r>
      <w:r>
        <w:rPr>
          <w:rStyle w:val="VerbatimChar"/>
        </w:rPr>
        <w:t xml:space="preserve">http://127.0.0.1:8520</w:t>
      </w:r>
    </w:p>
    <w:p>
      <w:pPr>
        <w:pStyle w:val="Compact"/>
        <w:numPr>
          <w:ilvl w:val="0"/>
          <w:numId w:val="1003"/>
        </w:numPr>
      </w:pPr>
      <w:r>
        <w:t xml:space="preserve">Streamlit dashboard:</w:t>
      </w:r>
      <w:r>
        <w:t xml:space="preserve"> </w:t>
      </w:r>
      <w:r>
        <w:rPr>
          <w:rStyle w:val="VerbatimChar"/>
        </w:rPr>
        <w:t xml:space="preserve">http://127.0.0.1:8510</w:t>
      </w:r>
    </w:p>
    <w:bookmarkEnd w:id="15"/>
    <w:bookmarkStart w:id="1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present version uses synthetic/literature-inspired data, so I will not claim real-plant validation yet. The system is also not continuously connected to IoT/SCADA. The final phase will focus on improving data quality, adding stronger explainability, testing uncertainty, and preparing dissertation-grade validation.</w:t>
      </w:r>
    </w:p>
    <w:bookmarkEnd w:id="16"/>
    <w:bookmarkStart w:id="17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In summary, GFIS has progressed from accepted abstract to a working mid-semester prototype. The contribution is a physics-guided hybrid AI framework that combines methane prediction, soft sensing, stability classification, simulation, and deployment-ready interfaces for anaerobic digestion research.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2026-06-11T08:10:40Z</dcterms:created>
  <dcterms:modified xsi:type="dcterms:W3CDTF">2026-06-11T08:10:40Z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