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ekly-test-2-unit-2-solutions"/>
    <w:p>
      <w:pPr>
        <w:pStyle w:val="Heading1"/>
      </w:pPr>
      <w:r>
        <w:t xml:space="preserve">Weekly Test 2 – Unit 2 – Solutions</w:t>
      </w:r>
    </w:p>
    <w:p>
      <w:pPr>
        <w:pStyle w:val="FirstParagraph"/>
      </w:pPr>
      <w:r>
        <w:t xml:space="preserve">Answer to Q1 (2 Marks):</w:t>
      </w:r>
    </w:p>
    <w:p>
      <w:pPr>
        <w:pStyle w:val="BodyText"/>
      </w:pPr>
      <w:r>
        <w:t xml:space="preserve">Skewness measures the asymmetry of a distribution. Positive skew indicates a long tail to the right, negative skew shows a long tail to the left, and zero skewness suggests symmetry.</w:t>
      </w:r>
    </w:p>
    <w:p>
      <w:pPr>
        <w:pStyle w:val="BodyText"/>
      </w:pPr>
      <w:r>
        <w:t xml:space="preserve">Answer to Q2 (3 Marks):</w:t>
      </w:r>
    </w:p>
    <w:p>
      <w:pPr>
        <w:pStyle w:val="BodyText"/>
      </w:pPr>
      <w:r>
        <w:t xml:space="preserve">A box plot represents the five‑number summary of a dataset: minimum, first quartile, median, third quartile and maximum. The box shows the interquartile range, the line marks the median, and whiskers extend to the extremes.</w:t>
      </w:r>
    </w:p>
    <w:p>
      <w:pPr>
        <w:pStyle w:val="BodyText"/>
      </w:pPr>
      <w:r>
        <w:t xml:space="preserve">Answer to Q3 (6 Marks):</w:t>
      </w:r>
    </w:p>
    <w:p>
      <w:pPr>
        <w:pStyle w:val="BodyText"/>
      </w:pPr>
      <w:r>
        <w:t xml:space="preserve">Correlation quantifies the linear relationship between two variables. Regression fits an equation to predict one variable from another. For the given data pairs, the correlation coefficient is approximately 0.986, indicating a strong positive linear relationship.</w:t>
      </w:r>
    </w:p>
    <w:p>
      <w:pPr>
        <w:pStyle w:val="BodyText"/>
      </w:pPr>
      <w:r>
        <w:t xml:space="preserve">Answer to Q4 (3 Marks):</w:t>
      </w:r>
    </w:p>
    <w:p>
      <w:pPr>
        <w:pStyle w:val="BodyText"/>
      </w:pPr>
      <w:r>
        <w:t xml:space="preserve">Imputation techniques include mean or median substitution, regression imputation and k‑nearest neighbours imputation. These methods estimate missing values to preserve overall patterns.</w:t>
      </w:r>
    </w:p>
    <w:p>
      <w:pPr>
        <w:pStyle w:val="BodyText"/>
      </w:pPr>
      <w:r>
        <w:t xml:space="preserve">Answer to Q5 (6 Marks):</w:t>
      </w:r>
    </w:p>
    <w:p>
      <w:pPr>
        <w:pStyle w:val="BodyText"/>
      </w:pPr>
      <w:r>
        <w:t xml:space="preserve">Hypothesis testing evaluates evidence against a null hypothesis. For example, testing whether a new drug is more effective than an existing one uses sample data to compute a test statistic; if it exceeds a critical value, the null hypothesis is rejected.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2025-09-06T02:07:09Z</dcterms:created>
  <dcterms:modified xsi:type="dcterms:W3CDTF">2025-09-06T02:07:09Z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