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08-sample-solution-report-pie-chart"/>
    <w:p>
      <w:pPr>
        <w:pStyle w:val="Heading1"/>
      </w:pPr>
      <w:r>
        <w:t xml:space="preserve">P08 Sample Solution Report – Pie Chart</w:t>
      </w:r>
    </w:p>
    <w:bookmarkStart w:id="24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 Segment  Count</w:t>
      </w:r>
      <w:r>
        <w:br/>
      </w:r>
      <w:r>
        <w:rPr>
          <w:rStyle w:val="VerbatimChar"/>
        </w:rPr>
        <w:t xml:space="preserve">Segment A    171</w:t>
      </w:r>
      <w:r>
        <w:br/>
      </w:r>
      <w:r>
        <w:rPr>
          <w:rStyle w:val="VerbatimChar"/>
        </w:rPr>
        <w:t xml:space="preserve">Segment B    177</w:t>
      </w:r>
      <w:r>
        <w:br/>
      </w:r>
      <w:r>
        <w:rPr>
          <w:rStyle w:val="VerbatimChar"/>
        </w:rPr>
        <w:t xml:space="preserve">Segment C     95</w:t>
      </w:r>
      <w:r>
        <w:br/>
      </w:r>
      <w:r>
        <w:rPr>
          <w:rStyle w:val="VerbatimChar"/>
        </w:rPr>
        <w:t xml:space="preserve">Segment D    155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Count_mean: 149.50</w:t>
      </w:r>
    </w:p>
    <w:p>
      <w:pPr>
        <w:numPr>
          <w:ilvl w:val="0"/>
          <w:numId w:val="1001"/>
        </w:numPr>
        <w:pStyle w:val="Compact"/>
      </w:pPr>
      <w:r>
        <w:t xml:space="preserve">Count_median: 163.00</w:t>
      </w:r>
    </w:p>
    <w:p>
      <w:pPr>
        <w:numPr>
          <w:ilvl w:val="0"/>
          <w:numId w:val="1001"/>
        </w:numPr>
        <w:pStyle w:val="Compact"/>
      </w:pPr>
      <w:r>
        <w:t xml:space="preserve">Count_mode: 95.00</w:t>
      </w:r>
    </w:p>
    <w:p>
      <w:pPr>
        <w:numPr>
          <w:ilvl w:val="0"/>
          <w:numId w:val="1001"/>
        </w:numPr>
        <w:pStyle w:val="Compact"/>
      </w:pPr>
      <w:r>
        <w:t xml:space="preserve">Count_var: 1406.33</w:t>
      </w:r>
    </w:p>
    <w:p>
      <w:pPr>
        <w:numPr>
          <w:ilvl w:val="0"/>
          <w:numId w:val="1001"/>
        </w:numPr>
        <w:pStyle w:val="Compact"/>
      </w:pPr>
      <w:r>
        <w:t xml:space="preserve">Count_std: 37.50</w:t>
      </w:r>
    </w:p>
    <w:bookmarkEnd w:id="21"/>
    <w:bookmarkStart w:id="22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The largest segment contributes the highest proportion to the total. Exploding the slice draws attention to that category.</w:t>
      </w:r>
    </w:p>
    <w:bookmarkEnd w:id="22"/>
    <w:bookmarkStart w:id="23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Ensure that the sum of percentages equals 100%. Consider whether a bar chart might convey the information more clearly.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2025-09-05T12:41:06Z</dcterms:created>
  <dcterms:modified xsi:type="dcterms:W3CDTF">2025-09-05T12:41:06Z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