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sampling-funnel-clt-confidence-interval"/>
    <w:p>
      <w:pPr>
        <w:pStyle w:val="Heading1"/>
      </w:pPr>
      <w:r>
        <w:t xml:space="preserve">1.5 Sampling Funnel, CLT &amp; Confidence Interval</w:t>
      </w:r>
    </w:p>
    <w:bookmarkStart w:id="20" w:name="sampling-funnel"/>
    <w:p>
      <w:pPr>
        <w:pStyle w:val="Heading2"/>
      </w:pPr>
      <w:r>
        <w:t xml:space="preserve">Sampling funnel</w:t>
      </w:r>
    </w:p>
    <w:p>
      <w:pPr>
        <w:pStyle w:val="FirstParagraph"/>
      </w:pPr>
      <w:r>
        <w:t xml:space="preserve">When analysing a large population, it is often impractical to measure every member. A</w:t>
      </w:r>
      <w:r>
        <w:t xml:space="preserve"> </w:t>
      </w:r>
      <w:r>
        <w:rPr>
          <w:bCs/>
          <w:b/>
        </w:rPr>
        <w:t xml:space="preserve">sampling funnel</w:t>
      </w:r>
      <w:r>
        <w:t xml:space="preserve"> </w:t>
      </w:r>
      <w:r>
        <w:t xml:space="preserve">narrows the population down to a manageable sample: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Population</w:t>
      </w:r>
      <w:r>
        <w:t xml:space="preserve"> – All individuals satisfying the study’s criteria.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Sampling frame</w:t>
      </w:r>
      <w:r>
        <w:t xml:space="preserve"> – A list or source containing the accessible members of the population. Bias can be introduced if the frame excludes certain groups【440273445372831†L292-L321】.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Simple random sampling</w:t>
      </w:r>
      <w:r>
        <w:t xml:space="preserve"> – Each member has an equal probability of selection, producing an unbiased sample【440273445372831†L292-L321】.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Sample</w:t>
      </w:r>
      <w:r>
        <w:t xml:space="preserve"> – The subset of individuals selected for analysis.</w:t>
      </w:r>
    </w:p>
    <w:bookmarkEnd w:id="20"/>
    <w:bookmarkStart w:id="21" w:name="central-limit-theorem-clt"/>
    <w:p>
      <w:pPr>
        <w:pStyle w:val="Heading2"/>
      </w:pPr>
      <w:r>
        <w:t xml:space="preserve">Central Limit Theorem (CLT)</w:t>
      </w:r>
    </w:p>
    <w:p>
      <w:pPr>
        <w:pStyle w:val="FirstParagraph"/>
      </w:pPr>
      <w:r>
        <w:t xml:space="preserve">The CLT states that, for a large sample size (for example, n ≥ 30), the sampling distribution of the sample mean is approximately normal, regardless of the population’s distribution【353193119138672†L306-L349】. Its key implications are:</w:t>
      </w:r>
    </w:p>
    <w:p>
      <w:pPr>
        <w:numPr>
          <w:ilvl w:val="0"/>
          <w:numId w:val="1002"/>
        </w:numPr>
        <w:pStyle w:val="Compact"/>
      </w:pPr>
      <w:r>
        <w:t xml:space="preserve">The mean of the sampling distribution equals the population mean【353193119138672†L364-L390】.</w:t>
      </w:r>
    </w:p>
    <w:p>
      <w:pPr>
        <w:numPr>
          <w:ilvl w:val="0"/>
          <w:numId w:val="1002"/>
        </w:numPr>
        <w:pStyle w:val="Compact"/>
      </w:pPr>
      <w:r>
        <w:t xml:space="preserve">The standard deviation of the sampling distribution (standard error) equals the population standard deviation divided by the square root of the sample size【353193119138672†L398-L427】.</w:t>
      </w:r>
    </w:p>
    <w:p>
      <w:pPr>
        <w:numPr>
          <w:ilvl w:val="0"/>
          <w:numId w:val="1002"/>
        </w:numPr>
        <w:pStyle w:val="Compact"/>
      </w:pPr>
      <w:r>
        <w:t xml:space="preserve">As sample size increases, the sampling distribution becomes more concentrated around the mean, reducing variability【353193119138672†L398-L427】.</w:t>
      </w:r>
    </w:p>
    <w:bookmarkEnd w:id="21"/>
    <w:bookmarkStart w:id="22" w:name="X1fbcb427c9d8960c3d359ab1f966007f7768907"/>
    <w:p>
      <w:pPr>
        <w:pStyle w:val="Heading2"/>
      </w:pPr>
      <w:r>
        <w:t xml:space="preserve">Sampling variability and confidence intervals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Sampling variability</w:t>
      </w:r>
      <w:r>
        <w:t xml:space="preserve"> – Different random samples yield different sample means. The variability decreases with larger sample sizes【973746162079337†L58-L110】.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Confidence interval</w:t>
      </w:r>
      <w:r>
        <w:t xml:space="preserve"> – Provides a range of plausible values for a population parameter. It is computed as</w:t>
      </w:r>
      <w:r>
        <w:t xml:space="preserve"> </w:t>
      </w:r>
      <w:r>
        <w:t xml:space="preserve">“</w:t>
      </w:r>
      <w:r>
        <w:t xml:space="preserve">estimate ± critical value × standard error.</w:t>
      </w:r>
      <w:r>
        <w:t xml:space="preserve">”</w:t>
      </w:r>
      <w:r>
        <w:t xml:space="preserve"> </w:t>
      </w:r>
      <w:r>
        <w:t xml:space="preserve">For a 95 % confidence level, the critical value is approximately 1.96【441469260235965†L331-L349】【441469260235965†L350-L373】.</w:t>
      </w:r>
    </w:p>
    <w:bookmarkEnd w:id="22"/>
    <w:bookmarkStart w:id="23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Suppose we wish to estimate the average daily time people spend on a social media platform. We randomly sample 100 users and compute a sample mean of 90 minutes with a standard deviation of 30 minutes. The standard error is 30 divided by the square root of 100, which equals 3. A 95 % confidence interval is 90 ± 1.96 × 3 = [84.1, 95.9] minutes.</w:t>
      </w:r>
    </w:p>
    <w:bookmarkEnd w:id="23"/>
    <w:bookmarkStart w:id="2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Sampling allows us to learn about a population without measuring every member. The CLT justifies using the normal distribution when analysing sample means, and confidence intervals quantify the uncertainty in our estimates【353193119138672†L306-L349】【353193119138672†L364-L390】【441469260235965†L331-L349】【441469260235965†L350-L373】.</w:t>
      </w:r>
    </w:p>
    <w:bookmarkEnd w:id="24"/>
    <w:bookmarkStart w:id="25" w:name="reflection-questions"/>
    <w:p>
      <w:pPr>
        <w:pStyle w:val="Heading2"/>
      </w:pPr>
      <w:r>
        <w:t xml:space="preserve">Reflection questions</w:t>
      </w:r>
    </w:p>
    <w:p>
      <w:pPr>
        <w:numPr>
          <w:ilvl w:val="0"/>
          <w:numId w:val="1004"/>
        </w:numPr>
        <w:pStyle w:val="Compact"/>
      </w:pPr>
      <w:r>
        <w:t xml:space="preserve">Why is random sampling important when selecting a sample?</w:t>
      </w:r>
    </w:p>
    <w:p>
      <w:pPr>
        <w:numPr>
          <w:ilvl w:val="0"/>
          <w:numId w:val="1004"/>
        </w:numPr>
        <w:pStyle w:val="Compact"/>
      </w:pPr>
      <w:r>
        <w:t xml:space="preserve">How does increasing the sample size affect the width of a confidence interval?</w:t>
      </w:r>
    </w:p>
    <w:p>
      <w:pPr>
        <w:numPr>
          <w:ilvl w:val="0"/>
          <w:numId w:val="1004"/>
        </w:numPr>
        <w:pStyle w:val="Compact"/>
      </w:pPr>
      <w:r>
        <w:t xml:space="preserve">Explain the meaning of a 95 % confidence level.</w:t>
      </w:r>
    </w:p>
    <w:bookmarkEnd w:id="25"/>
    <w:bookmarkStart w:id="26" w:name="references"/>
    <w:p>
      <w:pPr>
        <w:pStyle w:val="Heading2"/>
      </w:pPr>
      <w:r>
        <w:t xml:space="preserve">References</w:t>
      </w:r>
    </w:p>
    <w:bookmarkEnd w:id="26"/>
    <w:bookmarkEnd w:id="27"/>
    <w:sectPr w:rsidR="0020699C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020B158B"/>
    <w:multiLevelType w:val="multilevel"/>
    <w:tmpl w:val="35101F1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B060C87"/>
    <w:multiLevelType w:val="multilevel"/>
    <w:tmpl w:val="B6A206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738212520" w:numId="1">
    <w:abstractNumId w:val="8"/>
  </w:num>
  <w:num w16cid:durableId="375006295" w:numId="2">
    <w:abstractNumId w:val="6"/>
  </w:num>
  <w:num w16cid:durableId="1248153424" w:numId="3">
    <w:abstractNumId w:val="5"/>
  </w:num>
  <w:num w16cid:durableId="1557429256" w:numId="4">
    <w:abstractNumId w:val="4"/>
  </w:num>
  <w:num w16cid:durableId="883253135" w:numId="5">
    <w:abstractNumId w:val="7"/>
  </w:num>
  <w:num w16cid:durableId="911281140" w:numId="6">
    <w:abstractNumId w:val="3"/>
  </w:num>
  <w:num w16cid:durableId="1295525174" w:numId="7">
    <w:abstractNumId w:val="2"/>
  </w:num>
  <w:num w16cid:durableId="119611441" w:numId="8">
    <w:abstractNumId w:val="1"/>
  </w:num>
  <w:num w16cid:durableId="285699703" w:numId="9">
    <w:abstractNumId w:val="0"/>
  </w:num>
  <w:num w16cid:durableId="1132090389" w:numId="10">
    <w:abstractNumId w:val="10"/>
  </w:num>
  <w:num w16cid:durableId="894048279" w:numId="11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i-IN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2025-09-07T09:17:57Z</dcterms:created>
  <dcterms:modified xsi:type="dcterms:W3CDTF">2025-09-07T09:17:57Z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