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probability-probability-distributions"/>
    <w:p>
      <w:pPr>
        <w:pStyle w:val="Heading1"/>
      </w:pPr>
      <w:r>
        <w:t xml:space="preserve">2.8 Probability &amp; Probability Distributions</w:t>
      </w:r>
    </w:p>
    <w:bookmarkStart w:id="20" w:name="basics-of-probability"/>
    <w:p>
      <w:pPr>
        <w:pStyle w:val="Heading2"/>
      </w:pPr>
      <w:r>
        <w:t xml:space="preserve">Basics of probability</w:t>
      </w:r>
    </w:p>
    <w:p>
      <w:pPr>
        <w:pStyle w:val="FirstParagraph"/>
      </w:pPr>
      <w:r>
        <w:t xml:space="preserve">Probability measures the likelihood of events and takes values between 0 and 1. The sum of the probabilities of all mutually exclusive outcomes equals 1. Events are independent if the occurrence of one does not affect the other.</w:t>
      </w:r>
    </w:p>
    <w:bookmarkEnd w:id="20"/>
    <w:bookmarkStart w:id="21" w:name="discrete-distributions"/>
    <w:p>
      <w:pPr>
        <w:pStyle w:val="Heading2"/>
      </w:pPr>
      <w:r>
        <w:t xml:space="preserve">Discrete distributions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Binomial distribution</w:t>
      </w:r>
      <w:r>
        <w:t xml:space="preserve"> – Models the number of successes in n independent Bernoulli trials with success probability p. The mean is np and the variance is np(1-p)【685817958353626†L362-L423】.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Poisson distribution</w:t>
      </w:r>
      <w:r>
        <w:t xml:space="preserve"> – Models the number of events occurring in a fixed interval when events occur independently at a constant rate lambda. The mean and variance are both lambda【685817958353626†L362-L423】.</w:t>
      </w:r>
    </w:p>
    <w:bookmarkEnd w:id="21"/>
    <w:bookmarkStart w:id="22" w:name="continuous-distributions"/>
    <w:p>
      <w:pPr>
        <w:pStyle w:val="Heading2"/>
      </w:pPr>
      <w:r>
        <w:t xml:space="preserve">Continuous distributions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Normal distribution</w:t>
      </w:r>
      <w:r>
        <w:t xml:space="preserve"> – A symmetric, bell‑shaped distribution characterised by mean mu and standard deviation sigma. Approximately 68 %, 95 % and 99.7 % of values lie within 1, 2 and 3 standard deviations of the mean, respectively【685817958353626†L362-L423】.</w:t>
      </w:r>
    </w:p>
    <w:bookmarkEnd w:id="22"/>
    <w:bookmarkStart w:id="23" w:name="central-limit-theorem-connection"/>
    <w:p>
      <w:pPr>
        <w:pStyle w:val="Heading2"/>
      </w:pPr>
      <w:r>
        <w:t xml:space="preserve">Central Limit Theorem connection</w:t>
      </w:r>
    </w:p>
    <w:p>
      <w:pPr>
        <w:pStyle w:val="FirstParagraph"/>
      </w:pPr>
      <w:r>
        <w:t xml:space="preserve">The CLT implies that sums or averages of independent random variables tend toward a normal distribution as sample size increases【685817958353626†L448-L460】.</w:t>
      </w:r>
    </w:p>
    <w:bookmarkEnd w:id="23"/>
    <w:bookmarkStart w:id="24" w:name="example"/>
    <w:p>
      <w:pPr>
        <w:pStyle w:val="Heading2"/>
      </w:pPr>
      <w:r>
        <w:t xml:space="preserve">Example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Binomial</w:t>
      </w:r>
      <w:r>
        <w:t xml:space="preserve"> – The number of defective items in a batch of 20 if each item has a 5 % chance of being defective follows a binomial distribution.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Poisson</w:t>
      </w:r>
      <w:r>
        <w:t xml:space="preserve"> – The number of customers arriving at a service desk per hour when the average arrival rate is 10 per hour follows a Poisson distribution.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Normal</w:t>
      </w:r>
      <w:r>
        <w:t xml:space="preserve"> – Adult human heights are approximately normally distributed with a certain mean and standard deviation.</w:t>
      </w:r>
    </w:p>
    <w:bookmarkEnd w:id="24"/>
    <w:bookmarkStart w:id="2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Probability distributions describe how probabilities are distributed over possible values of a random variable. Understanding common distributions (binomial, Poisson, normal) is essential for modelling uncertainty in real‑world contexts【685817958353626†L362-L423】【685817958353626†L448-L460】.</w:t>
      </w:r>
    </w:p>
    <w:bookmarkEnd w:id="25"/>
    <w:bookmarkStart w:id="26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4"/>
        </w:numPr>
        <w:pStyle w:val="Compact"/>
      </w:pPr>
      <w:r>
        <w:t xml:space="preserve">What conditions make the binomial distribution appropriate?</w:t>
      </w:r>
    </w:p>
    <w:p>
      <w:pPr>
        <w:numPr>
          <w:ilvl w:val="0"/>
          <w:numId w:val="1004"/>
        </w:numPr>
        <w:pStyle w:val="Compact"/>
      </w:pPr>
      <w:r>
        <w:t xml:space="preserve">Why is the normal distribution ubiquitous in statistics?</w:t>
      </w:r>
    </w:p>
    <w:p>
      <w:pPr>
        <w:numPr>
          <w:ilvl w:val="0"/>
          <w:numId w:val="1004"/>
        </w:numPr>
        <w:pStyle w:val="Compact"/>
      </w:pPr>
      <w:r>
        <w:t xml:space="preserve">Describe a situation modelled by the Poisson distribution.</w:t>
      </w:r>
    </w:p>
    <w:bookmarkEnd w:id="26"/>
    <w:bookmarkStart w:id="27" w:name="references"/>
    <w:p>
      <w:pPr>
        <w:pStyle w:val="Heading2"/>
      </w:pPr>
      <w:r>
        <w:t xml:space="preserve">References</w:t>
      </w:r>
    </w:p>
    <w:bookmarkEnd w:id="27"/>
    <w:bookmarkEnd w:id="28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2025-09-07T09:18:03Z</dcterms:created>
  <dcterms:modified xsi:type="dcterms:W3CDTF">2025-09-07T09:18:03Z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