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X432940bb1fabb5da2beaf4ec31e688814eadc15"/>
    <w:p>
      <w:pPr>
        <w:pStyle w:val="Heading1"/>
      </w:pPr>
      <w:r>
        <w:t xml:space="preserve">4.1 Creating Simple Charts &amp; Charting Non‑Adjacent Cells</w:t>
      </w:r>
    </w:p>
    <w:bookmarkStart w:id="20" w:name="creating-simple-charts"/>
    <w:p>
      <w:pPr>
        <w:pStyle w:val="Heading2"/>
      </w:pPr>
      <w:r>
        <w:t xml:space="preserve">Creating simple charts</w:t>
      </w:r>
    </w:p>
    <w:p>
      <w:pPr>
        <w:pStyle w:val="FirstParagraph"/>
      </w:pPr>
      <w:r>
        <w:t xml:space="preserve">To create a chart in Excel:</w:t>
      </w:r>
    </w:p>
    <w:p>
      <w:pPr>
        <w:numPr>
          <w:ilvl w:val="0"/>
          <w:numId w:val="1001"/>
        </w:numPr>
        <w:pStyle w:val="Compact"/>
      </w:pPr>
      <w:r>
        <w:t xml:space="preserve">Select the data range including labels.</w:t>
      </w:r>
    </w:p>
    <w:p>
      <w:pPr>
        <w:numPr>
          <w:ilvl w:val="0"/>
          <w:numId w:val="1001"/>
        </w:numPr>
        <w:pStyle w:val="Compact"/>
      </w:pPr>
      <w:r>
        <w:t xml:space="preserve">Go to</w:t>
      </w:r>
      <w:r>
        <w:t xml:space="preserve"> </w:t>
      </w:r>
      <w:r>
        <w:rPr>
          <w:bCs/>
          <w:b/>
        </w:rPr>
        <w:t xml:space="preserve">Insert &gt; Recommended Charts</w:t>
      </w:r>
      <w:r>
        <w:t xml:space="preserve"> </w:t>
      </w:r>
      <w:r>
        <w:t xml:space="preserve">and choose a suitable chart type, such as column, bar or line【960823345337559†L688-L707】.</w:t>
      </w:r>
    </w:p>
    <w:p>
      <w:pPr>
        <w:numPr>
          <w:ilvl w:val="0"/>
          <w:numId w:val="1001"/>
        </w:numPr>
        <w:pStyle w:val="Compact"/>
      </w:pPr>
      <w:r>
        <w:t xml:space="preserve">Insert the chart; Excel places it on the worksheet.</w:t>
      </w:r>
    </w:p>
    <w:bookmarkEnd w:id="20"/>
    <w:bookmarkStart w:id="21" w:name="charting-nonadjacent-cells"/>
    <w:p>
      <w:pPr>
        <w:pStyle w:val="Heading2"/>
      </w:pPr>
      <w:r>
        <w:t xml:space="preserve">Charting non‑adjacent cells</w:t>
      </w:r>
    </w:p>
    <w:p>
      <w:pPr>
        <w:pStyle w:val="FirstParagraph"/>
      </w:pPr>
      <w:r>
        <w:t xml:space="preserve">Sometimes the data you want to plot are in separate ranges. To chart non‑adjacent cells:</w:t>
      </w:r>
    </w:p>
    <w:p>
      <w:pPr>
        <w:numPr>
          <w:ilvl w:val="0"/>
          <w:numId w:val="1002"/>
        </w:numPr>
        <w:pStyle w:val="Compact"/>
      </w:pPr>
      <w:r>
        <w:t xml:space="preserve">Select the first range.</w:t>
      </w:r>
    </w:p>
    <w:p>
      <w:pPr>
        <w:numPr>
          <w:ilvl w:val="0"/>
          <w:numId w:val="1002"/>
        </w:numPr>
        <w:pStyle w:val="Compact"/>
      </w:pPr>
      <w:r>
        <w:t xml:space="preserve">Hold</w:t>
      </w:r>
      <w:r>
        <w:t xml:space="preserve"> </w:t>
      </w:r>
      <w:r>
        <w:rPr>
          <w:bCs/>
          <w:b/>
        </w:rPr>
        <w:t xml:space="preserve">Ctrl</w:t>
      </w:r>
      <w:r>
        <w:t xml:space="preserve"> </w:t>
      </w:r>
      <w:r>
        <w:t xml:space="preserve">and select the additional range or ranges.</w:t>
      </w:r>
    </w:p>
    <w:p>
      <w:pPr>
        <w:numPr>
          <w:ilvl w:val="0"/>
          <w:numId w:val="1002"/>
        </w:numPr>
        <w:pStyle w:val="Compact"/>
      </w:pPr>
      <w:r>
        <w:t xml:space="preserve">Insert the desired chart type. Excel will combine the ranges into a single chart.</w:t>
      </w:r>
    </w:p>
    <w:bookmarkEnd w:id="21"/>
    <w:bookmarkStart w:id="22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To compare sales (column B) with profits (column D) for five products, select column B, hold</w:t>
      </w:r>
      <w:r>
        <w:t xml:space="preserve"> </w:t>
      </w:r>
      <w:r>
        <w:rPr>
          <w:bCs/>
          <w:b/>
        </w:rPr>
        <w:t xml:space="preserve">Ctrl</w:t>
      </w:r>
      <w:r>
        <w:t xml:space="preserve">, select column D and insert a column chart. Both series appear side‑by‑side.</w:t>
      </w:r>
    </w:p>
    <w:bookmarkEnd w:id="22"/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Simple charts are created by selecting the relevant data and choosing a chart type【960823345337559†L688-L707】. Non‑adjacent ranges can be charted together by selecting multiple ranges with Ctrl before inserting the chart.</w:t>
      </w:r>
    </w:p>
    <w:bookmarkEnd w:id="23"/>
    <w:bookmarkStart w:id="24" w:name="reflection-questions"/>
    <w:p>
      <w:pPr>
        <w:pStyle w:val="Heading2"/>
      </w:pPr>
      <w:r>
        <w:t xml:space="preserve">Reflection questions</w:t>
      </w:r>
    </w:p>
    <w:p>
      <w:pPr>
        <w:numPr>
          <w:ilvl w:val="0"/>
          <w:numId w:val="1003"/>
        </w:numPr>
        <w:pStyle w:val="Compact"/>
      </w:pPr>
      <w:r>
        <w:t xml:space="preserve">Why might you chart non‑adjacent ranges?</w:t>
      </w:r>
    </w:p>
    <w:p>
      <w:pPr>
        <w:numPr>
          <w:ilvl w:val="0"/>
          <w:numId w:val="1003"/>
        </w:numPr>
        <w:pStyle w:val="Compact"/>
      </w:pPr>
      <w:r>
        <w:t xml:space="preserve">What types of data are best displayed using a column chart?</w:t>
      </w:r>
    </w:p>
    <w:p>
      <w:pPr>
        <w:numPr>
          <w:ilvl w:val="0"/>
          <w:numId w:val="1003"/>
        </w:numPr>
        <w:pStyle w:val="Compact"/>
      </w:pPr>
      <w:r>
        <w:t xml:space="preserve">Describe the steps to create a line chart from data in columns A and C.</w:t>
      </w:r>
    </w:p>
    <w:bookmarkEnd w:id="24"/>
    <w:bookmarkStart w:id="25" w:name="references"/>
    <w:p>
      <w:pPr>
        <w:pStyle w:val="Heading2"/>
      </w:pPr>
      <w:r>
        <w:t xml:space="preserve">References</w:t>
      </w:r>
    </w:p>
    <w:bookmarkEnd w:id="25"/>
    <w:bookmarkEnd w:id="26"/>
    <w:sectPr w:rsidR="0020699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020B158B"/>
    <w:multiLevelType w:val="multilevel"/>
    <w:tmpl w:val="35101F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B060C87"/>
    <w:multiLevelType w:val="multilevel"/>
    <w:tmpl w:val="B6A206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738212520" w:numId="1">
    <w:abstractNumId w:val="8"/>
  </w:num>
  <w:num w16cid:durableId="375006295" w:numId="2">
    <w:abstractNumId w:val="6"/>
  </w:num>
  <w:num w16cid:durableId="1248153424" w:numId="3">
    <w:abstractNumId w:val="5"/>
  </w:num>
  <w:num w16cid:durableId="1557429256" w:numId="4">
    <w:abstractNumId w:val="4"/>
  </w:num>
  <w:num w16cid:durableId="883253135" w:numId="5">
    <w:abstractNumId w:val="7"/>
  </w:num>
  <w:num w16cid:durableId="911281140" w:numId="6">
    <w:abstractNumId w:val="3"/>
  </w:num>
  <w:num w16cid:durableId="1295525174" w:numId="7">
    <w:abstractNumId w:val="2"/>
  </w:num>
  <w:num w16cid:durableId="119611441" w:numId="8">
    <w:abstractNumId w:val="1"/>
  </w:num>
  <w:num w16cid:durableId="285699703" w:numId="9">
    <w:abstractNumId w:val="0"/>
  </w:num>
  <w:num w16cid:durableId="1132090389" w:numId="10">
    <w:abstractNumId w:val="10"/>
  </w:num>
  <w:num w16cid:durableId="894048279" w:numId="11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2025-09-07T09:18:08Z</dcterms:created>
  <dcterms:modified xsi:type="dcterms:W3CDTF">2025-09-07T09:18:08Z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