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X62ec9b2e47e8f0c787c43c37feb59ca39549150"/>
    <w:p>
      <w:pPr>
        <w:pStyle w:val="Heading1"/>
      </w:pPr>
      <w:r>
        <w:t xml:space="preserve">4.3 Changing Chart Type, Display Options &amp; Legend</w:t>
      </w:r>
    </w:p>
    <w:bookmarkStart w:id="20" w:name="changing-chart-type"/>
    <w:p>
      <w:pPr>
        <w:pStyle w:val="Heading2"/>
      </w:pPr>
      <w:r>
        <w:t xml:space="preserve">Changing chart type</w:t>
      </w:r>
    </w:p>
    <w:p>
      <w:pPr>
        <w:pStyle w:val="FirstParagraph"/>
      </w:pPr>
      <w:r>
        <w:t xml:space="preserve">To change a chart’s type:</w:t>
      </w:r>
    </w:p>
    <w:p>
      <w:pPr>
        <w:numPr>
          <w:ilvl w:val="0"/>
          <w:numId w:val="1001"/>
        </w:numPr>
        <w:pStyle w:val="Compact"/>
      </w:pPr>
      <w:r>
        <w:t xml:space="preserve">Select the chart.</w:t>
      </w:r>
    </w:p>
    <w:p>
      <w:pPr>
        <w:numPr>
          <w:ilvl w:val="0"/>
          <w:numId w:val="1001"/>
        </w:numPr>
        <w:pStyle w:val="Compact"/>
      </w:pPr>
      <w:r>
        <w:t xml:space="preserve">Go to</w:t>
      </w:r>
      <w:r>
        <w:t xml:space="preserve"> </w:t>
      </w:r>
      <w:r>
        <w:rPr>
          <w:bCs/>
          <w:b/>
        </w:rPr>
        <w:t xml:space="preserve">Chart Design &gt; Change Chart Type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Choose the desired type (for example, convert a column chart to a line chart). Changing chart type helps better represent the data.</w:t>
      </w:r>
    </w:p>
    <w:bookmarkEnd w:id="20"/>
    <w:bookmarkStart w:id="21" w:name="display-options"/>
    <w:p>
      <w:pPr>
        <w:pStyle w:val="Heading2"/>
      </w:pPr>
      <w:r>
        <w:t xml:space="preserve">Display options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 or remove chart elements</w:t>
      </w:r>
      <w:r>
        <w:t xml:space="preserve"> </w:t>
      </w:r>
      <w:r>
        <w:t xml:space="preserve">– Use the</w:t>
      </w:r>
      <w:r>
        <w:t xml:space="preserve"> </w:t>
      </w:r>
      <w:r>
        <w:rPr>
          <w:bCs/>
          <w:b/>
        </w:rPr>
        <w:t xml:space="preserve">Chart Elements</w:t>
      </w:r>
      <w:r>
        <w:t xml:space="preserve"> </w:t>
      </w:r>
      <w:r>
        <w:t xml:space="preserve">button to show or hide axes, gridlines, data labels, error bars or trendlines.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Customize axes</w:t>
      </w:r>
      <w:r>
        <w:t xml:space="preserve"> </w:t>
      </w:r>
      <w:r>
        <w:t xml:space="preserve">– Change axis scales, formats and tick marks.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labels</w:t>
      </w:r>
      <w:r>
        <w:t xml:space="preserve"> </w:t>
      </w:r>
      <w:r>
        <w:t xml:space="preserve">– Show values or percentages directly on the chart.</w:t>
      </w:r>
    </w:p>
    <w:bookmarkEnd w:id="21"/>
    <w:bookmarkStart w:id="22" w:name="legend"/>
    <w:p>
      <w:pPr>
        <w:pStyle w:val="Heading2"/>
      </w:pPr>
      <w:r>
        <w:t xml:space="preserve">Legend</w:t>
      </w:r>
    </w:p>
    <w:p>
      <w:pPr>
        <w:pStyle w:val="FirstParagraph"/>
      </w:pPr>
      <w:r>
        <w:t xml:space="preserve">The legend identifies each data series. To customise the legend:</w:t>
      </w:r>
    </w:p>
    <w:p>
      <w:pPr>
        <w:numPr>
          <w:ilvl w:val="0"/>
          <w:numId w:val="1003"/>
        </w:numPr>
        <w:pStyle w:val="Compact"/>
      </w:pPr>
      <w:r>
        <w:t xml:space="preserve">Add or remove it via the</w:t>
      </w:r>
      <w:r>
        <w:t xml:space="preserve"> </w:t>
      </w:r>
      <w:r>
        <w:rPr>
          <w:bCs/>
          <w:b/>
        </w:rPr>
        <w:t xml:space="preserve">Chart Elements</w:t>
      </w:r>
      <w:r>
        <w:t xml:space="preserve"> </w:t>
      </w:r>
      <w:r>
        <w:t xml:space="preserve">button.</w:t>
      </w:r>
    </w:p>
    <w:p>
      <w:pPr>
        <w:numPr>
          <w:ilvl w:val="0"/>
          <w:numId w:val="1003"/>
        </w:numPr>
        <w:pStyle w:val="Compact"/>
      </w:pPr>
      <w:r>
        <w:t xml:space="preserve">Change its position (top, bottom, left, right).</w:t>
      </w:r>
    </w:p>
    <w:p>
      <w:pPr>
        <w:numPr>
          <w:ilvl w:val="0"/>
          <w:numId w:val="1003"/>
        </w:numPr>
        <w:pStyle w:val="Compact"/>
      </w:pPr>
      <w:r>
        <w:t xml:space="preserve">Modify the legend’s font and colour for clarity.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Convert a clustered bar chart of sales by region into a stacked bar chart to compare totals. Add data labels and position the legend at the bottom.</w:t>
      </w:r>
    </w:p>
    <w:bookmarkEnd w:id="23"/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Changing chart types, adjusting display options and customising legends ensure that charts communicate the intended message clearly【960823345337559†L760-L840】.</w:t>
      </w:r>
    </w:p>
    <w:bookmarkEnd w:id="24"/>
    <w:bookmarkStart w:id="25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4"/>
        </w:numPr>
        <w:pStyle w:val="Compact"/>
      </w:pPr>
      <w:r>
        <w:t xml:space="preserve">When would you convert a line chart into a scatter plot?</w:t>
      </w:r>
    </w:p>
    <w:p>
      <w:pPr>
        <w:numPr>
          <w:ilvl w:val="0"/>
          <w:numId w:val="1004"/>
        </w:numPr>
        <w:pStyle w:val="Compact"/>
      </w:pPr>
      <w:r>
        <w:t xml:space="preserve">How do you add data labels to a chart?</w:t>
      </w:r>
    </w:p>
    <w:p>
      <w:pPr>
        <w:numPr>
          <w:ilvl w:val="0"/>
          <w:numId w:val="1004"/>
        </w:numPr>
        <w:pStyle w:val="Compact"/>
      </w:pPr>
      <w:r>
        <w:t xml:space="preserve">Why is the legend important?</w:t>
      </w:r>
    </w:p>
    <w:bookmarkEnd w:id="25"/>
    <w:bookmarkStart w:id="26" w:name="references"/>
    <w:p>
      <w:pPr>
        <w:pStyle w:val="Heading2"/>
      </w:pPr>
      <w:r>
        <w:t xml:space="preserve">References</w:t>
      </w:r>
    </w:p>
    <w:bookmarkEnd w:id="26"/>
    <w:bookmarkEnd w:id="27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2025-09-07T09:18:09Z</dcterms:created>
  <dcterms:modified xsi:type="dcterms:W3CDTF">2025-09-07T09:18:09Z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