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X447275cf2df89d9a6b68a273204847c314bb720"/>
    <w:p>
      <w:pPr>
        <w:pStyle w:val="Heading1"/>
      </w:pPr>
      <w:r>
        <w:t xml:space="preserve">5.2 Basic Plotting: Line, Scatter, Bar &amp; Histogram</w:t>
      </w:r>
    </w:p>
    <w:bookmarkStart w:id="20" w:name="line-plot"/>
    <w:p>
      <w:pPr>
        <w:pStyle w:val="Heading2"/>
      </w:pPr>
      <w:r>
        <w:t xml:space="preserve">Line plot</w:t>
      </w:r>
    </w:p>
    <w:p>
      <w:pPr>
        <w:pStyle w:val="FirstParagraph"/>
      </w:pPr>
      <w:r>
        <w:t xml:space="preserve">A line plot connects data points with straight lines. Use</w:t>
      </w:r>
      <w:r>
        <w:t xml:space="preserve"> </w:t>
      </w:r>
      <w:r>
        <w:rPr>
          <w:rStyle w:val="VerbatimChar"/>
        </w:rPr>
        <w:t xml:space="preserve">plt.plot(x, y)</w:t>
      </w:r>
      <w:r>
        <w:t xml:space="preserve"> </w:t>
      </w:r>
      <w:r>
        <w:t xml:space="preserve">to visualise trends over continuous variables.</w:t>
      </w:r>
    </w:p>
    <w:bookmarkEnd w:id="20"/>
    <w:bookmarkStart w:id="21" w:name="scatter-plot"/>
    <w:p>
      <w:pPr>
        <w:pStyle w:val="Heading2"/>
      </w:pPr>
      <w:r>
        <w:t xml:space="preserve">Scatter plot</w:t>
      </w:r>
    </w:p>
    <w:p>
      <w:pPr>
        <w:pStyle w:val="FirstParagraph"/>
      </w:pPr>
      <w:r>
        <w:t xml:space="preserve">A scatter plot displays individual data points without connecting lines. Use</w:t>
      </w:r>
      <w:r>
        <w:t xml:space="preserve"> </w:t>
      </w:r>
      <w:r>
        <w:rPr>
          <w:rStyle w:val="VerbatimChar"/>
        </w:rPr>
        <w:t xml:space="preserve">plt.scatter(x, y)</w:t>
      </w:r>
      <w:r>
        <w:t xml:space="preserve"> </w:t>
      </w:r>
      <w:r>
        <w:t xml:space="preserve">to examine relationships between two variables.</w:t>
      </w:r>
    </w:p>
    <w:bookmarkEnd w:id="21"/>
    <w:bookmarkStart w:id="22" w:name="bar-plot"/>
    <w:p>
      <w:pPr>
        <w:pStyle w:val="Heading2"/>
      </w:pPr>
      <w:r>
        <w:t xml:space="preserve">Bar plot</w:t>
      </w:r>
    </w:p>
    <w:p>
      <w:pPr>
        <w:pStyle w:val="FirstParagraph"/>
      </w:pPr>
      <w:r>
        <w:t xml:space="preserve">Bar charts represent categorical data. Use</w:t>
      </w:r>
      <w:r>
        <w:t xml:space="preserve"> </w:t>
      </w:r>
      <w:r>
        <w:rPr>
          <w:rStyle w:val="VerbatimChar"/>
        </w:rPr>
        <w:t xml:space="preserve">plt.bar(categories, values)</w:t>
      </w:r>
      <w:r>
        <w:t xml:space="preserve"> </w:t>
      </w:r>
      <w:r>
        <w:t xml:space="preserve">for vertical bars or</w:t>
      </w:r>
      <w:r>
        <w:t xml:space="preserve"> </w:t>
      </w:r>
      <w:r>
        <w:rPr>
          <w:rStyle w:val="VerbatimChar"/>
        </w:rPr>
        <w:t xml:space="preserve">plt.barh</w:t>
      </w:r>
      <w:r>
        <w:t xml:space="preserve"> </w:t>
      </w:r>
      <w:r>
        <w:t xml:space="preserve">for horizontal bars.</w:t>
      </w:r>
    </w:p>
    <w:bookmarkEnd w:id="22"/>
    <w:bookmarkStart w:id="23" w:name="histogram"/>
    <w:p>
      <w:pPr>
        <w:pStyle w:val="Heading2"/>
      </w:pPr>
      <w:r>
        <w:t xml:space="preserve">Histogram</w:t>
      </w:r>
    </w:p>
    <w:p>
      <w:pPr>
        <w:pStyle w:val="FirstParagraph"/>
      </w:pPr>
      <w:r>
        <w:t xml:space="preserve">A histogram displays the frequency distribution of a continuous variable. Use</w:t>
      </w:r>
      <w:r>
        <w:t xml:space="preserve"> </w:t>
      </w:r>
      <w:r>
        <w:rPr>
          <w:rStyle w:val="VerbatimChar"/>
        </w:rPr>
        <w:t xml:space="preserve">plt.hist(data, bins=number_of_bins)</w:t>
      </w:r>
      <w:r>
        <w:t xml:space="preserve"> </w:t>
      </w:r>
      <w:r>
        <w:t xml:space="preserve">to reveal the distribution’s shape. Increasing or decreasing the number of bins changes the granularity.</w:t>
      </w:r>
    </w:p>
    <w:bookmarkEnd w:id="23"/>
    <w:bookmarkStart w:id="24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Suppose we have a dataset of students’ scores in math and science. We can plot: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line chart</w:t>
      </w:r>
      <w:r>
        <w:t xml:space="preserve"> </w:t>
      </w:r>
      <w:r>
        <w:t xml:space="preserve">of average math scores across semesters.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scatter plot</w:t>
      </w:r>
      <w:r>
        <w:t xml:space="preserve"> </w:t>
      </w:r>
      <w:r>
        <w:t xml:space="preserve">of individual math versus science scores to see if they are correlated.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bar chart</w:t>
      </w:r>
      <w:r>
        <w:t xml:space="preserve"> </w:t>
      </w:r>
      <w:r>
        <w:t xml:space="preserve">of the number of students per grade category.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histogram</w:t>
      </w:r>
      <w:r>
        <w:t xml:space="preserve"> </w:t>
      </w:r>
      <w:r>
        <w:t xml:space="preserve">of math scores to see the distribution.</w:t>
      </w:r>
    </w:p>
    <w:bookmarkEnd w:id="24"/>
    <w:bookmarkStart w:id="25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Matplotlib’s basic plotting functions enable quick visualisation of various data types. Selecting the appropriate plot aids interpretation and communication【98554664303776†L151-L182】.</w:t>
      </w:r>
    </w:p>
    <w:bookmarkEnd w:id="25"/>
    <w:bookmarkStart w:id="26" w:name="reflection-questions"/>
    <w:p>
      <w:pPr>
        <w:pStyle w:val="Heading2"/>
      </w:pPr>
      <w:r>
        <w:t xml:space="preserve">Reflection questions</w:t>
      </w:r>
    </w:p>
    <w:p>
      <w:pPr>
        <w:numPr>
          <w:ilvl w:val="0"/>
          <w:numId w:val="1002"/>
        </w:numPr>
        <w:pStyle w:val="Compact"/>
      </w:pPr>
      <w:r>
        <w:t xml:space="preserve">When would you choose a scatter plot over a line plot?</w:t>
      </w:r>
    </w:p>
    <w:p>
      <w:pPr>
        <w:numPr>
          <w:ilvl w:val="0"/>
          <w:numId w:val="1002"/>
        </w:numPr>
        <w:pStyle w:val="Compact"/>
      </w:pPr>
      <w:r>
        <w:t xml:space="preserve">How does adjusting the number of bins affect a histogram?</w:t>
      </w:r>
    </w:p>
    <w:p>
      <w:pPr>
        <w:numPr>
          <w:ilvl w:val="0"/>
          <w:numId w:val="1002"/>
        </w:numPr>
        <w:pStyle w:val="Compact"/>
      </w:pPr>
      <w:r>
        <w:t xml:space="preserve">Describe differences between vertical and horizontal bar charts.</w:t>
      </w:r>
    </w:p>
    <w:bookmarkEnd w:id="26"/>
    <w:bookmarkStart w:id="27" w:name="references"/>
    <w:p>
      <w:pPr>
        <w:pStyle w:val="Heading2"/>
      </w:pPr>
      <w:r>
        <w:t xml:space="preserve">References</w:t>
      </w:r>
    </w:p>
    <w:bookmarkEnd w:id="27"/>
    <w:bookmarkEnd w:id="28"/>
    <w:sectPr w:rsidR="0020699C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020B158B"/>
    <w:multiLevelType w:val="multilevel"/>
    <w:tmpl w:val="35101F1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B060C87"/>
    <w:multiLevelType w:val="multilevel"/>
    <w:tmpl w:val="B6A206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738212520" w:numId="1">
    <w:abstractNumId w:val="8"/>
  </w:num>
  <w:num w16cid:durableId="375006295" w:numId="2">
    <w:abstractNumId w:val="6"/>
  </w:num>
  <w:num w16cid:durableId="1248153424" w:numId="3">
    <w:abstractNumId w:val="5"/>
  </w:num>
  <w:num w16cid:durableId="1557429256" w:numId="4">
    <w:abstractNumId w:val="4"/>
  </w:num>
  <w:num w16cid:durableId="883253135" w:numId="5">
    <w:abstractNumId w:val="7"/>
  </w:num>
  <w:num w16cid:durableId="911281140" w:numId="6">
    <w:abstractNumId w:val="3"/>
  </w:num>
  <w:num w16cid:durableId="1295525174" w:numId="7">
    <w:abstractNumId w:val="2"/>
  </w:num>
  <w:num w16cid:durableId="119611441" w:numId="8">
    <w:abstractNumId w:val="1"/>
  </w:num>
  <w:num w16cid:durableId="285699703" w:numId="9">
    <w:abstractNumId w:val="0"/>
  </w:num>
  <w:num w16cid:durableId="1132090389" w:numId="10">
    <w:abstractNumId w:val="10"/>
  </w:num>
  <w:num w16cid:durableId="894048279" w:numId="11">
    <w:abstractNumId w:val="9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i-IN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2025-09-07T09:18:13Z</dcterms:created>
  <dcterms:modified xsi:type="dcterms:W3CDTF">2025-09-07T09:18:13Z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