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02" w:rsidRDefault="00161802" w:rsidP="00161802">
      <w:pPr>
        <w:pStyle w:val="Heading2"/>
        <w:spacing w:before="0" w:line="240" w:lineRule="auto"/>
      </w:pPr>
      <w:r>
        <w:t>Darshan Nikam                                                                                                                                        Date: /03/2024</w:t>
      </w:r>
    </w:p>
    <w:p w:rsidR="00264994" w:rsidRPr="00264994" w:rsidRDefault="00264994" w:rsidP="00161802">
      <w:pPr>
        <w:pStyle w:val="Heading3"/>
        <w:spacing w:before="0"/>
        <w:jc w:val="center"/>
        <w:rPr>
          <w:b/>
          <w:sz w:val="26"/>
        </w:rPr>
      </w:pPr>
      <w:r w:rsidRPr="00264994">
        <w:rPr>
          <w:b/>
          <w:sz w:val="26"/>
        </w:rPr>
        <w:t xml:space="preserve">Project </w:t>
      </w:r>
    </w:p>
    <w:p w:rsidR="00161802" w:rsidRDefault="00264994" w:rsidP="00161802">
      <w:pPr>
        <w:pStyle w:val="Heading3"/>
        <w:spacing w:before="0"/>
        <w:jc w:val="center"/>
        <w:rPr>
          <w:b/>
          <w:sz w:val="26"/>
          <w:u w:val="single"/>
        </w:rPr>
      </w:pPr>
      <w:r w:rsidRPr="00264994">
        <w:rPr>
          <w:b/>
          <w:sz w:val="26"/>
          <w:u w:val="single"/>
        </w:rPr>
        <w:t xml:space="preserve"> Multi-Account Data Migration and Scalable Application Deployment</w:t>
      </w:r>
    </w:p>
    <w:p w:rsidR="00264994" w:rsidRPr="00264994" w:rsidRDefault="00264994" w:rsidP="00264994">
      <w:pPr>
        <w:spacing w:before="0" w:after="0"/>
        <w:rPr>
          <w:rStyle w:val="BookTitle"/>
          <w:color w:val="2E74B5" w:themeColor="accent1" w:themeShade="BF"/>
          <w:sz w:val="22"/>
        </w:rPr>
      </w:pPr>
    </w:p>
    <w:p w:rsidR="00264994" w:rsidRPr="00264994" w:rsidRDefault="00264994" w:rsidP="00264994">
      <w:pPr>
        <w:spacing w:before="0" w:after="0"/>
        <w:jc w:val="center"/>
        <w:rPr>
          <w:rStyle w:val="BookTitle"/>
          <w:color w:val="2E74B5" w:themeColor="accent1" w:themeShade="BF"/>
          <w:sz w:val="24"/>
          <w:u w:val="single"/>
        </w:rPr>
      </w:pPr>
      <w:r w:rsidRPr="00264994">
        <w:rPr>
          <w:rStyle w:val="BookTitle"/>
          <w:color w:val="2E74B5" w:themeColor="accent1" w:themeShade="BF"/>
          <w:sz w:val="24"/>
          <w:u w:val="single"/>
        </w:rPr>
        <w:t>Objective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Create an architecture that allows for the migration of data between two AWS accounts, while also implementing auto-scaling, load balancing, custom metrics, and CloudWatch monitoring.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sz w:val="22"/>
          <w:u w:val="single"/>
        </w:rPr>
      </w:pPr>
      <w:r w:rsidRPr="00264994">
        <w:rPr>
          <w:rStyle w:val="BookTitle"/>
          <w:color w:val="2E74B5" w:themeColor="accent1" w:themeShade="BF"/>
          <w:sz w:val="24"/>
          <w:u w:val="single"/>
        </w:rPr>
        <w:t>Components: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color w:val="2E74B5" w:themeColor="accent1" w:themeShade="BF"/>
          <w:sz w:val="26"/>
          <w:u w:val="single"/>
        </w:rPr>
      </w:pPr>
      <w:r w:rsidRPr="00264994">
        <w:rPr>
          <w:rStyle w:val="BookTitle"/>
          <w:color w:val="2E74B5" w:themeColor="accent1" w:themeShade="BF"/>
          <w:sz w:val="26"/>
          <w:u w:val="single"/>
        </w:rPr>
        <w:t>VPC Setup: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Set up Virtual Private Clouds (VPCs) in both AWS accounts.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Configure subnets, route tables, internet gateways, and security groups.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 xml:space="preserve">Establish </w:t>
      </w:r>
      <w:r w:rsidR="00310E19">
        <w:rPr>
          <w:rStyle w:val="BookTitle"/>
          <w:sz w:val="22"/>
        </w:rPr>
        <w:t xml:space="preserve">a </w:t>
      </w:r>
      <w:bookmarkStart w:id="0" w:name="_GoBack"/>
      <w:bookmarkEnd w:id="0"/>
      <w:r w:rsidRPr="00264994">
        <w:rPr>
          <w:rStyle w:val="BookTitle"/>
          <w:sz w:val="22"/>
        </w:rPr>
        <w:t>VPC peering connection between the two accounts to enable private communication.</w:t>
      </w:r>
    </w:p>
    <w:p w:rsid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color w:val="2E74B5" w:themeColor="accent1" w:themeShade="BF"/>
          <w:sz w:val="26"/>
          <w:u w:val="single"/>
        </w:rPr>
      </w:pPr>
      <w:r w:rsidRPr="00264994">
        <w:rPr>
          <w:rStyle w:val="BookTitle"/>
          <w:color w:val="2E74B5" w:themeColor="accent1" w:themeShade="BF"/>
          <w:sz w:val="26"/>
          <w:u w:val="single"/>
        </w:rPr>
        <w:t>Data Migration: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In the source AWS account, deploy a private RDS database within a custom VPC.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Set up an AWS Database Migration Service (DMS) task to replicate data from the source RDS to the destination RDS in the target AWS account.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Ensure proper network connectivity between the two VPCs and configure security group rules to allow DMS traffic.</w:t>
      </w:r>
    </w:p>
    <w:p w:rsid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color w:val="2E74B5" w:themeColor="accent1" w:themeShade="BF"/>
          <w:sz w:val="26"/>
          <w:u w:val="single"/>
        </w:rPr>
      </w:pPr>
      <w:r w:rsidRPr="00264994">
        <w:rPr>
          <w:rStyle w:val="BookTitle"/>
          <w:color w:val="2E74B5" w:themeColor="accent1" w:themeShade="BF"/>
          <w:sz w:val="26"/>
          <w:u w:val="single"/>
        </w:rPr>
        <w:t>Auto Scaling and Load Balancing: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Deploy an auto-scaling group of EC2 instances in the target AWS account within the custom VPC.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Set up an Application Load Balancer (ALB) to distribute incoming traffic among the EC2 instances.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Configure auto-scaling policies based on custom CloudWatch metrics (e.g., CPU utilization, request latency) to dynamically adjust the number of EC2 instances based on workload demand.</w:t>
      </w:r>
    </w:p>
    <w:p w:rsid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color w:val="2E74B5" w:themeColor="accent1" w:themeShade="BF"/>
          <w:sz w:val="26"/>
          <w:u w:val="single"/>
        </w:rPr>
      </w:pPr>
      <w:r w:rsidRPr="00264994">
        <w:rPr>
          <w:rStyle w:val="BookTitle"/>
          <w:color w:val="2E74B5" w:themeColor="accent1" w:themeShade="BF"/>
          <w:sz w:val="26"/>
          <w:u w:val="single"/>
        </w:rPr>
        <w:t>Custom Metrics and CloudWatch: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Implement custom application metrics using Amazon CloudWatch Embedded Metric Format (EMF) or CloudWatch custom metrics API.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Publish custom metrics related to application performance, resource utilization, or business KPIs to CloudWatch.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Create CloudWatch alarms to trigger notifications or automated actions based on predefined thresholds for custom metrics.</w:t>
      </w:r>
    </w:p>
    <w:p w:rsid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color w:val="2E74B5" w:themeColor="accent1" w:themeShade="BF"/>
          <w:sz w:val="26"/>
          <w:u w:val="single"/>
        </w:rPr>
      </w:pPr>
      <w:r w:rsidRPr="00264994">
        <w:rPr>
          <w:rStyle w:val="BookTitle"/>
          <w:color w:val="2E74B5" w:themeColor="accent1" w:themeShade="BF"/>
          <w:sz w:val="26"/>
          <w:u w:val="single"/>
        </w:rPr>
        <w:t>Project Workflow: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color w:val="2E74B5" w:themeColor="accent1" w:themeShade="BF"/>
          <w:sz w:val="26"/>
          <w:u w:val="single"/>
        </w:rPr>
      </w:pPr>
      <w:r w:rsidRPr="00264994">
        <w:rPr>
          <w:rStyle w:val="BookTitle"/>
          <w:color w:val="2E74B5" w:themeColor="accent1" w:themeShade="BF"/>
          <w:sz w:val="26"/>
          <w:u w:val="single"/>
        </w:rPr>
        <w:t>Data Migration Phase:</w:t>
      </w:r>
    </w:p>
    <w:p w:rsid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Initiate the data migration task using AWS DMS to replicate data from the source RDS to the destination RDS.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Monitor the progress of the migration task and ensure data consistency and integrity throughout the process.</w:t>
      </w:r>
    </w:p>
    <w:p w:rsid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color w:val="2E74B5" w:themeColor="accent1" w:themeShade="BF"/>
          <w:sz w:val="26"/>
          <w:u w:val="single"/>
        </w:rPr>
      </w:pPr>
      <w:r w:rsidRPr="00264994">
        <w:rPr>
          <w:rStyle w:val="BookTitle"/>
          <w:color w:val="2E74B5" w:themeColor="accent1" w:themeShade="BF"/>
          <w:sz w:val="26"/>
          <w:u w:val="single"/>
        </w:rPr>
        <w:t>Application Deployment Phase:</w:t>
      </w:r>
    </w:p>
    <w:p w:rsid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Deploy the scalable application stack consisting of EC2 instances and the ALB within the target VPC.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lastRenderedPageBreak/>
        <w:t>Configure auto-scaling policies and CloudWatch alarms to monitor and manage the application's performance and availability.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Test the load balancing and auto-scaling mechanisms under various traffic loads to ensure proper functionality and responsiveness.</w:t>
      </w:r>
    </w:p>
    <w:p w:rsid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color w:val="2E74B5" w:themeColor="accent1" w:themeShade="BF"/>
          <w:sz w:val="26"/>
          <w:u w:val="single"/>
        </w:rPr>
      </w:pPr>
      <w:r w:rsidRPr="00264994">
        <w:rPr>
          <w:rStyle w:val="BookTitle"/>
          <w:color w:val="2E74B5" w:themeColor="accent1" w:themeShade="BF"/>
          <w:sz w:val="26"/>
          <w:u w:val="single"/>
        </w:rPr>
        <w:t>Expected Outcomes: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Successful migration of data from the source RDS to the destination RDS across AWS accounts.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Deployment of a scalable application infrastructure capable of handling varying workloads.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Implementation of custom metrics and CloudWatch monitoring to track application performance and resource utilization.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>Demonstration of VPC peering connection for secure communication between multiple AWS accounts.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 xml:space="preserve">This project will provide hands-on experience with various AWS services, including VPC, RDS, DMS, EC2, ALB, </w:t>
      </w:r>
      <w:r w:rsidR="00310E19">
        <w:rPr>
          <w:rStyle w:val="BookTitle"/>
          <w:sz w:val="22"/>
        </w:rPr>
        <w:t>auto-scaling</w:t>
      </w:r>
      <w:r w:rsidRPr="00264994">
        <w:rPr>
          <w:rStyle w:val="BookTitle"/>
          <w:sz w:val="22"/>
        </w:rPr>
        <w:t>, and CloudWatch, while also addressing real-world scenarios related to data migration, application scalability, and monitoring.</w:t>
      </w: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sz w:val="22"/>
        </w:rPr>
      </w:pPr>
    </w:p>
    <w:p w:rsidR="00264994" w:rsidRPr="00264994" w:rsidRDefault="00264994" w:rsidP="00264994">
      <w:pPr>
        <w:spacing w:before="0" w:after="0"/>
        <w:rPr>
          <w:rStyle w:val="BookTitle"/>
          <w:color w:val="2E74B5" w:themeColor="accent1" w:themeShade="BF"/>
          <w:sz w:val="22"/>
        </w:rPr>
      </w:pPr>
      <w:r w:rsidRPr="00264994">
        <w:rPr>
          <w:rStyle w:val="BookTitle"/>
          <w:color w:val="2E74B5" w:themeColor="accent1" w:themeShade="BF"/>
          <w:sz w:val="22"/>
        </w:rPr>
        <w:t xml:space="preserve">This project will provide hands-on experience with various AWS services, including VPC, RDS, DMS, EC2, ALB, </w:t>
      </w:r>
      <w:r w:rsidR="00310E19">
        <w:rPr>
          <w:rStyle w:val="BookTitle"/>
          <w:color w:val="2E74B5" w:themeColor="accent1" w:themeShade="BF"/>
          <w:sz w:val="22"/>
        </w:rPr>
        <w:t>auto-scaling</w:t>
      </w:r>
      <w:r w:rsidRPr="00264994">
        <w:rPr>
          <w:rStyle w:val="BookTitle"/>
          <w:color w:val="2E74B5" w:themeColor="accent1" w:themeShade="BF"/>
          <w:sz w:val="22"/>
        </w:rPr>
        <w:t>, and CloudWatch, while also addressing real-world scenarios related to data migration, application scalability, and monitoring.</w:t>
      </w:r>
    </w:p>
    <w:p w:rsidR="00161802" w:rsidRPr="00264994" w:rsidRDefault="00161802" w:rsidP="00161802">
      <w:pPr>
        <w:spacing w:before="0" w:after="0"/>
        <w:rPr>
          <w:rStyle w:val="BookTitle"/>
          <w:sz w:val="22"/>
        </w:rPr>
      </w:pPr>
      <w:r w:rsidRPr="00264994">
        <w:rPr>
          <w:rStyle w:val="BookTitle"/>
          <w:sz w:val="22"/>
        </w:rPr>
        <w:t xml:space="preserve">  </w:t>
      </w:r>
    </w:p>
    <w:p w:rsidR="00025724" w:rsidRPr="00264994" w:rsidRDefault="00025724" w:rsidP="00025724"/>
    <w:p w:rsidR="00025724" w:rsidRPr="00264994" w:rsidRDefault="00025724" w:rsidP="00025724">
      <w:pPr>
        <w:spacing w:before="0" w:after="0"/>
      </w:pPr>
    </w:p>
    <w:sectPr w:rsidR="00025724" w:rsidRPr="00264994" w:rsidSect="0002572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24"/>
    <w:rsid w:val="00025724"/>
    <w:rsid w:val="00161802"/>
    <w:rsid w:val="00264994"/>
    <w:rsid w:val="00310E19"/>
    <w:rsid w:val="006B56F8"/>
    <w:rsid w:val="006E12C6"/>
    <w:rsid w:val="0075299B"/>
    <w:rsid w:val="008670CF"/>
    <w:rsid w:val="00D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1347-B99B-4B0C-9336-EC61D07F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24"/>
  </w:style>
  <w:style w:type="paragraph" w:styleId="Heading1">
    <w:name w:val="heading 1"/>
    <w:basedOn w:val="Normal"/>
    <w:next w:val="Normal"/>
    <w:link w:val="Heading1Char"/>
    <w:uiPriority w:val="9"/>
    <w:qFormat/>
    <w:rsid w:val="0002572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72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2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2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2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2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2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2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572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2572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72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572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72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57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5724"/>
    <w:rPr>
      <w:b/>
      <w:bCs/>
    </w:rPr>
  </w:style>
  <w:style w:type="character" w:styleId="Emphasis">
    <w:name w:val="Emphasis"/>
    <w:uiPriority w:val="20"/>
    <w:qFormat/>
    <w:rsid w:val="0002572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57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7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7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2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2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572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572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572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572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57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7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451</Words>
  <Characters>2799</Characters>
  <Application>Microsoft Office Word</Application>
  <DocSecurity>0</DocSecurity>
  <Lines>67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2024-02-28T16:14:00Z</dcterms:created>
  <dcterms:modified xsi:type="dcterms:W3CDTF">2024-03-20T11:49:00Z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b71f4823-0fc8-4aae-9469-e27de90d7e80</vt:lpwstr>
  </property>
</Properties>
</file>