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Style w:val="Title"/>
        <w:jc w:val="center"/>
        <w:rPr>
          <w:rFonts w:ascii="Times New Roman" w:cs="Times New Roman" w:eastAsia="Times New Roman" w:hAnsi="Times New Roman"/>
          <w:sz w:val="42"/>
          <w:szCs w:val="42"/>
        </w:rPr>
      </w:pPr>
      <w:bookmarkStart w:colFirst="0" w:colLast="0" w:name="_n3mzjsb37lnc" w:id="0"/>
      <w:bookmarkEnd w:id="0"/>
      <w:r w:rsidDel="00000000" w:rsidR="00000000" w:rsidRPr="00000000">
        <w:rPr>
          <w:rFonts w:ascii="Times New Roman" w:cs="Times New Roman" w:eastAsia="Times New Roman" w:hAnsi="Times New Roman"/>
          <w:sz w:val="42"/>
          <w:szCs w:val="42"/>
          <w:rtl w:val="0"/>
        </w:rPr>
        <w:t xml:space="preserve">Automatic Flutter Generation using Sketch UI Mockups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Prince Hodonou &amp; Aakash Madabhushi</w:t>
      </w:r>
    </w:p>
    <w:p w:rsidR="00000000" w:rsidDel="00000000" w:rsidP="00000000" w:rsidRDefault="00000000" w:rsidRPr="00000000" w14:paraId="0000002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CS 577 - Deep Learning</w:t>
      </w:r>
    </w:p>
    <w:p w:rsidR="00000000" w:rsidDel="00000000" w:rsidP="00000000" w:rsidRDefault="00000000" w:rsidRPr="00000000" w14:paraId="0000002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Professor: Gady Agam</w:t>
      </w:r>
    </w:p>
    <w:p w:rsidR="00000000" w:rsidDel="00000000" w:rsidP="00000000" w:rsidRDefault="00000000" w:rsidRPr="00000000" w14:paraId="0000002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5/4/21</w:t>
      </w:r>
    </w:p>
    <w:p w:rsidR="00000000" w:rsidDel="00000000" w:rsidP="00000000" w:rsidRDefault="00000000" w:rsidRPr="00000000" w14:paraId="0000002A">
      <w:pPr>
        <w:pStyle w:val="Subtitle"/>
        <w:jc w:val="center"/>
        <w:rPr>
          <w:rFonts w:ascii="Times New Roman" w:cs="Times New Roman" w:eastAsia="Times New Roman" w:hAnsi="Times New Roman"/>
          <w:b w:val="1"/>
        </w:rPr>
      </w:pPr>
      <w:bookmarkStart w:colFirst="0" w:colLast="0" w:name="_yzs7weg52jwc" w:id="1"/>
      <w:bookmarkEnd w:id="1"/>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2B">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modern software engineering, applications are getting more and more complex. Client demands to build and deploy apps due quickly are increasing tremendously. Yet with this increase of demand in software applications, the development process is stagnate. Development process is usually a two-fold problem: 1. Developing a sketch mockup 2. Implementing that sketch mockup along with its respective logic. However, implementation of the sketch mockup takes an unnecessary amount of time for developers to do correctly. As this problem is challenging and time consuming, we present Widget Detector which automates the process of converting sketch mockups to Flutter UI components. </w:t>
      </w:r>
    </w:p>
    <w:p w:rsidR="00000000" w:rsidDel="00000000" w:rsidP="00000000" w:rsidRDefault="00000000" w:rsidRPr="00000000" w14:paraId="0000002C">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Widget Detector employs deep learning to detect common user interface components from hand drawn sketches. It then generates the necessary Flutter widget for that specific component. The approach achieves an average widget component classification of 97% and an average bounding box regression of 60%. Widget Detector can be used to speed up user interface generation or even as a teaching tool for creating user interfaces.. </w:t>
      </w:r>
    </w:p>
    <w:p w:rsidR="00000000" w:rsidDel="00000000" w:rsidP="00000000" w:rsidRDefault="00000000" w:rsidRPr="00000000" w14:paraId="0000002D">
      <w:pPr>
        <w:pStyle w:val="Heading4"/>
        <w:rPr>
          <w:rFonts w:ascii="Times New Roman" w:cs="Times New Roman" w:eastAsia="Times New Roman" w:hAnsi="Times New Roman"/>
          <w:b w:val="1"/>
        </w:rPr>
      </w:pPr>
      <w:bookmarkStart w:colFirst="0" w:colLast="0" w:name="_8oop0i4xlilg" w:id="2"/>
      <w:bookmarkEnd w:id="2"/>
      <w:r w:rsidDel="00000000" w:rsidR="00000000" w:rsidRPr="00000000">
        <w:rPr>
          <w:rFonts w:ascii="Times New Roman" w:cs="Times New Roman" w:eastAsia="Times New Roman" w:hAnsi="Times New Roman"/>
          <w:b w:val="1"/>
          <w:rtl w:val="0"/>
        </w:rPr>
        <w:t xml:space="preserve">Keywords:</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Automatic Code Generation, Graphical user interfaces, Mobile applications, Machine Learning, Deep Learning</w:t>
      </w:r>
    </w:p>
    <w:p w:rsidR="00000000" w:rsidDel="00000000" w:rsidP="00000000" w:rsidRDefault="00000000" w:rsidRPr="00000000" w14:paraId="0000002F">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pStyle w:val="Subtitle"/>
        <w:rPr>
          <w:rFonts w:ascii="Times New Roman" w:cs="Times New Roman" w:eastAsia="Times New Roman" w:hAnsi="Times New Roman"/>
          <w:b w:val="1"/>
        </w:rPr>
      </w:pPr>
      <w:bookmarkStart w:colFirst="0" w:colLast="0" w:name="_kcrtjtm54xkd" w:id="3"/>
      <w:bookmarkEnd w:id="3"/>
      <w:r w:rsidDel="00000000" w:rsidR="00000000" w:rsidRPr="00000000">
        <w:rPr>
          <w:rFonts w:ascii="Times New Roman" w:cs="Times New Roman" w:eastAsia="Times New Roman" w:hAnsi="Times New Roman"/>
          <w:b w:val="1"/>
          <w:rtl w:val="0"/>
        </w:rPr>
        <w:t xml:space="preserve">1 Introduction</w:t>
      </w:r>
    </w:p>
    <w:p w:rsidR="00000000" w:rsidDel="00000000" w:rsidP="00000000" w:rsidRDefault="00000000" w:rsidRPr="00000000" w14:paraId="00000031">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interfaces enable users to interact with the application and for them to operate its capabilities. As the development of UI involves starting with the creative process of drawing sketches, they are an effectively useful way to showcase your ideas with stakeholders in a quick and inexpensive way. </w:t>
      </w:r>
    </w:p>
    <w:p w:rsidR="00000000" w:rsidDel="00000000" w:rsidP="00000000" w:rsidRDefault="00000000" w:rsidRPr="00000000" w14:paraId="00000032">
      <w:pPr>
        <w:spacing w:line="48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detection is a computer vision technique that allows us to identify and locate objects within the image. In this technique, this can be used to track and count objects in an image while labelling them using bounding boxes. This allows us at once to classify different types of objects found while also locating instances of them within the image. There are two main types of object detection: Single class object detection and Multiclass/multiple object detection with bounding box regression. The first type is simpler than the latter. In the first type, the goal is to classify an object that is the main focus of an image. On the other hand, the second task is to classify multiple objects in an image and also locate where they are in the image by drawing a bounding box around each object. Initially we chose to go with the latter. The goal was to draw a bounding box around all user interface components and classify them. Because this proved to be rather difficult in the time we had for the project, we chose a task that falls between both </w:t>
      </w:r>
      <w:r w:rsidDel="00000000" w:rsidR="00000000" w:rsidRPr="00000000">
        <w:rPr>
          <w:rFonts w:ascii="Times New Roman" w:cs="Times New Roman" w:eastAsia="Times New Roman" w:hAnsi="Times New Roman"/>
          <w:sz w:val="24"/>
          <w:szCs w:val="24"/>
          <w:rtl w:val="0"/>
        </w:rPr>
        <w:t xml:space="preserve">types of</w:t>
      </w:r>
      <w:r w:rsidDel="00000000" w:rsidR="00000000" w:rsidRPr="00000000">
        <w:rPr>
          <w:rFonts w:ascii="Times New Roman" w:cs="Times New Roman" w:eastAsia="Times New Roman" w:hAnsi="Times New Roman"/>
          <w:sz w:val="24"/>
          <w:szCs w:val="24"/>
          <w:rtl w:val="0"/>
        </w:rPr>
        <w:t xml:space="preserve"> computer vision techniques. We thought it would be reasonable to create a program that accepts a hand drawn UI sketch, predict the most confident user interface component and draw a bounding box around it. Consequently, code will be generated of the most confident widget in that sketch.</w:t>
      </w:r>
    </w:p>
    <w:p w:rsidR="00000000" w:rsidDel="00000000" w:rsidP="00000000" w:rsidRDefault="00000000" w:rsidRPr="00000000" w14:paraId="00000033">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pStyle w:val="Subtitle"/>
        <w:rPr>
          <w:rFonts w:ascii="Times New Roman" w:cs="Times New Roman" w:eastAsia="Times New Roman" w:hAnsi="Times New Roman"/>
          <w:b w:val="1"/>
        </w:rPr>
      </w:pPr>
      <w:bookmarkStart w:colFirst="0" w:colLast="0" w:name="_1z6b6dwm2lkg" w:id="4"/>
      <w:bookmarkEnd w:id="4"/>
      <w:r w:rsidDel="00000000" w:rsidR="00000000" w:rsidRPr="00000000">
        <w:rPr>
          <w:rFonts w:ascii="Times New Roman" w:cs="Times New Roman" w:eastAsia="Times New Roman" w:hAnsi="Times New Roman"/>
          <w:b w:val="1"/>
          <w:rtl w:val="0"/>
        </w:rPr>
        <w:t xml:space="preserve">2 </w:t>
      </w:r>
      <w:r w:rsidDel="00000000" w:rsidR="00000000" w:rsidRPr="00000000">
        <w:rPr>
          <w:rFonts w:ascii="Times New Roman" w:cs="Times New Roman" w:eastAsia="Times New Roman" w:hAnsi="Times New Roman"/>
          <w:b w:val="1"/>
          <w:rtl w:val="0"/>
        </w:rPr>
        <w:t xml:space="preserve">Problem Statement</w:t>
      </w:r>
    </w:p>
    <w:p w:rsidR="00000000" w:rsidDel="00000000" w:rsidP="00000000" w:rsidRDefault="00000000" w:rsidRPr="00000000" w14:paraId="00000035">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It is extremely time consuming for a developer to implement hand drawn sketches from scratch. This bottleneck can be partially automated with the use of deep learning by classifying and predicting user interface components and generating appropriate code for that component.</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7">
      <w:pPr>
        <w:pStyle w:val="Subtitle"/>
        <w:rPr>
          <w:rFonts w:ascii="Times New Roman" w:cs="Times New Roman" w:eastAsia="Times New Roman" w:hAnsi="Times New Roman"/>
          <w:b w:val="1"/>
        </w:rPr>
      </w:pPr>
      <w:bookmarkStart w:colFirst="0" w:colLast="0" w:name="_pxu8tnd9lwhq" w:id="5"/>
      <w:bookmarkEnd w:id="5"/>
      <w:r w:rsidDel="00000000" w:rsidR="00000000" w:rsidRPr="00000000">
        <w:rPr>
          <w:rFonts w:ascii="Times New Roman" w:cs="Times New Roman" w:eastAsia="Times New Roman" w:hAnsi="Times New Roman"/>
          <w:b w:val="1"/>
          <w:rtl w:val="0"/>
        </w:rPr>
        <w:t xml:space="preserve">3 Proposed Solution</w:t>
      </w:r>
      <w:r w:rsidDel="00000000" w:rsidR="00000000" w:rsidRPr="00000000">
        <w:rPr>
          <w:rtl w:val="0"/>
        </w:rPr>
      </w:r>
    </w:p>
    <w:p w:rsidR="00000000" w:rsidDel="00000000" w:rsidP="00000000" w:rsidRDefault="00000000" w:rsidRPr="00000000" w14:paraId="0000003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Implemented a two branch neural network, one for bounding box regression and one for widget label classification. We utilized transfer learning through the VGG16 pretrained network on ImageNet and added our two branch network on top of it.</w:t>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pStyle w:val="Subtitle"/>
        <w:rPr>
          <w:rFonts w:ascii="Times New Roman" w:cs="Times New Roman" w:eastAsia="Times New Roman" w:hAnsi="Times New Roman"/>
        </w:rPr>
      </w:pPr>
      <w:bookmarkStart w:colFirst="0" w:colLast="0" w:name="_3l8jmuwfxya7" w:id="6"/>
      <w:bookmarkEnd w:id="6"/>
      <w:r w:rsidDel="00000000" w:rsidR="00000000" w:rsidRPr="00000000">
        <w:rPr>
          <w:rFonts w:ascii="Times New Roman" w:cs="Times New Roman" w:eastAsia="Times New Roman" w:hAnsi="Times New Roman"/>
          <w:b w:val="1"/>
          <w:rtl w:val="0"/>
        </w:rPr>
        <w:t xml:space="preserve">4 Implementation Details</w:t>
      </w:r>
      <w:r w:rsidDel="00000000" w:rsidR="00000000" w:rsidRPr="00000000">
        <w:rPr>
          <w:rtl w:val="0"/>
        </w:rPr>
      </w:r>
    </w:p>
    <w:p w:rsidR="00000000" w:rsidDel="00000000" w:rsidP="00000000" w:rsidRDefault="00000000" w:rsidRPr="00000000" w14:paraId="0000003B">
      <w:pPr>
        <w:pStyle w:val="Heading4"/>
        <w:rPr>
          <w:rFonts w:ascii="Times New Roman" w:cs="Times New Roman" w:eastAsia="Times New Roman" w:hAnsi="Times New Roman"/>
          <w:b w:val="1"/>
        </w:rPr>
      </w:pPr>
      <w:bookmarkStart w:colFirst="0" w:colLast="0" w:name="_7mcv4k5axwm2" w:id="7"/>
      <w:bookmarkEnd w:id="7"/>
      <w:r w:rsidDel="00000000" w:rsidR="00000000" w:rsidRPr="00000000">
        <w:rPr>
          <w:rFonts w:ascii="Times New Roman" w:cs="Times New Roman" w:eastAsia="Times New Roman" w:hAnsi="Times New Roman"/>
          <w:b w:val="1"/>
          <w:rtl w:val="0"/>
        </w:rPr>
        <w:t xml:space="preserve">Datasets Used:</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dataset, “Sketch2code”, from kaggle (https://www.kaggle.com/biniamad/sketch2code) which comprises of total 900 training set and 224 testing set of images(.png) and annotations(.xml). The annotations of the image consists of the folder, filename, path, size, object name and labeled bounding box coordinates(xmin,ymin,xmax,ymax). </w:t>
      </w:r>
      <w:r w:rsidDel="00000000" w:rsidR="00000000" w:rsidRPr="00000000">
        <w:rPr>
          <w:rtl w:val="0"/>
        </w:rPr>
      </w:r>
    </w:p>
    <w:p w:rsidR="00000000" w:rsidDel="00000000" w:rsidP="00000000" w:rsidRDefault="00000000" w:rsidRPr="00000000" w14:paraId="0000003E">
      <w:pPr>
        <w:pStyle w:val="Heading4"/>
        <w:rPr>
          <w:rFonts w:ascii="Times New Roman" w:cs="Times New Roman" w:eastAsia="Times New Roman" w:hAnsi="Times New Roman"/>
          <w:b w:val="1"/>
        </w:rPr>
      </w:pPr>
      <w:bookmarkStart w:colFirst="0" w:colLast="0" w:name="_wiq54c9jjmm6" w:id="8"/>
      <w:bookmarkEnd w:id="8"/>
      <w:r w:rsidDel="00000000" w:rsidR="00000000" w:rsidRPr="00000000">
        <w:rPr>
          <w:rFonts w:ascii="Times New Roman" w:cs="Times New Roman" w:eastAsia="Times New Roman" w:hAnsi="Times New Roman"/>
          <w:b w:val="1"/>
          <w:rtl w:val="0"/>
        </w:rPr>
        <w:t xml:space="preserve">Data Pre-processing &amp; Post-processing:</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747713</wp:posOffset>
            </wp:positionH>
            <wp:positionV relativeFrom="paragraph">
              <wp:posOffset>169943</wp:posOffset>
            </wp:positionV>
            <wp:extent cx="4451350" cy="3338513"/>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451350" cy="3338513"/>
                    </a:xfrm>
                    <a:prstGeom prst="rect"/>
                    <a:ln/>
                  </pic:spPr>
                </pic:pic>
              </a:graphicData>
            </a:graphic>
          </wp:anchor>
        </w:drawing>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this phase, we will start converting widget class labels using the LabelBinarizer which assigns a unique value to each label in a categorical feature and the bounding box will be assigned binary value (0,1) since it’s easier for the model to be able to predict values in a fixed range for each image. </w:t>
      </w:r>
    </w:p>
    <w:p w:rsidR="00000000" w:rsidDel="00000000" w:rsidP="00000000" w:rsidRDefault="00000000" w:rsidRPr="00000000" w14:paraId="00000051">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split the csv file into the image_name, label, x1, y1, x2, y2, w and h. </w:t>
      </w:r>
    </w:p>
    <w:p w:rsidR="00000000" w:rsidDel="00000000" w:rsidP="00000000" w:rsidRDefault="00000000" w:rsidRPr="00000000" w14:paraId="00000052">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which, we would need to normalize the bounding box coordinates (x1,y1,x2,y2) before storing them to the list</w:t>
      </w:r>
    </w:p>
    <w:p w:rsidR="00000000" w:rsidDel="00000000" w:rsidP="00000000" w:rsidRDefault="00000000" w:rsidRPr="00000000" w14:paraId="00000053">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would call keras to load the images and convert each of them to array before storing them to the list.</w:t>
      </w:r>
    </w:p>
    <w:p w:rsidR="00000000" w:rsidDel="00000000" w:rsidP="00000000" w:rsidRDefault="00000000" w:rsidRPr="00000000" w14:paraId="00000054">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VGG16 model preprocess_input() function, this changes the images to the format that is compatible with the model.</w:t>
      </w:r>
    </w:p>
    <w:p w:rsidR="00000000" w:rsidDel="00000000" w:rsidP="00000000" w:rsidRDefault="00000000" w:rsidRPr="00000000" w14:paraId="00000055">
      <w:pPr>
        <w:numPr>
          <w:ilvl w:val="0"/>
          <w:numId w:val="1"/>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label binarizer is used to fit and transform the array of labels to binary labels.</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Style w:val="Heading4"/>
        <w:rPr>
          <w:rFonts w:ascii="Times New Roman" w:cs="Times New Roman" w:eastAsia="Times New Roman" w:hAnsi="Times New Roman"/>
          <w:b w:val="1"/>
        </w:rPr>
      </w:pPr>
      <w:bookmarkStart w:colFirst="0" w:colLast="0" w:name="_5q3t2azb5viw" w:id="9"/>
      <w:bookmarkEnd w:id="9"/>
      <w:r w:rsidDel="00000000" w:rsidR="00000000" w:rsidRPr="00000000">
        <w:rPr>
          <w:rFonts w:ascii="Times New Roman" w:cs="Times New Roman" w:eastAsia="Times New Roman" w:hAnsi="Times New Roman"/>
          <w:b w:val="1"/>
          <w:rtl w:val="0"/>
        </w:rPr>
        <w:t xml:space="preserve">Model Architecture:</w:t>
      </w:r>
    </w:p>
    <w:p w:rsidR="00000000" w:rsidDel="00000000" w:rsidP="00000000" w:rsidRDefault="00000000" w:rsidRPr="00000000" w14:paraId="0000005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architecture is as follows:</w:t>
      </w:r>
    </w:p>
    <w:p w:rsidR="00000000" w:rsidDel="00000000" w:rsidP="00000000" w:rsidRDefault="00000000" w:rsidRPr="00000000" w14:paraId="00000059">
      <w:pPr>
        <w:numPr>
          <w:ilvl w:val="0"/>
          <w:numId w:val="2"/>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VGG16 trained on ImageNet</w:t>
      </w:r>
    </w:p>
    <w:p w:rsidR="00000000" w:rsidDel="00000000" w:rsidP="00000000" w:rsidRDefault="00000000" w:rsidRPr="00000000" w14:paraId="0000005A">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from VGG16 will not be updated</w:t>
      </w:r>
    </w:p>
    <w:p w:rsidR="00000000" w:rsidDel="00000000" w:rsidP="00000000" w:rsidRDefault="00000000" w:rsidRPr="00000000" w14:paraId="0000005B">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Branch for widget bounding</w:t>
      </w:r>
    </w:p>
    <w:p w:rsidR="00000000" w:rsidDel="00000000" w:rsidP="00000000" w:rsidRDefault="00000000" w:rsidRPr="00000000" w14:paraId="0000005C">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128 units with activation relu</w:t>
      </w:r>
    </w:p>
    <w:p w:rsidR="00000000" w:rsidDel="00000000" w:rsidP="00000000" w:rsidRDefault="00000000" w:rsidRPr="00000000" w14:paraId="0000005D">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64 units with activation relu</w:t>
      </w:r>
    </w:p>
    <w:p w:rsidR="00000000" w:rsidDel="00000000" w:rsidP="00000000" w:rsidRDefault="00000000" w:rsidRPr="00000000" w14:paraId="0000005E">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32 units with activation relu</w:t>
      </w:r>
    </w:p>
    <w:p w:rsidR="00000000" w:rsidDel="00000000" w:rsidP="00000000" w:rsidRDefault="00000000" w:rsidRPr="00000000" w14:paraId="0000005F">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16 units with activation relu</w:t>
      </w:r>
    </w:p>
    <w:p w:rsidR="00000000" w:rsidDel="00000000" w:rsidP="00000000" w:rsidRDefault="00000000" w:rsidRPr="00000000" w14:paraId="00000060">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8 units with activation relu</w:t>
      </w:r>
    </w:p>
    <w:p w:rsidR="00000000" w:rsidDel="00000000" w:rsidP="00000000" w:rsidRDefault="00000000" w:rsidRPr="00000000" w14:paraId="00000061">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output layer with 4 units with activation sigmoid. Each neuron represents a bounding box point representing:</w:t>
      </w:r>
    </w:p>
    <w:p w:rsidR="00000000" w:rsidDel="00000000" w:rsidP="00000000" w:rsidRDefault="00000000" w:rsidRPr="00000000" w14:paraId="00000062">
      <w:pPr>
        <w:numPr>
          <w:ilvl w:val="3"/>
          <w:numId w:val="2"/>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 starting x value</w:t>
      </w:r>
    </w:p>
    <w:p w:rsidR="00000000" w:rsidDel="00000000" w:rsidP="00000000" w:rsidRDefault="00000000" w:rsidRPr="00000000" w14:paraId="00000063">
      <w:pPr>
        <w:numPr>
          <w:ilvl w:val="3"/>
          <w:numId w:val="2"/>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y1 ~ starting y value</w:t>
      </w:r>
    </w:p>
    <w:p w:rsidR="00000000" w:rsidDel="00000000" w:rsidP="00000000" w:rsidRDefault="00000000" w:rsidRPr="00000000" w14:paraId="00000064">
      <w:pPr>
        <w:numPr>
          <w:ilvl w:val="3"/>
          <w:numId w:val="2"/>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 ending x value</w:t>
      </w:r>
    </w:p>
    <w:p w:rsidR="00000000" w:rsidDel="00000000" w:rsidP="00000000" w:rsidRDefault="00000000" w:rsidRPr="00000000" w14:paraId="00000065">
      <w:pPr>
        <w:numPr>
          <w:ilvl w:val="3"/>
          <w:numId w:val="2"/>
        </w:numPr>
        <w:spacing w:line="48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y2 ~ ending y value</w:t>
      </w:r>
    </w:p>
    <w:p w:rsidR="00000000" w:rsidDel="00000000" w:rsidP="00000000" w:rsidRDefault="00000000" w:rsidRPr="00000000" w14:paraId="00000066">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Classification Branch for widget classification</w:t>
      </w:r>
    </w:p>
    <w:p w:rsidR="00000000" w:rsidDel="00000000" w:rsidP="00000000" w:rsidRDefault="00000000" w:rsidRPr="00000000" w14:paraId="00000067">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512 units with activation relu</w:t>
      </w:r>
    </w:p>
    <w:p w:rsidR="00000000" w:rsidDel="00000000" w:rsidP="00000000" w:rsidRDefault="00000000" w:rsidRPr="00000000" w14:paraId="00000068">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of 0.5</w:t>
      </w:r>
    </w:p>
    <w:p w:rsidR="00000000" w:rsidDel="00000000" w:rsidP="00000000" w:rsidRDefault="00000000" w:rsidRPr="00000000" w14:paraId="00000069">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512 units with activation relu</w:t>
      </w:r>
    </w:p>
    <w:p w:rsidR="00000000" w:rsidDel="00000000" w:rsidP="00000000" w:rsidRDefault="00000000" w:rsidRPr="00000000" w14:paraId="0000006A">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Dropout of 0.5</w:t>
      </w:r>
    </w:p>
    <w:p w:rsidR="00000000" w:rsidDel="00000000" w:rsidP="00000000" w:rsidRDefault="00000000" w:rsidRPr="00000000" w14:paraId="0000006B">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Dense layer with 14 units. Each unit represents each classification label. The model chooses the label with the best confidence. And it outputs the label along with the regression box</w:t>
      </w:r>
    </w:p>
    <w:p w:rsidR="00000000" w:rsidDel="00000000" w:rsidP="00000000" w:rsidRDefault="00000000" w:rsidRPr="00000000" w14:paraId="0000006C">
      <w:pPr>
        <w:numPr>
          <w:ilvl w:val="1"/>
          <w:numId w:val="2"/>
        </w:numPr>
        <w:spacing w:line="4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hyperparameters</w:t>
      </w:r>
    </w:p>
    <w:p w:rsidR="00000000" w:rsidDel="00000000" w:rsidP="00000000" w:rsidRDefault="00000000" w:rsidRPr="00000000" w14:paraId="0000006D">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bounding box branch, we used the mean squared error loss function since it’s a regression problem</w:t>
      </w:r>
    </w:p>
    <w:p w:rsidR="00000000" w:rsidDel="00000000" w:rsidP="00000000" w:rsidRDefault="00000000" w:rsidRPr="00000000" w14:paraId="0000006E">
      <w:pPr>
        <w:numPr>
          <w:ilvl w:val="2"/>
          <w:numId w:val="2"/>
        </w:numPr>
        <w:spacing w:line="48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Widget label classification, we used categorical_crossentropy. </w:t>
      </w:r>
    </w:p>
    <w:p w:rsidR="00000000" w:rsidDel="00000000" w:rsidP="00000000" w:rsidRDefault="00000000" w:rsidRPr="00000000" w14:paraId="0000006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382658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943475" cy="38265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Subtitle"/>
        <w:rPr>
          <w:rFonts w:ascii="Times New Roman" w:cs="Times New Roman" w:eastAsia="Times New Roman" w:hAnsi="Times New Roman"/>
          <w:b w:val="1"/>
        </w:rPr>
      </w:pPr>
      <w:bookmarkStart w:colFirst="0" w:colLast="0" w:name="_dqj5k0r55tya" w:id="10"/>
      <w:bookmarkEnd w:id="10"/>
      <w:r w:rsidDel="00000000" w:rsidR="00000000" w:rsidRPr="00000000">
        <w:rPr>
          <w:rtl w:val="0"/>
        </w:rPr>
      </w:r>
    </w:p>
    <w:p w:rsidR="00000000" w:rsidDel="00000000" w:rsidP="00000000" w:rsidRDefault="00000000" w:rsidRPr="00000000" w14:paraId="0000007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VGG16 pre-trained convolutional neural network model since it is useful for many applications that have to do image classification. This network architecture comprises only 3x3 convolutional layers which are stacked on top of each other, leading to an increase in the depth as the number of layers increases. Max pooling layers are used in the model in order to reduce the volume size of the image and highlight the most important feature in the patch of the feature map. The VGG16 model is used as a transfer learning and we used the VGG single dimensional vector output feature maps to connect with the bounding box localization head and the classification head. </w:t>
      </w:r>
    </w:p>
    <w:p w:rsidR="00000000" w:rsidDel="00000000" w:rsidP="00000000" w:rsidRDefault="00000000" w:rsidRPr="00000000" w14:paraId="0000007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pStyle w:val="Subtitle"/>
        <w:rPr>
          <w:rFonts w:ascii="Times New Roman" w:cs="Times New Roman" w:eastAsia="Times New Roman" w:hAnsi="Times New Roman"/>
          <w:b w:val="1"/>
        </w:rPr>
      </w:pPr>
      <w:bookmarkStart w:colFirst="0" w:colLast="0" w:name="_h4nb2q75sgxi" w:id="11"/>
      <w:bookmarkEnd w:id="11"/>
      <w:r w:rsidDel="00000000" w:rsidR="00000000" w:rsidRPr="00000000">
        <w:rPr>
          <w:rtl w:val="0"/>
        </w:rPr>
      </w:r>
    </w:p>
    <w:p w:rsidR="00000000" w:rsidDel="00000000" w:rsidP="00000000" w:rsidRDefault="00000000" w:rsidRPr="00000000" w14:paraId="00000075">
      <w:pPr>
        <w:pStyle w:val="Subtitle"/>
        <w:rPr>
          <w:rFonts w:ascii="Times New Roman" w:cs="Times New Roman" w:eastAsia="Times New Roman" w:hAnsi="Times New Roman"/>
          <w:b w:val="1"/>
          <w:sz w:val="24"/>
          <w:szCs w:val="24"/>
        </w:rPr>
      </w:pPr>
      <w:bookmarkStart w:colFirst="0" w:colLast="0" w:name="_n9p9n236qxgk" w:id="12"/>
      <w:bookmarkEnd w:id="12"/>
      <w:r w:rsidDel="00000000" w:rsidR="00000000" w:rsidRPr="00000000">
        <w:rPr>
          <w:rFonts w:ascii="Times New Roman" w:cs="Times New Roman" w:eastAsia="Times New Roman" w:hAnsi="Times New Roman"/>
          <w:b w:val="1"/>
          <w:rtl w:val="0"/>
        </w:rPr>
        <w:t xml:space="preserve">6 Results and Discussions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407488</wp:posOffset>
            </wp:positionV>
            <wp:extent cx="3367088" cy="2287893"/>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367088" cy="2287893"/>
                    </a:xfrm>
                    <a:prstGeom prst="rect"/>
                    <a:ln/>
                  </pic:spPr>
                </pic:pic>
              </a:graphicData>
            </a:graphic>
          </wp:anchor>
        </w:drawing>
      </w:r>
    </w:p>
    <w:p w:rsidR="00000000" w:rsidDel="00000000" w:rsidP="00000000" w:rsidRDefault="00000000" w:rsidRPr="00000000" w14:paraId="00000076">
      <w:pPr>
        <w:pStyle w:val="Subtitle"/>
        <w:jc w:val="center"/>
        <w:rPr>
          <w:rFonts w:ascii="Times New Roman" w:cs="Times New Roman" w:eastAsia="Times New Roman" w:hAnsi="Times New Roman"/>
          <w:b w:val="1"/>
          <w:sz w:val="24"/>
          <w:szCs w:val="24"/>
        </w:rPr>
      </w:pPr>
      <w:bookmarkStart w:colFirst="0" w:colLast="0" w:name="_talfxa003m8" w:id="13"/>
      <w:bookmarkEnd w:id="13"/>
      <w:r w:rsidDel="00000000" w:rsidR="00000000" w:rsidRPr="00000000">
        <w:rPr>
          <w:rFonts w:ascii="Times New Roman" w:cs="Times New Roman" w:eastAsia="Times New Roman" w:hAnsi="Times New Roman"/>
          <w:b w:val="1"/>
          <w:sz w:val="24"/>
          <w:szCs w:val="24"/>
          <w:rtl w:val="0"/>
        </w:rPr>
        <w:t xml:space="preserve">Figure 1</w:t>
      </w:r>
    </w:p>
    <w:p w:rsidR="00000000" w:rsidDel="00000000" w:rsidP="00000000" w:rsidRDefault="00000000" w:rsidRPr="00000000" w14:paraId="00000077">
      <w:pPr>
        <w:spacing w:line="480" w:lineRule="auto"/>
        <w:rPr/>
      </w:pPr>
      <w:r w:rsidDel="00000000" w:rsidR="00000000" w:rsidRPr="00000000">
        <w:rPr>
          <w:rFonts w:ascii="Times New Roman" w:cs="Times New Roman" w:eastAsia="Times New Roman" w:hAnsi="Times New Roman"/>
          <w:sz w:val="24"/>
          <w:szCs w:val="24"/>
          <w:rtl w:val="0"/>
        </w:rPr>
        <w:t xml:space="preserve">As figure 1 shows, we have tested our model on four different loss functions. Although mse-adam decreases faster, log_cosh-adam stays at a constant loss function. Huber-adam loss function is similar to log_cosh-adam in terms of output. Mae-adam is not efficient for this task as the loss function is constantly high. We used these loss functions as suggested by different papers on loss functions useful for object detection. </w:t>
      </w:r>
      <w:r w:rsidDel="00000000" w:rsidR="00000000" w:rsidRPr="00000000">
        <w:rPr>
          <w:rtl w:val="0"/>
        </w:rPr>
      </w:r>
    </w:p>
    <w:p w:rsidR="00000000" w:rsidDel="00000000" w:rsidP="00000000" w:rsidRDefault="00000000" w:rsidRPr="00000000" w14:paraId="00000078">
      <w:pPr>
        <w:pStyle w:val="Subtitle"/>
        <w:jc w:val="center"/>
        <w:rPr>
          <w:rFonts w:ascii="Times New Roman" w:cs="Times New Roman" w:eastAsia="Times New Roman" w:hAnsi="Times New Roman"/>
          <w:b w:val="1"/>
          <w:sz w:val="24"/>
          <w:szCs w:val="24"/>
        </w:rPr>
      </w:pPr>
      <w:bookmarkStart w:colFirst="0" w:colLast="0" w:name="_7n1hno2n1ipy" w:id="14"/>
      <w:bookmarkEnd w:id="14"/>
      <w:r w:rsidDel="00000000" w:rsidR="00000000" w:rsidRPr="00000000">
        <w:rPr>
          <w:rtl w:val="0"/>
        </w:rPr>
      </w:r>
    </w:p>
    <w:p w:rsidR="00000000" w:rsidDel="00000000" w:rsidP="00000000" w:rsidRDefault="00000000" w:rsidRPr="00000000" w14:paraId="00000079">
      <w:pPr>
        <w:pStyle w:val="Subtitle"/>
        <w:jc w:val="center"/>
        <w:rPr>
          <w:rFonts w:ascii="Times New Roman" w:cs="Times New Roman" w:eastAsia="Times New Roman" w:hAnsi="Times New Roman"/>
          <w:b w:val="1"/>
          <w:sz w:val="24"/>
          <w:szCs w:val="24"/>
        </w:rPr>
      </w:pPr>
      <w:bookmarkStart w:colFirst="0" w:colLast="0" w:name="_9z4957gzgqur" w:id="15"/>
      <w:bookmarkEnd w:id="15"/>
      <w:r w:rsidDel="00000000" w:rsidR="00000000" w:rsidRPr="00000000">
        <w:rPr>
          <w:rFonts w:ascii="Times New Roman" w:cs="Times New Roman" w:eastAsia="Times New Roman" w:hAnsi="Times New Roman"/>
          <w:color w:val="000000"/>
          <w:sz w:val="22"/>
          <w:szCs w:val="22"/>
        </w:rPr>
        <w:drawing>
          <wp:inline distB="114300" distT="114300" distL="114300" distR="114300">
            <wp:extent cx="3481388" cy="2468943"/>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481388" cy="246894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Subtitle"/>
        <w:jc w:val="center"/>
        <w:rPr>
          <w:rFonts w:ascii="Times New Roman" w:cs="Times New Roman" w:eastAsia="Times New Roman" w:hAnsi="Times New Roman"/>
        </w:rPr>
      </w:pPr>
      <w:bookmarkStart w:colFirst="0" w:colLast="0" w:name="_yp1mcjxxxrpx" w:id="16"/>
      <w:bookmarkEnd w:id="16"/>
      <w:r w:rsidDel="00000000" w:rsidR="00000000" w:rsidRPr="00000000">
        <w:rPr>
          <w:rFonts w:ascii="Times New Roman" w:cs="Times New Roman" w:eastAsia="Times New Roman" w:hAnsi="Times New Roman"/>
          <w:b w:val="1"/>
          <w:sz w:val="24"/>
          <w:szCs w:val="24"/>
          <w:rtl w:val="0"/>
        </w:rPr>
        <w:t xml:space="preserve">Figure 2</w:t>
      </w:r>
      <w:r w:rsidDel="00000000" w:rsidR="00000000" w:rsidRPr="00000000">
        <w:rPr>
          <w:rtl w:val="0"/>
        </w:rPr>
      </w:r>
    </w:p>
    <w:p w:rsidR="00000000" w:rsidDel="00000000" w:rsidP="00000000" w:rsidRDefault="00000000" w:rsidRPr="00000000" w14:paraId="0000007B">
      <w:pPr>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for the bounding box fluctuates quite a bit. The reason for this may be because of our dataset pulled from Kaggle. Upon close examination of the data, we realized that some of the ground truth labels were wrong. For example, Checkboxes were labeled as Select components in the training set.</w:t>
      </w:r>
    </w:p>
    <w:p w:rsidR="00000000" w:rsidDel="00000000" w:rsidP="00000000" w:rsidRDefault="00000000" w:rsidRPr="00000000" w14:paraId="0000007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0913" cy="2402163"/>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90913" cy="2402163"/>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ind w:left="360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tl w:val="0"/>
        </w:rPr>
      </w:r>
    </w:p>
    <w:p w:rsidR="00000000" w:rsidDel="00000000" w:rsidP="00000000" w:rsidRDefault="00000000" w:rsidRPr="00000000" w14:paraId="00000081">
      <w:pPr>
        <w:spacing w:line="480" w:lineRule="auto"/>
        <w:ind w:left="360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line="480" w:lineRule="auto"/>
        <w:ind w:left="360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spacing w:line="480" w:lineRule="auto"/>
        <w:ind w:left="360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spacing w:line="480" w:lineRule="auto"/>
        <w:ind w:left="3600" w:firstLine="72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33800" cy="264795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4</w:t>
      </w:r>
    </w:p>
    <w:p w:rsidR="00000000" w:rsidDel="00000000" w:rsidP="00000000" w:rsidRDefault="00000000" w:rsidRPr="00000000" w14:paraId="0000008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86188" cy="2568468"/>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6188" cy="256846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w:t>
      </w:r>
    </w:p>
    <w:p w:rsidR="00000000" w:rsidDel="00000000" w:rsidP="00000000" w:rsidRDefault="00000000" w:rsidRPr="00000000" w14:paraId="0000008A">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tab/>
        <w:tab/>
      </w:r>
      <w:r w:rsidDel="00000000" w:rsidR="00000000" w:rsidRPr="00000000">
        <w:rPr>
          <w:rFonts w:ascii="Times New Roman" w:cs="Times New Roman" w:eastAsia="Times New Roman" w:hAnsi="Times New Roman"/>
          <w:sz w:val="24"/>
          <w:szCs w:val="24"/>
          <w:rtl w:val="0"/>
        </w:rPr>
        <w:t xml:space="preserve">In both figure 3, 4, and 5 loss seemed to stay around the same area. However in Figure 6, loss decreased significantly. This is because we used different loss functions. The loss in 3,4,5 started relatively low and stayed relatively low. However, the loss in figure 6 started relatively high and decreased dramatically.</w:t>
      </w:r>
    </w:p>
    <w:p w:rsidR="00000000" w:rsidDel="00000000" w:rsidP="00000000" w:rsidRDefault="00000000" w:rsidRPr="00000000" w14:paraId="0000008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4800" cy="2743200"/>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1148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6</w:t>
      </w:r>
      <w:r w:rsidDel="00000000" w:rsidR="00000000" w:rsidRPr="00000000">
        <w:rPr>
          <w:rtl w:val="0"/>
        </w:rPr>
      </w:r>
    </w:p>
    <w:p w:rsidR="00000000" w:rsidDel="00000000" w:rsidP="00000000" w:rsidRDefault="00000000" w:rsidRPr="00000000" w14:paraId="0000008F">
      <w:pPr>
        <w:pStyle w:val="Subtitle"/>
        <w:rPr>
          <w:rFonts w:ascii="Times New Roman" w:cs="Times New Roman" w:eastAsia="Times New Roman" w:hAnsi="Times New Roman"/>
          <w:sz w:val="24"/>
          <w:szCs w:val="24"/>
        </w:rPr>
      </w:pPr>
      <w:bookmarkStart w:colFirst="0" w:colLast="0" w:name="_982fp5j69rd1" w:id="17"/>
      <w:bookmarkEnd w:id="17"/>
      <w:r w:rsidDel="00000000" w:rsidR="00000000" w:rsidRPr="00000000">
        <w:rPr>
          <w:rFonts w:ascii="Times New Roman" w:cs="Times New Roman" w:eastAsia="Times New Roman" w:hAnsi="Times New Roman"/>
          <w:b w:val="1"/>
          <w:rtl w:val="0"/>
        </w:rPr>
        <w:t xml:space="preserve">7 Conclusion</w:t>
      </w: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implemented automation of translating hand draw sketches to code with the use of deep learning by classifying and predicting user interface components and generating appropriate code for that component. If implemented fully, this can be used to greatly speed up the app development process. It can also be used as a teaching tool. To accomplish our task, we designed a two branch neural network, one for bounding box regression and one for widget label classification. We utilized transfer learning through the VGG16 pretrained network on ImageNet and added our two branch network on top of it. Our architecture proved to give promising results for the future with an average widget component classification of 97% and an average bounding box regression of 60%.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pStyle w:val="Subtitle"/>
        <w:rPr>
          <w:rFonts w:ascii="Times New Roman" w:cs="Times New Roman" w:eastAsia="Times New Roman" w:hAnsi="Times New Roman"/>
          <w:b w:val="1"/>
        </w:rPr>
      </w:pPr>
      <w:bookmarkStart w:colFirst="0" w:colLast="0" w:name="_67wl7fk1jvar" w:id="18"/>
      <w:bookmarkEnd w:id="18"/>
      <w:r w:rsidDel="00000000" w:rsidR="00000000" w:rsidRPr="00000000">
        <w:rPr>
          <w:rFonts w:ascii="Times New Roman" w:cs="Times New Roman" w:eastAsia="Times New Roman" w:hAnsi="Times New Roman"/>
          <w:b w:val="1"/>
          <w:rtl w:val="0"/>
        </w:rPr>
        <w:t xml:space="preserve">8 References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Automatic code generation from sketches of mobile applications in end-user development using Deep Learning - Daniel Baulé1 , Christiane Gresse von Wangenheim1 , Aldo von Wangenheim1 , Jean C. R. Hauck1 , Edson C. Vargas Júnior2 </w:t>
      </w:r>
      <w:hyperlink r:id="rId14">
        <w:r w:rsidDel="00000000" w:rsidR="00000000" w:rsidRPr="00000000">
          <w:rPr>
            <w:rFonts w:ascii="Times New Roman" w:cs="Times New Roman" w:eastAsia="Times New Roman" w:hAnsi="Times New Roman"/>
            <w:color w:val="1155cc"/>
            <w:sz w:val="24"/>
            <w:szCs w:val="24"/>
            <w:u w:val="single"/>
            <w:rtl w:val="0"/>
          </w:rPr>
          <w:t xml:space="preserve">https://arxiv.org/pdf/2103.05704v1.pdf</w:t>
        </w:r>
      </w:hyperlink>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pix2code: Generating Code from a Graphical User Interface Screenshot - Tony Beltramelli UIzard Technologies Copenhagen, Denmark tony@uizard.io https://arxiv.org/pdf/1705.07962.pdf</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sketch2code: Generating a website from a paper mockup - Alexander Robinson University of Bristol ar15247@bristol.ac.uk </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YOLO v3 Object Detection with Keras - https://towardsdatascience.com/yolo-v3-object-detection-with-keras-461d2cfccef6</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Only Look Once: Unified, Real-Time Object Detection - </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https://arxiv.org/pdf/1506.02640.pdf</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Bounding Box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https://d2l.ai/chapter_computer-vision/bounding-box.html</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Deeper with Convolutions -</w:t>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https://static.googleusercontent.com/media/research.google.com/en//pubs/archive/43022.pdf</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Sketch2Code: Transformation of Sketches to UI in Real-time Using Deep Neural Network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https://arxiv.org/pdf/1910.08930.pdf</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Sketch2code using Visual Attention &amp; LSTM Decoder -</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https://vincentk1991.github.io/sketch2code/</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Sketch2code dataset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https://www.kaggle.com/biniamad/sketch2code</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Dataset generator for web sketch-to-code deep learning problems -</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https://medium.com/@devtarek/dataset-generator-for-sketch-to-code-deep-learning-problems-be9317b7e9b2</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to Train an Object Detection Model with Keras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https://machinelearningmastery.com/how-to-train-an-object-detection-model-with-keras/</w:t>
      </w:r>
    </w:p>
    <w:p w:rsidR="00000000" w:rsidDel="00000000" w:rsidP="00000000" w:rsidRDefault="00000000" w:rsidRPr="00000000" w14:paraId="000000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Build your First Multi-Label Image Classification Model in Python -</w:t>
      </w:r>
    </w:p>
    <w:p w:rsidR="00000000" w:rsidDel="00000000" w:rsidP="00000000" w:rsidRDefault="00000000" w:rsidRPr="00000000" w14:paraId="000000BB">
      <w:pPr>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https://www.analyticsvidhya.com/blog/2019/04/build-first-multi-label-image-classification-model-python/</w:t>
        </w:r>
      </w:hyperlink>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https://www.youtube.com/channel/UCkzW5JSFwvKRjXABI-UTAkQ</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Extract annotations from CVAT XML file into mask files in Python -</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https://towardsdatascience.com/extract-annotations-from-cvat-xml-file-into-mask-files-in-python-bb69749c4dc9</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ImageNet: VGGNet, ResNet, Inception, and Xception with Keras - https://www.pyimagesearch.com/2017/03/20/imagenet-vggnet-resnet-inception-xception-keras/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with Localization: Convert any Keras Classifier to a Detector - https://learnopencv.com/classification-with-localization/</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analyticsvidhya.com/blog/2019/04/build-first-multi-label-image-classification-model-python/" TargetMode="External"/><Relationship Id="rId14" Type="http://schemas.openxmlformats.org/officeDocument/2006/relationships/hyperlink" Target="https://arxiv.org/pdf/2103.05704v1.pdf" TargetMode="Externa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