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порядок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1.Заполнение отчета по выполнению лабораторной работы №3 с помощью языка разметки Markdown</w:t>
      </w:r>
      <w:r>
        <w:br/>
      </w:r>
      <w:r>
        <w:rPr>
          <w:rStyle w:val="VerbatimChar"/>
        </w:rPr>
        <w:t xml:space="preserve">2.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</w:pPr>
      <w:r>
        <w:t xml:space="preserve">Перейдём в каталог курса, сформированный при выполнении лабораторной работы №2</w:t>
      </w:r>
      <w:r>
        <w:t xml:space="preserve"> </w:t>
      </w:r>
      <w:bookmarkStart w:id="26" w:name="fig:fig1"/>
      <w:r>
        <w:drawing>
          <wp:inline>
            <wp:extent cx="5334000" cy="412136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Обновим локальный репозиторий, скачав изменения из удалённого репозитория на Github</w:t>
      </w:r>
      <w:r>
        <w:t xml:space="preserve"> </w:t>
      </w:r>
      <w:bookmarkStart w:id="30" w:name="fig:fig2"/>
      <w:r>
        <w:drawing>
          <wp:inline>
            <wp:extent cx="3371850" cy="495300"/>
            <wp:effectExtent b="0" l="0" r="0" t="0"/>
            <wp:docPr descr="рис. 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</w:pPr>
      <w:r>
        <w:t xml:space="preserve">Перейдём в каталог с шаблоном отчёта по лабораторной работе №4</w:t>
      </w:r>
      <w:r>
        <w:t xml:space="preserve"> </w:t>
      </w:r>
      <w:bookmarkStart w:id="34" w:name="fig:fig3"/>
      <w:r>
        <w:drawing>
          <wp:inline>
            <wp:extent cx="5334000" cy="325167"/>
            <wp:effectExtent b="0" l="0" r="0" t="0"/>
            <wp:docPr descr="рис. 3: 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</w:pPr>
      <w:r>
        <w:t xml:space="preserve">Скомпилируем шаблон с использованием Makefile</w:t>
      </w:r>
      <w:r>
        <w:t xml:space="preserve"> </w:t>
      </w:r>
      <w:bookmarkStart w:id="38" w:name="fig:fig4"/>
      <w:r>
        <w:drawing>
          <wp:inline>
            <wp:extent cx="5334000" cy="619972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</w:pPr>
      <w:r>
        <w:t xml:space="preserve">Проверяем правильность выполнения команды</w:t>
      </w:r>
      <w:r>
        <w:t xml:space="preserve"> </w:t>
      </w:r>
      <w:bookmarkStart w:id="42" w:name="fig:fig5"/>
      <w:r>
        <w:drawing>
          <wp:inline>
            <wp:extent cx="5334000" cy="2045591"/>
            <wp:effectExtent b="0" l="0" r="0" t="0"/>
            <wp:docPr descr="рис. 5: Проверка праивльности выполнени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</w:pPr>
      <w:r>
        <w:t xml:space="preserve">Откроем сгенерированный файл report.docx в LibreOffice</w:t>
      </w:r>
      <w:r>
        <w:t xml:space="preserve"> </w:t>
      </w:r>
      <w:bookmarkStart w:id="46" w:name="fig:fig6"/>
      <w:r>
        <w:drawing>
          <wp:inline>
            <wp:extent cx="5334000" cy="2998910"/>
            <wp:effectExtent b="0" l="0" r="0" t="0"/>
            <wp:docPr descr="рис. 6: Открытие файла docx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</w:pPr>
      <w:r>
        <w:t xml:space="preserve">Откроем сгенерированный файл report.pdf</w:t>
      </w:r>
      <w:r>
        <w:t xml:space="preserve"> </w:t>
      </w:r>
      <w:bookmarkStart w:id="50" w:name="fig:fig7"/>
      <w:r>
        <w:drawing>
          <wp:inline>
            <wp:extent cx="5334000" cy="2661033"/>
            <wp:effectExtent b="0" l="0" r="0" t="0"/>
            <wp:docPr descr="рис. 7: Открытие файла pdf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</w:pPr>
      <w:r>
        <w:t xml:space="preserve">Удаляем полученные файлы с использованием Makefile</w:t>
      </w:r>
      <w:r>
        <w:t xml:space="preserve"> </w:t>
      </w:r>
      <w:bookmarkStart w:id="54" w:name="fig:fig8"/>
      <w:r>
        <w:drawing>
          <wp:inline>
            <wp:extent cx="4752975" cy="381000"/>
            <wp:effectExtent b="0" l="0" r="0" t="0"/>
            <wp:docPr descr="рис. 8: Удаление файлов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1"/>
        </w:numPr>
      </w:pPr>
      <w:r>
        <w:t xml:space="preserve">Проверим правильность удаления файлов</w:t>
      </w:r>
      <w:r>
        <w:t xml:space="preserve"> </w:t>
      </w:r>
      <w:bookmarkStart w:id="58" w:name="fig:fig9"/>
      <w:r>
        <w:drawing>
          <wp:inline>
            <wp:extent cx="5334000" cy="2074997"/>
            <wp:effectExtent b="0" l="0" r="0" t="0"/>
            <wp:docPr descr="рис. 9: Проверка удаления файлов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1"/>
        </w:numPr>
      </w:pPr>
      <w:r>
        <w:t xml:space="preserve">Откроем файл report.md с помощью gedit и начнём заполнять отчёт с помощью Markdown</w:t>
      </w:r>
      <w:r>
        <w:t xml:space="preserve"> </w:t>
      </w:r>
      <w:bookmarkStart w:id="62" w:name="fig:fig10"/>
      <w:r>
        <w:drawing>
          <wp:inline>
            <wp:extent cx="5334000" cy="1801507"/>
            <wp:effectExtent b="0" l="0" r="0" t="0"/>
            <wp:docPr descr="рис. 10: Открытие и заполнение отчёт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9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</w:pPr>
      <w:r>
        <w:t xml:space="preserve">Перейдём в директорию lab02/report, чтобы там заполнять отчёт по второй лабораторной работе</w:t>
      </w:r>
      <w:r>
        <w:t xml:space="preserve"> </w:t>
      </w:r>
      <w:bookmarkStart w:id="67" w:name="fig:fig11"/>
      <w:r>
        <w:drawing>
          <wp:inline>
            <wp:extent cx="5334000" cy="343702"/>
            <wp:effectExtent b="0" l="0" r="0" t="0"/>
            <wp:docPr descr="рис. 11: Перемещение между директориями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2"/>
        </w:numPr>
      </w:pPr>
      <w:r>
        <w:t xml:space="preserve">Скопируем файл report.md с новым именем для заполнения отчёта</w:t>
      </w:r>
      <w:r>
        <w:t xml:space="preserve"> </w:t>
      </w:r>
      <w:bookmarkStart w:id="71" w:name="fig:fig12"/>
      <w:r>
        <w:drawing>
          <wp:inline>
            <wp:extent cx="5334000" cy="505865"/>
            <wp:effectExtent b="0" l="0" r="0" t="0"/>
            <wp:docPr descr="рис. 12: Коп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02"/>
        </w:numPr>
      </w:pPr>
      <w:r>
        <w:t xml:space="preserve">Скомпилируем файл с отчётом по лабораторной работе</w:t>
      </w:r>
      <w:r>
        <w:t xml:space="preserve"> </w:t>
      </w:r>
      <w:bookmarkStart w:id="75" w:name="fig:fig13"/>
      <w:r>
        <w:drawing>
          <wp:inline>
            <wp:extent cx="5334000" cy="1482021"/>
            <wp:effectExtent b="0" l="0" r="0" t="0"/>
            <wp:docPr descr="рис. 13: Компиляция файла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numPr>
          <w:ilvl w:val="0"/>
          <w:numId w:val="1002"/>
        </w:numPr>
      </w:pPr>
      <w:r>
        <w:t xml:space="preserve">Удалим лишние сгенерированный файлы</w:t>
      </w:r>
      <w:r>
        <w:t xml:space="preserve"> </w:t>
      </w:r>
      <w:bookmarkStart w:id="79" w:name="fig:fig14"/>
      <w:r>
        <w:drawing>
          <wp:inline>
            <wp:extent cx="5334000" cy="608110"/>
            <wp:effectExtent b="0" l="0" r="0" t="0"/>
            <wp:docPr descr="рис. 14: Удаление лишних файлов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2"/>
        </w:numPr>
      </w:pPr>
      <w:r>
        <w:t xml:space="preserve">Проверим правильность удаления файлов</w:t>
      </w:r>
      <w:r>
        <w:t xml:space="preserve"> </w:t>
      </w:r>
      <w:bookmarkStart w:id="83" w:name="fig:fig15"/>
      <w:r>
        <w:drawing>
          <wp:inline>
            <wp:extent cx="5334000" cy="456197"/>
            <wp:effectExtent b="0" l="0" r="0" t="0"/>
            <wp:docPr descr="рис. 15: Проверка правильности удаления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02"/>
        </w:numPr>
      </w:pPr>
      <w:r>
        <w:t xml:space="preserve">Добавим и сохраним изменения на Github</w:t>
      </w:r>
      <w:r>
        <w:t xml:space="preserve"> </w:t>
      </w:r>
      <w:bookmarkStart w:id="87" w:name="fig:fig16"/>
      <w:r>
        <w:drawing>
          <wp:inline>
            <wp:extent cx="4733925" cy="1409700"/>
            <wp:effectExtent b="0" l="0" r="0" t="0"/>
            <wp:docPr descr="рис. 16: Добавление файлов на Github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numPr>
          <w:ilvl w:val="0"/>
          <w:numId w:val="1002"/>
        </w:numPr>
      </w:pPr>
      <w:r>
        <w:t xml:space="preserve">Отправим файлы на сервер</w:t>
      </w:r>
      <w:r>
        <w:t xml:space="preserve"> </w:t>
      </w:r>
      <w:bookmarkStart w:id="91" w:name="fig:fig17"/>
      <w:r>
        <w:drawing>
          <wp:inline>
            <wp:extent cx="5334000" cy="1661682"/>
            <wp:effectExtent b="0" l="0" r="0" t="0"/>
            <wp:docPr descr="рис. 17: Отправка файлов на Github" title="" id="89" name="Picture"/>
            <a:graphic>
              <a:graphicData uri="http://schemas.openxmlformats.org/drawingml/2006/picture">
                <pic:pic>
                  <pic:nvPicPr>
                    <pic:cNvPr descr="image/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оформлять отчёты с помощью легковесного языка разметки Markdown.</w:t>
      </w:r>
    </w:p>
    <w:bookmarkEnd w:id="94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[Архитектура ЭВМ] (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)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Кайнова Алина Андреевна</dc:creator>
  <dc:language>ru-RU</dc:language>
  <cp:keywords/>
  <dcterms:created xsi:type="dcterms:W3CDTF">2023-10-14T19:11:33Z</dcterms:created>
  <dcterms:modified xsi:type="dcterms:W3CDTF">2023-10-14T19:11:33Z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c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