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Examiner Feedback and Recommendations</w:t>
      </w:r>
    </w:p>
    <w:p>
      <w:r>
        <w:t>This document consolidates the examiner-style marking, strengths, and targeted recommendations to elevate the paper into the 80+ range. The suggestions are designed to maximise marks with minimal expansion.</w:t>
      </w:r>
    </w:p>
    <w:p>
      <w:pPr>
        <w:pStyle w:val="Heading2"/>
      </w:pPr>
      <w:r>
        <w:t>Indicative Mark</w:t>
      </w:r>
    </w:p>
    <w:p>
      <w:r>
        <w:t>Current standard: 72–76% (solid First / high 2:1 boundary)</w:t>
        <w:br/>
        <w:t>With the refinements below: realistic potential of 80–85%.</w:t>
      </w:r>
    </w:p>
    <w:p>
      <w:pPr>
        <w:pStyle w:val="Heading2"/>
      </w:pPr>
      <w:r>
        <w:t>Key Strengths</w:t>
      </w:r>
    </w:p>
    <w:p>
      <w:r>
        <w:t>- Clear structure and logical progression from theory to results</w:t>
        <w:br/>
        <w:t>- Correct and well-applied Fourier and filtering theory</w:t>
        <w:br/>
        <w:t>- Strong use of frequency-domain diagnostics</w:t>
        <w:br/>
        <w:t>- Clear, well-labelled figures</w:t>
        <w:br/>
        <w:t>- Physically accurate interpretation of wear-related spectral features</w:t>
      </w:r>
    </w:p>
    <w:p>
      <w:pPr>
        <w:pStyle w:val="Heading2"/>
      </w:pPr>
      <w:r>
        <w:t>Primary Improvements to Reach 80+</w:t>
      </w:r>
    </w:p>
    <w:p>
      <w:pPr>
        <w:pStyle w:val="Heading3"/>
      </w:pPr>
      <w:r>
        <w:t>1. Rank and justify diagnostic indicators</w:t>
      </w:r>
    </w:p>
    <w:p>
      <w:r>
        <w:t>Explicitly state which indicators are most effective for early detection and why.</w:t>
        <w:br/>
        <w:br/>
        <w:t>Suggested sentence:</w:t>
        <w:br/>
        <w:t>“Among the indicators studied, the harmonic-to-fundamental power ratio and high-frequency spectral power are particularly sensitive to early-stage wear, as they respond to non-linear and impulsive excitation before large increases in overall vibration amplitude occur.”</w:t>
      </w:r>
    </w:p>
    <w:p>
      <w:pPr>
        <w:pStyle w:val="Heading3"/>
      </w:pPr>
      <w:r>
        <w:t>2. Introduce detection-threshold thinking</w:t>
      </w:r>
    </w:p>
    <w:p>
      <w:r>
        <w:t>Briefly explain how indicators would be used in practice.</w:t>
        <w:br/>
        <w:br/>
        <w:t>Suggested sentence:</w:t>
        <w:br/>
        <w:t>“In a practical monitoring system, early fault detection would be achieved by defining threshold values for spectral indicators relative to a healthy baseline, rather than relying solely on absolute amplitudes.”</w:t>
      </w:r>
    </w:p>
    <w:p>
      <w:pPr>
        <w:pStyle w:val="Heading3"/>
      </w:pPr>
      <w:r>
        <w:t>3. Define key metrics mathematically</w:t>
      </w:r>
    </w:p>
    <w:p>
      <w:r>
        <w:t>Include concise mathematical definitions (no derivations required).</w:t>
        <w:br/>
        <w:br/>
        <w:t>Examples:</w:t>
        <w:br/>
        <w:t>RMS = sqrt( (1/N) Σ x_n^2 )</w:t>
        <w:br/>
        <w:t>Harmonic ratio = (sum of harmonic power) / (fundamental power)</w:t>
      </w:r>
    </w:p>
    <w:p>
      <w:pPr>
        <w:pStyle w:val="Heading3"/>
      </w:pPr>
      <w:r>
        <w:t>4. Comment explicitly on robustness to noise</w:t>
      </w:r>
    </w:p>
    <w:p>
      <w:r>
        <w:t>Explain why indicators remain reliable in noisy conditions.</w:t>
        <w:br/>
        <w:br/>
        <w:t>Suggested sentence:</w:t>
        <w:br/>
        <w:t>“The persistence of monotonic trends in harmonic ratio and high-frequency power in the presence of Gaussian noise indicates that these indicators are robust to stochastic fluctuations, an essential requirement for real-world condition monitoring.”</w:t>
      </w:r>
    </w:p>
    <w:p>
      <w:pPr>
        <w:pStyle w:val="Heading3"/>
      </w:pPr>
      <w:r>
        <w:t>5. Acknowledge alternative techniques</w:t>
      </w:r>
    </w:p>
    <w:p>
      <w:r>
        <w:t>Demonstrate awareness beyond the chosen method without expanding scope.</w:t>
        <w:br/>
        <w:br/>
        <w:t>Suggested sentence:</w:t>
        <w:br/>
        <w:t>“Alternative approaches such as wavelet analysis or envelope detection may offer improved time–frequency localisation; however, Fourier-based spectral analysis provides a transparent and computationally efficient baseline for early wear detection.”</w:t>
      </w:r>
    </w:p>
    <w:p>
      <w:pPr>
        <w:pStyle w:val="Heading2"/>
      </w:pPr>
      <w:r>
        <w:t>Minor Polishing Suggestions</w:t>
      </w:r>
    </w:p>
    <w:p>
      <w:r>
        <w:t>- Remove duplicated explanatory text between quantitative indicators and parameter sensitivity sections</w:t>
        <w:br/>
        <w:t>- Add one sentence earlier in the Method section acknowledging the phenomenological nature of the model</w:t>
        <w:br/>
        <w:t>- Fix minor hyphenation and line-break artefacts</w:t>
        <w:br/>
        <w:t>- Strengthen the conclusion with one evaluative sentence ranking the indicators</w:t>
      </w:r>
    </w:p>
    <w:p>
      <w:pPr>
        <w:pStyle w:val="Heading2"/>
      </w:pPr>
      <w:r>
        <w:t>What Not to Add</w:t>
      </w:r>
    </w:p>
    <w:p>
      <w:r>
        <w:t>To avoid unnecessary risk, do not add:</w:t>
        <w:br/>
        <w:t>- Machine learning methods</w:t>
        <w:br/>
        <w:t>- Detailed bearing geometry</w:t>
        <w:br/>
        <w:t>- Additional figures or long derivations</w:t>
        <w:br/>
        <w:t>- Extended appendices</w:t>
        <w:br/>
        <w:br/>
        <w:t>The current scope is appropriate and well judged.</w:t>
      </w:r>
    </w:p>
    <w:p>
      <w:pPr>
        <w:pStyle w:val="Heading2"/>
      </w:pPr>
      <w:r>
        <w:t>Overall Examiner Verdict</w:t>
      </w:r>
    </w:p>
    <w:p>
      <w:r>
        <w:t>This is a strong and mature report that already meets First-Class standards. The recommended refinements focus on justification, evaluation, and practical interpretation, which are the key differentiators for marks in the 80–85%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