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Estimating Journey-Time Variability and Lateness Probability</w:t>
      </w:r>
    </w:p>
    <w:p>
      <w:r>
        <w:t>This document explains how the Nagel–Schreckenberg traffic model can be extended to address time-based questions such as: “How often will I be late for work?” The focus is on minimal extensions that do not alter the underlying traffic dynamics, but simply record additional information.</w:t>
      </w:r>
    </w:p>
    <w:p>
      <w:pPr>
        <w:pStyle w:val="Heading2"/>
      </w:pPr>
      <w:r>
        <w:t>1. Why Travel Time Is Not Automatically Available</w:t>
      </w:r>
    </w:p>
    <w:p>
      <w:r>
        <w:t>The standard implementation of the Nagel–Schreckenberg model focuses on system-level quantities such as traffic flow and density. These quantities are averages over all cars and do not directly describe the experience of an individual driver. To answer questions about lateness, the travel time of a specific vehicle must be measured.</w:t>
      </w:r>
    </w:p>
    <w:p>
      <w:pPr>
        <w:pStyle w:val="Heading2"/>
      </w:pPr>
      <w:r>
        <w:t>2. Concept of a Tagged Vehicle</w:t>
      </w:r>
    </w:p>
    <w:p>
      <w:r>
        <w:t>A simple way to measure journey times is to select a single ‘tagged’ vehicle after the system has reached a statistically steady state. This vehicle is tracked over time while the rest of the simulation proceeds unchanged.</w:t>
      </w:r>
    </w:p>
    <w:p>
      <w:pPr>
        <w:pStyle w:val="Heading2"/>
      </w:pPr>
      <w:r>
        <w:t>3. Measuring Travel Time on a Circular Road</w:t>
      </w:r>
    </w:p>
    <w:p>
      <w:r>
        <w:t>Because the model uses periodic boundary conditions, the road forms a closed loop. A natural definition of a commute is therefore the time taken for a tagged vehicle to complete one full circuit of the road.</w:t>
      </w:r>
    </w:p>
    <w:p>
      <w:r>
        <w:t>Procedure:</w:t>
        <w:br/>
        <w:t>• Allow the simulation to reach steady state.</w:t>
        <w:br/>
        <w:t>• Choose one vehicle as the tagged vehicle.</w:t>
        <w:br/>
        <w:t>• Record the time step at which tracking begins.</w:t>
        <w:br/>
        <w:t>• Advance the simulation until the tagged vehicle has travelled a distance equal to the road length.</w:t>
        <w:br/>
        <w:t>• The number of elapsed time steps is defined as the travel time.</w:t>
      </w:r>
    </w:p>
    <w:p>
      <w:pPr>
        <w:pStyle w:val="Heading2"/>
      </w:pPr>
      <w:r>
        <w:t>4. Defining and Measuring Lateness</w:t>
      </w:r>
    </w:p>
    <w:p>
      <w:r>
        <w:t>To define ‘lateness’, a reference travel time must be chosen. This could be the free-flow travel time or a fixed acceptable threshold. A run is classified as ‘late’ if the measured travel time exceeds this threshold.</w:t>
      </w:r>
    </w:p>
    <w:p>
      <w:r>
        <w:t>By repeating the measurement for many independent runs (using different random seeds), a distribution of travel times can be obtained. The probability of being late is then estimated as the fraction of runs for which the travel time exceeds the chosen threshold.</w:t>
      </w:r>
    </w:p>
    <w:p>
      <w:pPr>
        <w:pStyle w:val="Heading2"/>
      </w:pPr>
      <w:r>
        <w:t>5. Interpretation and Limitations</w:t>
      </w:r>
    </w:p>
    <w:p>
      <w:r>
        <w:t>This approach allows the model to address time-based questions in a probabilistic sense. However, the results should be interpreted as properties of the model rather than direct predictions for real commuters.</w:t>
      </w:r>
    </w:p>
    <w:p>
      <w:pPr>
        <w:pStyle w:val="Heading2"/>
      </w:pPr>
      <w:r>
        <w:t>6. Summary</w:t>
      </w:r>
    </w:p>
    <w:p>
      <w:r>
        <w:t>Although the basic Nagel–Schreckenberg model does not automatically provide journey times, a simple tagged-vehicle approach makes it possible to estimate travel-time distributions and lateness probabilities without changing the model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