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B0A62" w14:textId="623FCED2" w:rsidR="005F1028" w:rsidRDefault="005F1028" w:rsidP="002862E4">
      <w:pPr>
        <w:pStyle w:val="Heading1"/>
        <w:spacing w:line="480" w:lineRule="auto"/>
      </w:pPr>
      <w:r>
        <w:t>Logical Structure of the Drive</w:t>
      </w:r>
    </w:p>
    <w:p w14:paraId="556E54D2" w14:textId="0DB2956C" w:rsidR="004465D5" w:rsidRDefault="004465D5" w:rsidP="002862E4">
      <w:pPr>
        <w:spacing w:line="480" w:lineRule="auto"/>
      </w:pPr>
      <w:r>
        <w:t>For my filesystem, the drive will be formatted as the following diagram:</w:t>
      </w:r>
    </w:p>
    <w:tbl>
      <w:tblPr>
        <w:tblStyle w:val="TableGrid"/>
        <w:tblW w:w="9430" w:type="dxa"/>
        <w:tblLook w:val="04A0" w:firstRow="1" w:lastRow="0" w:firstColumn="1" w:lastColumn="0" w:noHBand="0" w:noVBand="1"/>
      </w:tblPr>
      <w:tblGrid>
        <w:gridCol w:w="933"/>
        <w:gridCol w:w="1048"/>
        <w:gridCol w:w="7449"/>
      </w:tblGrid>
      <w:tr w:rsidR="004465D5" w14:paraId="37DA1014" w14:textId="77777777" w:rsidTr="008E2B40">
        <w:trPr>
          <w:trHeight w:val="1017"/>
        </w:trPr>
        <w:tc>
          <w:tcPr>
            <w:tcW w:w="933" w:type="dxa"/>
            <w:vAlign w:val="center"/>
          </w:tcPr>
          <w:p w14:paraId="389C72C8" w14:textId="77777777" w:rsidR="004465D5" w:rsidRDefault="004465D5" w:rsidP="002862E4">
            <w:pPr>
              <w:jc w:val="center"/>
            </w:pPr>
            <w:r>
              <w:t>FAT</w:t>
            </w:r>
          </w:p>
        </w:tc>
        <w:tc>
          <w:tcPr>
            <w:tcW w:w="1048" w:type="dxa"/>
            <w:vAlign w:val="center"/>
          </w:tcPr>
          <w:p w14:paraId="64EC2737" w14:textId="768A98D3" w:rsidR="004465D5" w:rsidRDefault="004465D5" w:rsidP="002862E4">
            <w:pPr>
              <w:jc w:val="center"/>
            </w:pPr>
            <w:r>
              <w:t>Root Directory</w:t>
            </w:r>
          </w:p>
        </w:tc>
        <w:tc>
          <w:tcPr>
            <w:tcW w:w="7449" w:type="dxa"/>
            <w:vAlign w:val="center"/>
          </w:tcPr>
          <w:p w14:paraId="784CDD7E" w14:textId="051D706A" w:rsidR="004465D5" w:rsidRDefault="004465D5" w:rsidP="002862E4">
            <w:pPr>
              <w:jc w:val="center"/>
            </w:pPr>
            <w:r>
              <w:t>Data Blocks</w:t>
            </w:r>
          </w:p>
        </w:tc>
      </w:tr>
    </w:tbl>
    <w:p w14:paraId="43A798EC" w14:textId="7293AE5A" w:rsidR="00390E1B" w:rsidRDefault="00390E1B" w:rsidP="002862E4">
      <w:pPr>
        <w:spacing w:line="480" w:lineRule="auto"/>
      </w:pPr>
    </w:p>
    <w:p w14:paraId="476FDF52" w14:textId="0AF4A5E9" w:rsidR="008E2B40" w:rsidRDefault="004465D5" w:rsidP="002862E4">
      <w:pPr>
        <w:spacing w:line="480" w:lineRule="auto"/>
        <w:ind w:firstLine="720"/>
        <w:rPr>
          <w:rFonts w:eastAsiaTheme="minorEastAsia"/>
        </w:rPr>
      </w:pPr>
      <w:r>
        <w:t>The File Allocation Table will contain an array if integers</w:t>
      </w:r>
      <w:r w:rsidR="008E2B40">
        <w:t xml:space="preserve"> for each block in the data section. Thus it will have </w:t>
      </w:r>
      <m:oMath>
        <m:f>
          <m:fPr>
            <m:ctrlPr>
              <w:rPr>
                <w:rFonts w:ascii="Cambria Math" w:hAnsi="Cambria Math"/>
              </w:rPr>
            </m:ctrlPr>
          </m:fPr>
          <m:num>
            <m:r>
              <m:rPr>
                <m:sty m:val="p"/>
              </m:rPr>
              <w:rPr>
                <w:rFonts w:ascii="Cambria Math" w:hAnsi="Cambria Math"/>
              </w:rPr>
              <m:t>DRIVE SIZE</m:t>
            </m:r>
          </m:num>
          <m:den>
            <m:r>
              <m:rPr>
                <m:sty m:val="p"/>
              </m:rPr>
              <w:rPr>
                <w:rFonts w:ascii="Cambria Math" w:hAnsi="Cambria Math"/>
              </w:rPr>
              <m:t>BLOCK SIZE</m:t>
            </m:r>
          </m:den>
        </m:f>
      </m:oMath>
      <w:r w:rsidR="008E2B40">
        <w:rPr>
          <w:rFonts w:eastAsiaTheme="minorEastAsia"/>
        </w:rPr>
        <w:t xml:space="preserve"> entries, and occupy </w:t>
      </w:r>
      <m:oMath>
        <m:r>
          <m:rPr>
            <m:sty m:val="p"/>
          </m:rPr>
          <w:rPr>
            <w:rFonts w:ascii="Cambria Math" w:eastAsiaTheme="minorEastAsia" w:hAnsi="Cambria Math"/>
          </w:rPr>
          <m:t>INT SIZE×</m:t>
        </m:r>
        <m:f>
          <m:fPr>
            <m:ctrlPr>
              <w:rPr>
                <w:rFonts w:ascii="Cambria Math" w:hAnsi="Cambria Math"/>
              </w:rPr>
            </m:ctrlPr>
          </m:fPr>
          <m:num>
            <m:r>
              <m:rPr>
                <m:sty m:val="p"/>
              </m:rPr>
              <w:rPr>
                <w:rFonts w:ascii="Cambria Math" w:hAnsi="Cambria Math"/>
              </w:rPr>
              <m:t>DRIVE SIZE</m:t>
            </m:r>
          </m:num>
          <m:den>
            <m:r>
              <m:rPr>
                <m:sty m:val="p"/>
              </m:rPr>
              <w:rPr>
                <w:rFonts w:ascii="Cambria Math" w:hAnsi="Cambria Math"/>
              </w:rPr>
              <m:t>BLOCK SIZE</m:t>
            </m:r>
          </m:den>
        </m:f>
      </m:oMath>
      <w:r w:rsidR="008E2B40">
        <w:rPr>
          <w:rFonts w:eastAsiaTheme="minorEastAsia"/>
        </w:rPr>
        <w:t xml:space="preserve"> bytes of the total drive. In the FAT, each entry will be initialized to 0, except for the first entry which will be initialized to -1. </w:t>
      </w:r>
      <m:oMath>
        <m:r>
          <m:rPr>
            <m:sty m:val="p"/>
          </m:rPr>
          <w:rPr>
            <w:rFonts w:ascii="Cambria Math" w:eastAsiaTheme="minorEastAsia" w:hAnsi="Cambria Math"/>
          </w:rPr>
          <m:t>FAT[n]</m:t>
        </m:r>
      </m:oMath>
      <w:r w:rsidR="008E2B40">
        <w:rPr>
          <w:rFonts w:eastAsiaTheme="minorEastAsia"/>
        </w:rPr>
        <w:t xml:space="preserve"> will be the number of the block that block </w:t>
      </w:r>
      <m:oMath>
        <m:r>
          <m:rPr>
            <m:sty m:val="p"/>
          </m:rPr>
          <w:rPr>
            <w:rFonts w:ascii="Cambria Math" w:eastAsiaTheme="minorEastAsia" w:hAnsi="Cambria Math"/>
          </w:rPr>
          <m:t xml:space="preserve">n </m:t>
        </m:r>
      </m:oMath>
      <w:r w:rsidR="008E2B40">
        <w:rPr>
          <w:rFonts w:eastAsiaTheme="minorEastAsia"/>
        </w:rPr>
        <w:t>is linked to. In this way, blocks can be made discontinuous in the drive. A -1 in the FAT will mean that the block is the last block in the chain. Since the root directory starts at block 0, it is safe to assume that no block will ever link to block 0, and therefore a 0 in the FAT will indicate that the block is not currently allocated.</w:t>
      </w:r>
    </w:p>
    <w:p w14:paraId="0F3D9860" w14:textId="1C50A2A0" w:rsidR="00250C08" w:rsidRDefault="008E2B40" w:rsidP="002862E4">
      <w:pPr>
        <w:spacing w:line="480" w:lineRule="auto"/>
        <w:ind w:firstLine="720"/>
        <w:rPr>
          <w:rFonts w:eastAsiaTheme="minorEastAsia"/>
        </w:rPr>
      </w:pPr>
      <w:r>
        <w:rPr>
          <w:rFonts w:eastAsiaTheme="minorEastAsia"/>
        </w:rPr>
        <w:t xml:space="preserve">Each block in the </w:t>
      </w:r>
      <w:r w:rsidR="00250C08">
        <w:rPr>
          <w:rFonts w:eastAsiaTheme="minorEastAsia"/>
        </w:rPr>
        <w:t xml:space="preserve">data region will contain either the data for a file, or a directory listing. If a block contains a file, it will simply be occupied by the raw data of the file. If the block is a directory, it will contain several </w:t>
      </w:r>
      <w:proofErr w:type="gramStart"/>
      <w:r w:rsidR="00250C08">
        <w:rPr>
          <w:rFonts w:eastAsiaTheme="minorEastAsia"/>
          <w:i/>
        </w:rPr>
        <w:t>entry</w:t>
      </w:r>
      <w:proofErr w:type="gramEnd"/>
      <w:r w:rsidR="00250C08">
        <w:rPr>
          <w:rFonts w:eastAsiaTheme="minorEastAsia"/>
          <w:i/>
        </w:rPr>
        <w:t xml:space="preserve"> </w:t>
      </w:r>
      <w:r w:rsidR="00250C08">
        <w:rPr>
          <w:rFonts w:eastAsiaTheme="minorEastAsia"/>
        </w:rPr>
        <w:t xml:space="preserve">structs that define the contents of the directory. The </w:t>
      </w:r>
      <w:r w:rsidR="00250C08">
        <w:rPr>
          <w:rFonts w:eastAsiaTheme="minorEastAsia"/>
          <w:i/>
        </w:rPr>
        <w:t xml:space="preserve">entry </w:t>
      </w:r>
      <w:r w:rsidR="00250C08">
        <w:rPr>
          <w:rFonts w:eastAsiaTheme="minorEastAsia"/>
        </w:rPr>
        <w:t>will be defined as follows:</w:t>
      </w:r>
      <w:bookmarkStart w:id="0" w:name="_MON_1585137036"/>
      <w:bookmarkEnd w:id="0"/>
      <w:r w:rsidR="005F1028">
        <w:rPr>
          <w:rFonts w:eastAsiaTheme="minorEastAsia"/>
        </w:rPr>
        <w:object w:dxaOrig="9360" w:dyaOrig="1223" w14:anchorId="554B4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1.5pt" o:ole="">
            <v:imagedata r:id="rId4" o:title=""/>
          </v:shape>
          <o:OLEObject Type="Embed" ProgID="Word.OpenDocumentText.12" ShapeID="_x0000_i1025" DrawAspect="Content" ObjectID="_1585241371" r:id="rId5"/>
        </w:object>
      </w:r>
    </w:p>
    <w:p w14:paraId="4A4489F9" w14:textId="7B3F5849" w:rsidR="00250C08" w:rsidRPr="00250C08" w:rsidRDefault="00250C08" w:rsidP="002862E4">
      <w:pPr>
        <w:spacing w:line="480" w:lineRule="auto"/>
      </w:pPr>
      <w:r>
        <w:rPr>
          <w:rFonts w:eastAsiaTheme="minorEastAsia"/>
        </w:rPr>
        <w:t xml:space="preserve">The block pointed to by </w:t>
      </w:r>
      <w:r>
        <w:rPr>
          <w:rFonts w:eastAsiaTheme="minorEastAsia"/>
          <w:i/>
        </w:rPr>
        <w:t xml:space="preserve">start </w:t>
      </w:r>
      <w:r>
        <w:t>will then contain either a subdirectory or a file.</w:t>
      </w:r>
      <w:r w:rsidR="005F1028">
        <w:t xml:space="preserve"> Each block will then be described by the following union:</w:t>
      </w:r>
    </w:p>
    <w:bookmarkStart w:id="1" w:name="_MON_1585137327"/>
    <w:bookmarkEnd w:id="1"/>
    <w:p w14:paraId="62AE2D14" w14:textId="482AD9BC" w:rsidR="00250C08" w:rsidRDefault="00250C08" w:rsidP="002862E4">
      <w:pPr>
        <w:spacing w:line="480" w:lineRule="auto"/>
        <w:rPr>
          <w:rFonts w:eastAsiaTheme="minorEastAsia"/>
        </w:rPr>
      </w:pPr>
      <w:r>
        <w:rPr>
          <w:rFonts w:eastAsiaTheme="minorEastAsia"/>
        </w:rPr>
        <w:object w:dxaOrig="9360" w:dyaOrig="816" w14:anchorId="36CA8E05">
          <v:shape id="_x0000_i1026" type="#_x0000_t75" style="width:468pt;height:40.5pt" o:ole="">
            <v:imagedata r:id="rId6" o:title=""/>
          </v:shape>
          <o:OLEObject Type="Embed" ProgID="Word.OpenDocumentText.12" ShapeID="_x0000_i1026" DrawAspect="Content" ObjectID="_1585241372" r:id="rId7"/>
        </w:object>
      </w:r>
    </w:p>
    <w:p w14:paraId="2EEFECD2" w14:textId="6E339F75" w:rsidR="005F1028" w:rsidRDefault="005F1028" w:rsidP="002862E4">
      <w:pPr>
        <w:spacing w:line="480" w:lineRule="auto"/>
        <w:rPr>
          <w:rFonts w:eastAsiaTheme="minorEastAsia"/>
        </w:rPr>
      </w:pPr>
      <w:r>
        <w:rPr>
          <w:rFonts w:eastAsiaTheme="minorEastAsia"/>
        </w:rPr>
        <w:t>With the FAT and the blocks thus defined, the drive can be described with the following struct:</w:t>
      </w:r>
    </w:p>
    <w:bookmarkStart w:id="2" w:name="_MON_1585137655"/>
    <w:bookmarkEnd w:id="2"/>
    <w:p w14:paraId="74B266F6" w14:textId="77777777" w:rsidR="002862E4" w:rsidRDefault="005F1028" w:rsidP="002862E4">
      <w:pPr>
        <w:spacing w:line="480" w:lineRule="auto"/>
        <w:rPr>
          <w:rFonts w:eastAsiaTheme="minorEastAsia"/>
        </w:rPr>
      </w:pPr>
      <w:r>
        <w:rPr>
          <w:rFonts w:eastAsiaTheme="minorEastAsia"/>
        </w:rPr>
        <w:object w:dxaOrig="9360" w:dyaOrig="816" w14:anchorId="6F7999B9">
          <v:shape id="_x0000_i1027" type="#_x0000_t75" style="width:468pt;height:40.5pt" o:ole="">
            <v:imagedata r:id="rId8" o:title=""/>
          </v:shape>
          <o:OLEObject Type="Embed" ProgID="Word.OpenDocumentText.12" ShapeID="_x0000_i1027" DrawAspect="Content" ObjectID="_1585241373" r:id="rId9"/>
        </w:object>
      </w:r>
    </w:p>
    <w:p w14:paraId="4D792B56" w14:textId="65835FBE" w:rsidR="005F1028" w:rsidRDefault="002862E4" w:rsidP="002862E4">
      <w:pPr>
        <w:spacing w:line="480" w:lineRule="auto"/>
        <w:rPr>
          <w:rFonts w:eastAsiaTheme="minorEastAsia"/>
        </w:rPr>
      </w:pPr>
      <w:r>
        <w:rPr>
          <w:rFonts w:eastAsiaTheme="minorEastAsia"/>
        </w:rPr>
        <w:t xml:space="preserve">Additionally, a </w:t>
      </w:r>
      <w:proofErr w:type="spellStart"/>
      <w:r>
        <w:rPr>
          <w:rFonts w:eastAsiaTheme="minorEastAsia"/>
        </w:rPr>
        <w:t>filePointer</w:t>
      </w:r>
      <w:proofErr w:type="spellEnd"/>
      <w:r>
        <w:rPr>
          <w:rFonts w:eastAsiaTheme="minorEastAsia"/>
        </w:rPr>
        <w:t xml:space="preserve"> struct will be defined to refer to an opened file to be written to and read from:</w:t>
      </w:r>
    </w:p>
    <w:bookmarkStart w:id="3" w:name="_MON_1585139421"/>
    <w:bookmarkEnd w:id="3"/>
    <w:p w14:paraId="7BFCFB2C" w14:textId="09EE2EA0" w:rsidR="002862E4" w:rsidRDefault="002862E4" w:rsidP="002862E4">
      <w:pPr>
        <w:spacing w:line="480" w:lineRule="auto"/>
        <w:rPr>
          <w:rFonts w:eastAsiaTheme="minorEastAsia"/>
        </w:rPr>
      </w:pPr>
      <w:r>
        <w:rPr>
          <w:rFonts w:eastAsiaTheme="minorEastAsia"/>
        </w:rPr>
        <w:object w:dxaOrig="9360" w:dyaOrig="1019" w14:anchorId="660DE85B">
          <v:shape id="_x0000_i1028" type="#_x0000_t75" style="width:468pt;height:51pt" o:ole="">
            <v:imagedata r:id="rId10" o:title=""/>
          </v:shape>
          <o:OLEObject Type="Embed" ProgID="Word.OpenDocumentText.12" ShapeID="_x0000_i1028" DrawAspect="Content" ObjectID="_1585241374" r:id="rId11"/>
        </w:object>
      </w:r>
    </w:p>
    <w:p w14:paraId="117F6F25" w14:textId="72F8B07D" w:rsidR="002862E4" w:rsidRPr="002862E4" w:rsidRDefault="002862E4" w:rsidP="002862E4">
      <w:pPr>
        <w:spacing w:line="480" w:lineRule="auto"/>
        <w:jc w:val="both"/>
      </w:pPr>
      <w:r>
        <w:rPr>
          <w:rFonts w:eastAsiaTheme="minorEastAsia"/>
        </w:rPr>
        <w:t xml:space="preserve">The </w:t>
      </w:r>
      <w:r>
        <w:rPr>
          <w:rFonts w:eastAsiaTheme="minorEastAsia"/>
          <w:i/>
        </w:rPr>
        <w:t>meta</w:t>
      </w:r>
      <w:r>
        <w:t xml:space="preserve"> element contains the file’s metadata as given in the</w:t>
      </w:r>
      <w:r>
        <w:rPr>
          <w:i/>
        </w:rPr>
        <w:t xml:space="preserve"> entry</w:t>
      </w:r>
      <w:r>
        <w:t xml:space="preserve"> struct, and the </w:t>
      </w:r>
      <w:proofErr w:type="spellStart"/>
      <w:r>
        <w:rPr>
          <w:i/>
        </w:rPr>
        <w:t>ptr</w:t>
      </w:r>
      <w:proofErr w:type="spellEnd"/>
      <w:r>
        <w:t xml:space="preserve"> and </w:t>
      </w:r>
      <w:proofErr w:type="spellStart"/>
      <w:r>
        <w:rPr>
          <w:i/>
        </w:rPr>
        <w:t>currentBlock</w:t>
      </w:r>
      <w:proofErr w:type="spellEnd"/>
      <w:r>
        <w:t xml:space="preserve"> integers refer to the current location in the file to be written to or read form. </w:t>
      </w:r>
      <w:proofErr w:type="spellStart"/>
      <w:r>
        <w:rPr>
          <w:i/>
        </w:rPr>
        <w:t>ptr</w:t>
      </w:r>
      <w:proofErr w:type="spellEnd"/>
      <w:r>
        <w:t xml:space="preserve"> will always lie between 0 and BLOCK_SIZE, and thus refer to an offset from the start of </w:t>
      </w:r>
      <w:proofErr w:type="spellStart"/>
      <w:r>
        <w:rPr>
          <w:i/>
        </w:rPr>
        <w:t>currentBlock</w:t>
      </w:r>
      <w:proofErr w:type="spellEnd"/>
      <w:r>
        <w:t xml:space="preserve"> rather than an absolute location in the file.</w:t>
      </w:r>
    </w:p>
    <w:p w14:paraId="570FA179" w14:textId="5AF1AADB" w:rsidR="005F1028" w:rsidRDefault="005F1028" w:rsidP="002862E4">
      <w:pPr>
        <w:pStyle w:val="Heading1"/>
        <w:spacing w:line="480" w:lineRule="auto"/>
        <w:rPr>
          <w:rFonts w:eastAsiaTheme="minorEastAsia"/>
        </w:rPr>
      </w:pPr>
      <w:r>
        <w:rPr>
          <w:rFonts w:eastAsiaTheme="minorEastAsia"/>
        </w:rPr>
        <w:t>Details of Implementation</w:t>
      </w:r>
    </w:p>
    <w:p w14:paraId="0434696E" w14:textId="66384C8E" w:rsidR="005F1028" w:rsidRDefault="00645086" w:rsidP="002862E4">
      <w:pPr>
        <w:spacing w:line="480" w:lineRule="auto"/>
      </w:pPr>
      <w:r>
        <w:t xml:space="preserve">To make the best use of the above structs, the drive will be memory-mapped into the program. This will allow the program to view the drive as an entirely logical device, and the OS will deal with the low-level file operations. The following system call will map the virtual drive file to a </w:t>
      </w:r>
      <w:r>
        <w:rPr>
          <w:i/>
        </w:rPr>
        <w:t xml:space="preserve">drive </w:t>
      </w:r>
      <w:r>
        <w:t>struct within the program:</w:t>
      </w:r>
    </w:p>
    <w:bookmarkStart w:id="4" w:name="_MON_1585138851"/>
    <w:bookmarkEnd w:id="4"/>
    <w:p w14:paraId="18DDD627" w14:textId="5BB83EDD" w:rsidR="00645086" w:rsidRDefault="002862E4" w:rsidP="002862E4">
      <w:pPr>
        <w:spacing w:line="480" w:lineRule="auto"/>
      </w:pPr>
      <w:r>
        <w:object w:dxaOrig="9360" w:dyaOrig="1246" w14:anchorId="00FB85AC">
          <v:shape id="_x0000_i1029" type="#_x0000_t75" style="width:468pt;height:62.25pt" o:ole="">
            <v:imagedata r:id="rId12" o:title=""/>
          </v:shape>
          <o:OLEObject Type="Embed" ProgID="Word.OpenDocumentText.12" ShapeID="_x0000_i1029" DrawAspect="Content" ObjectID="_1585241375" r:id="rId13"/>
        </w:object>
      </w:r>
    </w:p>
    <w:p w14:paraId="1A770598" w14:textId="77777777" w:rsidR="002862E4" w:rsidRDefault="00645086" w:rsidP="002862E4">
      <w:pPr>
        <w:spacing w:line="480" w:lineRule="auto"/>
      </w:pPr>
      <w:r>
        <w:lastRenderedPageBreak/>
        <w:t xml:space="preserve">The PROT_READ and PROT_WRITE flags will allow the drive to be both written to and read from, and the MAP_SHARED flag will synchronize the </w:t>
      </w:r>
      <w:proofErr w:type="gramStart"/>
      <w:r>
        <w:t>drive in</w:t>
      </w:r>
      <w:proofErr w:type="gramEnd"/>
      <w:r>
        <w:t xml:space="preserve"> memory with the virtual drive on disk. After being mapped to memory, the file descriptor may be closed.</w:t>
      </w:r>
    </w:p>
    <w:p w14:paraId="6D87FB3E" w14:textId="5EB64664" w:rsidR="00645086" w:rsidRDefault="00645086" w:rsidP="002862E4">
      <w:pPr>
        <w:spacing w:line="480" w:lineRule="auto"/>
      </w:pPr>
      <w:r>
        <w:t xml:space="preserve"> </w:t>
      </w:r>
      <w:r w:rsidR="002862E4">
        <w:t>The drive operations may then be defined as follows:</w:t>
      </w:r>
    </w:p>
    <w:tbl>
      <w:tblPr>
        <w:tblStyle w:val="TableGrid"/>
        <w:tblW w:w="9645" w:type="dxa"/>
        <w:tblLook w:val="04A0" w:firstRow="1" w:lastRow="0" w:firstColumn="1" w:lastColumn="0" w:noHBand="0" w:noVBand="1"/>
      </w:tblPr>
      <w:tblGrid>
        <w:gridCol w:w="3145"/>
        <w:gridCol w:w="6500"/>
      </w:tblGrid>
      <w:tr w:rsidR="003621D0" w14:paraId="2DE3F96A" w14:textId="77777777" w:rsidTr="0041324B">
        <w:trPr>
          <w:trHeight w:val="492"/>
        </w:trPr>
        <w:tc>
          <w:tcPr>
            <w:tcW w:w="3145" w:type="dxa"/>
          </w:tcPr>
          <w:p w14:paraId="51C59476" w14:textId="0B7B8F51" w:rsidR="003621D0" w:rsidRDefault="003621D0" w:rsidP="002862E4">
            <w:pPr>
              <w:spacing w:line="480" w:lineRule="auto"/>
            </w:pPr>
            <w:r>
              <w:t>Function Description</w:t>
            </w:r>
          </w:p>
        </w:tc>
        <w:tc>
          <w:tcPr>
            <w:tcW w:w="6500" w:type="dxa"/>
          </w:tcPr>
          <w:p w14:paraId="7D1F1E8D" w14:textId="2B43F0C4" w:rsidR="003621D0" w:rsidRDefault="003621D0" w:rsidP="002862E4">
            <w:pPr>
              <w:spacing w:line="480" w:lineRule="auto"/>
            </w:pPr>
            <w:r>
              <w:t>Pseudocode</w:t>
            </w:r>
          </w:p>
        </w:tc>
      </w:tr>
      <w:tr w:rsidR="003621D0" w14:paraId="5B1DE7AF" w14:textId="77777777" w:rsidTr="0041324B">
        <w:trPr>
          <w:trHeight w:val="1521"/>
        </w:trPr>
        <w:tc>
          <w:tcPr>
            <w:tcW w:w="3145" w:type="dxa"/>
          </w:tcPr>
          <w:p w14:paraId="1DE42A75" w14:textId="22AFE873" w:rsidR="003621D0" w:rsidRDefault="0041324B" w:rsidP="002862E4">
            <w:pPr>
              <w:spacing w:line="480" w:lineRule="auto"/>
            </w:pPr>
            <w:proofErr w:type="spellStart"/>
            <w:r>
              <w:t>createFile</w:t>
            </w:r>
            <w:proofErr w:type="spellEnd"/>
            <w:r>
              <w:t xml:space="preserve"> – Creates a new file (or directory) at a given location</w:t>
            </w:r>
          </w:p>
        </w:tc>
        <w:tc>
          <w:tcPr>
            <w:tcW w:w="6500" w:type="dxa"/>
          </w:tcPr>
          <w:p w14:paraId="66DF36C6" w14:textId="77777777" w:rsidR="003621D0" w:rsidRDefault="0041324B" w:rsidP="002862E4">
            <w:pPr>
              <w:spacing w:line="480" w:lineRule="auto"/>
            </w:pPr>
            <w:r>
              <w:t xml:space="preserve">Check if </w:t>
            </w:r>
            <w:proofErr w:type="spellStart"/>
            <w:r>
              <w:t>filepath</w:t>
            </w:r>
            <w:proofErr w:type="spellEnd"/>
            <w:r>
              <w:t xml:space="preserve"> is valid or if it already exists</w:t>
            </w:r>
          </w:p>
          <w:p w14:paraId="5048A666" w14:textId="00E56B5D" w:rsidR="0041324B" w:rsidRDefault="0041324B" w:rsidP="002862E4">
            <w:pPr>
              <w:spacing w:line="480" w:lineRule="auto"/>
            </w:pPr>
            <w:r>
              <w:t>Find first empty space in directory, add a block to directory if needed</w:t>
            </w:r>
          </w:p>
          <w:p w14:paraId="7C548D92" w14:textId="3B59D5C0" w:rsidR="0041324B" w:rsidRDefault="0041324B" w:rsidP="002862E4">
            <w:pPr>
              <w:spacing w:line="480" w:lineRule="auto"/>
            </w:pPr>
            <w:r>
              <w:t>Reserve a block for the new file</w:t>
            </w:r>
          </w:p>
          <w:p w14:paraId="3386F2D0" w14:textId="48A17A26" w:rsidR="0041324B" w:rsidRDefault="0041324B" w:rsidP="0041324B">
            <w:pPr>
              <w:spacing w:line="480" w:lineRule="auto"/>
            </w:pPr>
            <w:r>
              <w:t>Write the new file metadata to the directory</w:t>
            </w:r>
          </w:p>
        </w:tc>
      </w:tr>
      <w:tr w:rsidR="003621D0" w14:paraId="2CC08BC8" w14:textId="77777777" w:rsidTr="0041324B">
        <w:trPr>
          <w:trHeight w:val="492"/>
        </w:trPr>
        <w:tc>
          <w:tcPr>
            <w:tcW w:w="3145" w:type="dxa"/>
          </w:tcPr>
          <w:p w14:paraId="254E016A" w14:textId="3A811A42" w:rsidR="003621D0" w:rsidRDefault="0041324B" w:rsidP="002862E4">
            <w:pPr>
              <w:spacing w:line="480" w:lineRule="auto"/>
            </w:pPr>
            <w:proofErr w:type="spellStart"/>
            <w:r>
              <w:t>openFile</w:t>
            </w:r>
            <w:proofErr w:type="spellEnd"/>
            <w:r>
              <w:t xml:space="preserve"> – returns a </w:t>
            </w:r>
            <w:proofErr w:type="spellStart"/>
            <w:r>
              <w:t>filePointer</w:t>
            </w:r>
            <w:proofErr w:type="spellEnd"/>
            <w:r>
              <w:t xml:space="preserve"> struct referencing the requested file</w:t>
            </w:r>
          </w:p>
        </w:tc>
        <w:tc>
          <w:tcPr>
            <w:tcW w:w="6500" w:type="dxa"/>
          </w:tcPr>
          <w:p w14:paraId="03470735" w14:textId="77777777" w:rsidR="003621D0" w:rsidRDefault="0041324B" w:rsidP="002862E4">
            <w:pPr>
              <w:spacing w:line="480" w:lineRule="auto"/>
            </w:pPr>
            <w:r>
              <w:t xml:space="preserve">Traverse </w:t>
            </w:r>
            <w:proofErr w:type="spellStart"/>
            <w:r>
              <w:t>filepath</w:t>
            </w:r>
            <w:proofErr w:type="spellEnd"/>
            <w:r>
              <w:t xml:space="preserve"> to find file’s metadata</w:t>
            </w:r>
          </w:p>
          <w:p w14:paraId="70E38202" w14:textId="77777777" w:rsidR="0041324B" w:rsidRDefault="0041324B" w:rsidP="002862E4">
            <w:pPr>
              <w:spacing w:line="480" w:lineRule="auto"/>
            </w:pPr>
            <w:r>
              <w:t xml:space="preserve">Build </w:t>
            </w:r>
            <w:proofErr w:type="spellStart"/>
            <w:r>
              <w:t>filePointer</w:t>
            </w:r>
            <w:proofErr w:type="spellEnd"/>
            <w:r>
              <w:t xml:space="preserve"> struct with given metadata</w:t>
            </w:r>
          </w:p>
          <w:p w14:paraId="52FC1BBA" w14:textId="7C551668" w:rsidR="0041324B" w:rsidRDefault="0041324B" w:rsidP="002862E4">
            <w:pPr>
              <w:spacing w:line="480" w:lineRule="auto"/>
            </w:pPr>
            <w:r>
              <w:t>Return struct</w:t>
            </w:r>
          </w:p>
        </w:tc>
      </w:tr>
      <w:tr w:rsidR="003621D0" w14:paraId="645186C4" w14:textId="77777777" w:rsidTr="0041324B">
        <w:trPr>
          <w:trHeight w:val="305"/>
        </w:trPr>
        <w:tc>
          <w:tcPr>
            <w:tcW w:w="3145" w:type="dxa"/>
          </w:tcPr>
          <w:p w14:paraId="71BF4FFE" w14:textId="047905C9" w:rsidR="003621D0" w:rsidRDefault="0041324B" w:rsidP="002862E4">
            <w:pPr>
              <w:spacing w:line="480" w:lineRule="auto"/>
            </w:pPr>
            <w:proofErr w:type="spellStart"/>
            <w:r>
              <w:t>writeFile</w:t>
            </w:r>
            <w:proofErr w:type="spellEnd"/>
            <w:r>
              <w:t xml:space="preserve"> – writes data to the given file</w:t>
            </w:r>
          </w:p>
        </w:tc>
        <w:tc>
          <w:tcPr>
            <w:tcW w:w="6500" w:type="dxa"/>
          </w:tcPr>
          <w:p w14:paraId="5F819CC1" w14:textId="77777777" w:rsidR="003621D0" w:rsidRDefault="0041324B" w:rsidP="002862E4">
            <w:pPr>
              <w:spacing w:line="480" w:lineRule="auto"/>
            </w:pPr>
            <w:r>
              <w:t>Write data up to the end of the current block</w:t>
            </w:r>
          </w:p>
          <w:p w14:paraId="046ED188" w14:textId="77777777" w:rsidR="0041324B" w:rsidRDefault="0041324B" w:rsidP="002862E4">
            <w:pPr>
              <w:spacing w:line="480" w:lineRule="auto"/>
            </w:pPr>
            <w:r>
              <w:t>Write additional blocks of data, reserving blocks as needed</w:t>
            </w:r>
          </w:p>
          <w:p w14:paraId="0F7706EE" w14:textId="513B0126" w:rsidR="0041324B" w:rsidRDefault="0041324B" w:rsidP="002862E4">
            <w:pPr>
              <w:spacing w:line="480" w:lineRule="auto"/>
            </w:pPr>
            <w:r>
              <w:t>Update pointer and current block</w:t>
            </w:r>
          </w:p>
        </w:tc>
      </w:tr>
      <w:tr w:rsidR="003621D0" w14:paraId="02DB112E" w14:textId="77777777" w:rsidTr="0041324B">
        <w:trPr>
          <w:trHeight w:val="492"/>
        </w:trPr>
        <w:tc>
          <w:tcPr>
            <w:tcW w:w="3145" w:type="dxa"/>
          </w:tcPr>
          <w:p w14:paraId="26ABF0C9" w14:textId="51FF32E8" w:rsidR="003621D0" w:rsidRDefault="0041324B" w:rsidP="002862E4">
            <w:pPr>
              <w:spacing w:line="480" w:lineRule="auto"/>
            </w:pPr>
            <w:proofErr w:type="spellStart"/>
            <w:r>
              <w:t>readFile</w:t>
            </w:r>
            <w:proofErr w:type="spellEnd"/>
            <w:r>
              <w:t xml:space="preserve"> – reads a given length of data from the given file into a given buffer</w:t>
            </w:r>
          </w:p>
        </w:tc>
        <w:tc>
          <w:tcPr>
            <w:tcW w:w="6500" w:type="dxa"/>
          </w:tcPr>
          <w:p w14:paraId="47B74A0E" w14:textId="77777777" w:rsidR="003621D0" w:rsidRDefault="0041324B" w:rsidP="002862E4">
            <w:pPr>
              <w:spacing w:line="480" w:lineRule="auto"/>
            </w:pPr>
            <w:r>
              <w:t>Copy data up to end of block into buffer</w:t>
            </w:r>
          </w:p>
          <w:p w14:paraId="3456D94C" w14:textId="31BEFB46" w:rsidR="0041324B" w:rsidRDefault="0041324B" w:rsidP="002862E4">
            <w:pPr>
              <w:spacing w:line="480" w:lineRule="auto"/>
            </w:pPr>
            <w:r>
              <w:t xml:space="preserve">Copy data from next blocks into buffer, until </w:t>
            </w:r>
            <w:proofErr w:type="spellStart"/>
            <w:r>
              <w:t>len</w:t>
            </w:r>
            <w:proofErr w:type="spellEnd"/>
            <w:r>
              <w:t xml:space="preserve"> reached or end of file reached</w:t>
            </w:r>
          </w:p>
        </w:tc>
      </w:tr>
      <w:tr w:rsidR="003621D0" w14:paraId="7C3ECE9B" w14:textId="77777777" w:rsidTr="0041324B">
        <w:trPr>
          <w:trHeight w:val="492"/>
        </w:trPr>
        <w:tc>
          <w:tcPr>
            <w:tcW w:w="3145" w:type="dxa"/>
          </w:tcPr>
          <w:p w14:paraId="292EB9A6" w14:textId="0AFF8FAF" w:rsidR="003621D0" w:rsidRDefault="0041324B" w:rsidP="002862E4">
            <w:pPr>
              <w:spacing w:line="480" w:lineRule="auto"/>
            </w:pPr>
            <w:proofErr w:type="spellStart"/>
            <w:r>
              <w:t>closeFile</w:t>
            </w:r>
            <w:proofErr w:type="spellEnd"/>
            <w:r>
              <w:t xml:space="preserve"> – closes a given file</w:t>
            </w:r>
          </w:p>
        </w:tc>
        <w:tc>
          <w:tcPr>
            <w:tcW w:w="6500" w:type="dxa"/>
          </w:tcPr>
          <w:p w14:paraId="6B963366" w14:textId="2BC78843" w:rsidR="003621D0" w:rsidRDefault="0041324B" w:rsidP="002862E4">
            <w:pPr>
              <w:spacing w:line="480" w:lineRule="auto"/>
            </w:pPr>
            <w:r>
              <w:t xml:space="preserve">Free the </w:t>
            </w:r>
            <w:proofErr w:type="spellStart"/>
            <w:r>
              <w:t>filePointer</w:t>
            </w:r>
            <w:proofErr w:type="spellEnd"/>
          </w:p>
        </w:tc>
      </w:tr>
      <w:tr w:rsidR="003621D0" w14:paraId="0A4F59F0" w14:textId="77777777" w:rsidTr="0041324B">
        <w:trPr>
          <w:trHeight w:val="506"/>
        </w:trPr>
        <w:tc>
          <w:tcPr>
            <w:tcW w:w="3145" w:type="dxa"/>
          </w:tcPr>
          <w:p w14:paraId="1089141C" w14:textId="30D0A71E" w:rsidR="003621D0" w:rsidRDefault="0041324B" w:rsidP="002862E4">
            <w:pPr>
              <w:spacing w:line="480" w:lineRule="auto"/>
            </w:pPr>
            <w:proofErr w:type="spellStart"/>
            <w:r>
              <w:t>deleteFile</w:t>
            </w:r>
            <w:proofErr w:type="spellEnd"/>
            <w:r>
              <w:t xml:space="preserve"> – deletes a given file</w:t>
            </w:r>
          </w:p>
        </w:tc>
        <w:tc>
          <w:tcPr>
            <w:tcW w:w="6500" w:type="dxa"/>
          </w:tcPr>
          <w:p w14:paraId="12A1CDAA" w14:textId="77777777" w:rsidR="003621D0" w:rsidRDefault="0041324B" w:rsidP="002862E4">
            <w:pPr>
              <w:spacing w:line="480" w:lineRule="auto"/>
            </w:pPr>
            <w:r>
              <w:t>Set all blocks in the FAT related to this file to 0</w:t>
            </w:r>
          </w:p>
          <w:p w14:paraId="1096F55B" w14:textId="2BF9F12B" w:rsidR="0041324B" w:rsidRDefault="0041324B" w:rsidP="002862E4">
            <w:pPr>
              <w:spacing w:line="480" w:lineRule="auto"/>
            </w:pPr>
            <w:r>
              <w:t>Remove file metadata from directory</w:t>
            </w:r>
            <w:bookmarkStart w:id="5" w:name="_GoBack"/>
            <w:bookmarkEnd w:id="5"/>
          </w:p>
        </w:tc>
      </w:tr>
    </w:tbl>
    <w:p w14:paraId="17B3DF76" w14:textId="1CB71638" w:rsidR="002862E4" w:rsidRPr="002862E4" w:rsidRDefault="002862E4" w:rsidP="002862E4">
      <w:pPr>
        <w:spacing w:line="480" w:lineRule="auto"/>
      </w:pPr>
    </w:p>
    <w:sectPr w:rsidR="002862E4" w:rsidRPr="00286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D5"/>
    <w:rsid w:val="00250C08"/>
    <w:rsid w:val="002862E4"/>
    <w:rsid w:val="003621D0"/>
    <w:rsid w:val="00390E1B"/>
    <w:rsid w:val="0041324B"/>
    <w:rsid w:val="004465D5"/>
    <w:rsid w:val="005F1028"/>
    <w:rsid w:val="00645086"/>
    <w:rsid w:val="008E2B40"/>
    <w:rsid w:val="008E3079"/>
    <w:rsid w:val="00D1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AABD"/>
  <w15:chartTrackingRefBased/>
  <w15:docId w15:val="{201D4671-D787-4467-B97D-B22054BF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2B40"/>
    <w:rPr>
      <w:color w:val="808080"/>
    </w:rPr>
  </w:style>
  <w:style w:type="character" w:customStyle="1" w:styleId="Heading1Char">
    <w:name w:val="Heading 1 Char"/>
    <w:basedOn w:val="DefaultParagraphFont"/>
    <w:link w:val="Heading1"/>
    <w:uiPriority w:val="9"/>
    <w:rsid w:val="005F10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51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 Zach</dc:creator>
  <cp:keywords/>
  <dc:description/>
  <cp:lastModifiedBy>Cameron Zach</cp:lastModifiedBy>
  <cp:revision>2</cp:revision>
  <dcterms:created xsi:type="dcterms:W3CDTF">2018-04-13T18:41:00Z</dcterms:created>
  <dcterms:modified xsi:type="dcterms:W3CDTF">2018-04-15T00:03:00Z</dcterms:modified>
</cp:coreProperties>
</file>