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Протокол № </w:t>
      </w:r>
    </w:p>
    <w:p>
      <w:pPr>
        <w:jc w:val="center"/>
      </w:pPr>
      <w:r>
        <w:rPr/>
        <w:t xml:space="preserve">про проведення аукціону</w:t>
      </w:r>
    </w:p>
    <w:p>
      <w:pPr>
        <w:jc w:val="center"/>
      </w:pPr>
      <w:r>
        <w:rPr/>
        <w:t xml:space="preserve"/>
      </w:r>
    </w:p>
    <w:p>
      <w:r>
        <w:rPr/>
        <w:t xml:space="preserve">Дата складання протоколу: «_05_» __10__2018 року</w:t>
      </w:r>
    </w:p>
    <w:p>
      <w:pPr>
        <w:jc w:val="center"/>
      </w:pPr>
      <w:r>
        <w:rPr/>
        <w:t xml:space="preserve"/>
      </w:r>
    </w:p>
    <w:p>
      <w:r>
        <w:rPr/>
        <w:t xml:space="preserve">Даний протокол складено організатором відкритих електронних торгів Товарна біржа Приватне Підприємство "Експертне Агентство", про те, що відповідно до Додаткової угоди №___ про співпрацю з організації продажу активів від _____ р. проведено електронні торги по лоту № 9999</w:t>
      </w:r>
    </w:p>
    <w:p>
      <w:pPr>
        <w:jc w:val="center"/>
      </w:pPr>
      <w:r>
        <w:rPr/>
        <w:t xml:space="preserve"/>
      </w:r>
    </w:p>
    <w:tbl>
      <w:tblGrid>
        <w:gridCol w:w="700" w:type="dxa"/>
        <w:gridCol w:w="4000" w:type="dxa"/>
        <w:gridCol w:w="4000" w:type="dxa"/>
      </w:tblGrid>
      <w:tblPr>
        <w:tblStyle w:val="tableStyle"/>
      </w:tblP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Організатор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Товарна біржа Приватне Підприємство "Експертне Агентство" Юридична та фактична адреса: 04071, Україна, м.Київ; Ідентифікаційний код: 32892500 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Реквізити організатора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Поточний рахунок № 2147483647 в ПАТ «Альфа-Банк» у м. Києві; МФО: 300346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Дата та час початку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2018-10-01 15:30:00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Дата та час закінчення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2018-10-02 11:30:00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Місце проведення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https://spb.exp-agency.com.ua/publishing/view?id=40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Адреси веб-сайтів, на яких розміщено відомості про проведення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Номер лоту 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9999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Власник майна (Продавець):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Майно: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Найменування лота Право вимоги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Характеристика та місцезнаходження майна: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Відомості про майно, що виставляється на торги, його склад, характеристики, опис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Стартова (початкова) вартість лоту, грн. без ПДВ/ПДВ: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1,000,000.00 грн. без ПДВ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Гарантійний внесок: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Крок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1.00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Кількість учасників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2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Учасники аукціону: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1. Ывановыч Ыван,
 2. Цекот Іван Ярославович,
 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Найменування і місцезнаходження (для юридичної особи), прізвище, ім’я, по батькові і місце проживання (для фізичної особи) переможця торгів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Цекот Іван Ярославович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Ціна продажу: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430000.00 грн. з ПДВ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Сума винагороди організатора аукціону, що утримується організатором аукціону з гарантійного внеску: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Сума, що підлягає сплаті Організатором аукціону продавцю: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Сума, що підлягає сплаті Переможцем аукціону Продавцю: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>21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Номер банківського рахунку, на який мають бути перераховані кошти за придбане майно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/>
            </w:r>
          </w:p>
        </w:tc>
      </w:tr>
    </w:tbl>
    <w:p>
      <w:pPr>
        <w:jc w:val="center"/>
      </w:pPr>
      <w:r>
        <w:rPr/>
        <w:t xml:space="preserve">Пропозиції учасників аукціону:</w:t>
      </w:r>
    </w:p>
    <w:tbl>
      <w:tblGrid>
        <w:gridCol w:w="700" w:type="dxa"/>
        <w:gridCol w:w="2666" w:type="dxa"/>
        <w:gridCol w:w="2666" w:type="dxa"/>
        <w:gridCol w:w="2666" w:type="dxa"/>
      </w:tblGrid>
      <w:tblPr>
        <w:tblStyle w:val="tableStyle"/>
      </w:tblP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Style w:val="fs1"/>
              </w:rPr>
              <w:t xml:space="preserve">Ціна пропозиції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Style w:val="fs1"/>
              </w:rPr>
              <w:t xml:space="preserve">Час подачі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Style w:val="fs1"/>
              </w:rPr>
              <w:t xml:space="preserve">Учасник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 430000.00 від учасника з заявкою: 53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10:38:56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Цекот Іван Ярославович</w:t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- 430000.00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10:30:00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- 440000.00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10:10:00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- 450000.00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09:50:00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- 460000.00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09:30:00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- 470000.00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09:10:00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- 480000.00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08:50:00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- 490000.00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08:30:00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- 500000.00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08:10:00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- 510000.00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07:50:00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- 520000.00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07:30:00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- 530000.00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07:10:00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- 540000.00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06:50:00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- 550000.00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06:30:00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- 560000.00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06:10:00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- 570000.00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05:50:00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- 580000.00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05:30:00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- 590000.00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05:10:00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- 600000.00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04:50:00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- 610000.00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04:30:00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- 620000.00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04:10:00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- 630000.00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03:50:00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- 640000.00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03:30:00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- 650000.00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03:10:00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- 660000.00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02:50:00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- 670000.00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02:30:00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- 680000.00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02:10:00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- 690000.00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01:50:00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- 700000.00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01:30:00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- 710000.00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01:10:00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- 720000.00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00:50:00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- 730000.00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00:30:00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- 740000.00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2018-10-02 00:10:00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- 750000.00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23:50:00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- 760000.00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23:30:00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- 770000.00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23:10:00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- 780000.00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22:50:00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- 790000.00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22:30:00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- 800000.00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22:10:00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- 810000.00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21:50:00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- 820000.00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21:30:00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- 830000.00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21:10:00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- 840000.00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20:50:00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- 850000.00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20:30:00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- 860000.00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20:10:00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- 870000.00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19:50:00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- 880000.00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19:30:00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- 890000.00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19:10:00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- 900000.00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18:50:00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- 910000.00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18:30:00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- 920000.00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18:10:00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- 930000.00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17:50:00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- 940000.00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17:30:00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- 950000.00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17:10:00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- 960000.00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16:50:00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- 970000.00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16:30:00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- 980000.00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16:10:00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7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Ціну знижено до - 990000.00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>2018-10-01 15:50:00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pPr>
        <w:jc w:val="left"/>
      </w:pPr>
      <w:r>
        <w:rPr/>
        <w:t xml:space="preserve"/>
      </w:r>
    </w:p>
    <w:p>
      <w:pPr>
        <w:jc w:val="left"/>
      </w:pPr>
      <w:r>
        <w:rPr/>
        <w:t xml:space="preserve">       Протягом п'яти днів з дати підписання цього протоколу замовник аукціону надсилає переможцеві торгів пропозицію щодо укладення договору купівлі-продажу майна разом з  проектом цього договору відповідно до поданої переможцем торгів пропозиції щодо встановлення ціни цього майна. Переможець торгів повинен протягом п'яти днів з дня одержання проекту договору підписати його та перерахувати кошти за придбане майно на зазначений у протоколі номер банківського рахунка.  В разі не виконання учасником-переможцем аукціону умов протоколу, аукціон буде визнаний таким, що не відбувся. Цей протокол складений в 4 (чотирьох) примірниках, які мають однакову юридичну силу: 1 (один) примірник – Продавцю, 1 (один) примірник – переможцю аукціону (Покупцю), 1 (один) примірник – Організатору аукціону, 1 (один) примірник – нотаріусу, який буде посвідчувати договір купівлі-продажу.</w:t>
      </w:r>
    </w:p>
    <w:p>
      <w:pPr>
        <w:jc w:val="left"/>
      </w:pPr>
      <w:r>
        <w:rPr/>
        <w:t xml:space="preserve"/>
      </w:r>
    </w:p>
    <w:tbl>
      <w:tblGrid>
        <w:gridCol w:w="4350" w:type="dxa"/>
        <w:gridCol w:w="4350" w:type="dxa"/>
      </w:tblGrid>
      <w:tblPr>
        <w:tblStyle w:val="tableStyle"/>
      </w:tblPr>
      <w:tr>
        <w:trPr>
          <w:trHeight w:val="500" w:hRule="atLeast"/>
        </w:trPr>
        <w:tc>
          <w:tcPr>
            <w:tcW w:w="4350" w:type="dxa"/>
            <w:vAlign w:val="center"/>
          </w:tcPr>
          <w:p>
            <w:pPr>
              <w:jc w:val="left"/>
            </w:pPr>
            <w:r>
              <w:rPr/>
              <w:t xml:space="preserve">Організатор аукціону: 
Товарна біржа «Українська 
міжрегіональна спеціалізована», 
в особі в. о. директора</w:t>
            </w:r>
          </w:p>
        </w:tc>
        <w:tc>
          <w:tcPr>
            <w:tcW w:w="4350" w:type="dxa"/>
            <w:vAlign w:val="center"/>
          </w:tcPr>
          <w:p>
            <w:pPr>
              <w:jc w:val="left"/>
            </w:pPr>
            <w:r>
              <w:rPr/>
              <w:t xml:space="preserve">____________________ /Р.В. Широких/</w:t>
            </w:r>
          </w:p>
        </w:tc>
      </w:tr>
      <w:tr>
        <w:trPr>
          <w:trHeight w:val="500" w:hRule="atLeast"/>
        </w:trPr>
        <w:tc>
          <w:tcPr>
            <w:tcW w:w="4350" w:type="dxa"/>
            <w:vAlign w:val="center"/>
          </w:tcPr>
          <w:p>
            <w:pPr>
              <w:jc w:val="left"/>
            </w:pPr>
            <w:r>
              <w:rPr/>
              <w:t xml:space="preserve">Переможець аукціону:
Директор ТОВ «»</w:t>
            </w:r>
          </w:p>
        </w:tc>
        <w:tc>
          <w:tcPr>
            <w:tcW w:w="4350" w:type="dxa"/>
            <w:vAlign w:val="center"/>
          </w:tcPr>
          <w:p>
            <w:pPr>
              <w:jc w:val="left"/>
            </w:pPr>
            <w:r>
              <w:rPr/>
              <w:t xml:space="preserve">____________________ /</w:t>
            </w:r>
          </w:p>
        </w:tc>
      </w:tr>
      <w:tr>
        <w:trPr>
          <w:trHeight w:val="500" w:hRule="atLeast"/>
        </w:trPr>
        <w:tc>
          <w:tcPr>
            <w:tcW w:w="4350" w:type="dxa"/>
            <w:vAlign w:val="center"/>
          </w:tcPr>
          <w:p>
            <w:pPr>
              <w:jc w:val="left"/>
            </w:pPr>
            <w:r>
              <w:rPr/>
              <w:t xml:space="preserve">Власник майна: _____________________
______________________
______________________
</w:t>
            </w:r>
          </w:p>
        </w:tc>
        <w:tc>
          <w:tcPr>
            <w:tcW w:w="4350" w:type="dxa"/>
            <w:vAlign w:val="center"/>
          </w:tcPr>
          <w:p>
            <w:pPr>
              <w:jc w:val="left"/>
            </w:pPr>
            <w:r>
              <w:rPr/>
              <w:t xml:space="preserve">____________________ /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1"/>
    <w:rPr>
      <w:sz w:val="24"/>
      <w:szCs w:val="24"/>
      <w:b/>
    </w:rPr>
  </w:style>
  <w:style w:type="table" w:customStyle="1" w:styleId="tableStyle">
    <w:name w:val="tableSty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2018-10-05T17:00:06+03:00</dcterms:created>
  <dcterms:modified xsi:type="dcterms:W3CDTF">2018-10-05T17:00:06+03:00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