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ED6C86" w14:textId="77777777" w:rsidR="00D94978" w:rsidRDefault="00D94978" w:rsidP="007279B8">
      <w:pPr>
        <w:spacing w:line="480" w:lineRule="auto"/>
        <w:jc w:val="both"/>
        <w:rPr>
          <w:b/>
          <w:bCs/>
          <w:lang w:val="en-US"/>
        </w:rPr>
      </w:pPr>
      <w:r w:rsidRPr="00AC7685">
        <w:rPr>
          <w:b/>
          <w:bCs/>
          <w:lang w:val="en-US"/>
        </w:rPr>
        <w:t>Examining Cultural and Economic Barriers’ Impact on Frequenting Farmers Markets</w:t>
      </w:r>
    </w:p>
    <w:p w14:paraId="7C692B90" w14:textId="77777777" w:rsidR="00D94978" w:rsidRDefault="00D94978" w:rsidP="007279B8">
      <w:pPr>
        <w:spacing w:line="480" w:lineRule="auto"/>
        <w:jc w:val="both"/>
        <w:rPr>
          <w:b/>
          <w:bCs/>
          <w:lang w:val="en-US"/>
        </w:rPr>
      </w:pPr>
    </w:p>
    <w:p w14:paraId="69B9402D" w14:textId="77777777" w:rsidR="00D94978" w:rsidRDefault="00D94978" w:rsidP="007279B8">
      <w:pPr>
        <w:spacing w:line="480" w:lineRule="auto"/>
        <w:jc w:val="both"/>
        <w:rPr>
          <w:b/>
          <w:bCs/>
          <w:lang w:val="en-US"/>
        </w:rPr>
      </w:pPr>
    </w:p>
    <w:p w14:paraId="02DFEAC6" w14:textId="77777777" w:rsidR="00D94978" w:rsidRPr="00AC7685" w:rsidRDefault="00D94978" w:rsidP="006B3B3B">
      <w:pPr>
        <w:rPr>
          <w:b/>
          <w:bCs/>
          <w:lang w:val="en-US"/>
        </w:rPr>
      </w:pPr>
      <w:r>
        <w:rPr>
          <w:b/>
          <w:bCs/>
          <w:lang w:val="en-US"/>
        </w:rPr>
        <w:br w:type="page"/>
      </w:r>
    </w:p>
    <w:p w14:paraId="7F2577CF" w14:textId="2F6E7F90" w:rsidR="002D5E6B" w:rsidRDefault="00D94978">
      <w:pPr>
        <w:pStyle w:val="TOC1"/>
        <w:rPr>
          <w:rFonts w:asciiTheme="minorHAnsi" w:eastAsiaTheme="minorEastAsia" w:hAnsiTheme="minorHAnsi" w:cstheme="minorBidi"/>
          <w:b w:val="0"/>
          <w:bCs w:val="0"/>
          <w:caps w:val="0"/>
          <w:noProof/>
          <w:kern w:val="2"/>
          <w14:ligatures w14:val="standardContextual"/>
        </w:rPr>
      </w:pPr>
      <w:r>
        <w:rPr>
          <w:lang w:val="en-US"/>
        </w:rPr>
        <w:lastRenderedPageBreak/>
        <w:fldChar w:fldCharType="begin"/>
      </w:r>
      <w:r>
        <w:rPr>
          <w:lang w:val="en-US"/>
        </w:rPr>
        <w:instrText xml:space="preserve"> TOC \o "1-3" \h \z \u </w:instrText>
      </w:r>
      <w:r>
        <w:rPr>
          <w:lang w:val="en-US"/>
        </w:rPr>
        <w:fldChar w:fldCharType="separate"/>
      </w:r>
      <w:hyperlink w:anchor="_Toc225767542" w:history="1">
        <w:r w:rsidR="002D5E6B" w:rsidRPr="001B075A">
          <w:rPr>
            <w:rStyle w:val="Hyperlink"/>
            <w:noProof/>
          </w:rPr>
          <w:t>1</w:t>
        </w:r>
        <w:r w:rsidR="002D5E6B">
          <w:rPr>
            <w:rFonts w:asciiTheme="minorHAnsi" w:eastAsiaTheme="minorEastAsia" w:hAnsiTheme="minorHAnsi" w:cstheme="minorBidi"/>
            <w:b w:val="0"/>
            <w:bCs w:val="0"/>
            <w:caps w:val="0"/>
            <w:noProof/>
            <w:kern w:val="2"/>
            <w14:ligatures w14:val="standardContextual"/>
          </w:rPr>
          <w:tab/>
        </w:r>
        <w:r w:rsidR="002D5E6B" w:rsidRPr="001B075A">
          <w:rPr>
            <w:rStyle w:val="Hyperlink"/>
            <w:noProof/>
          </w:rPr>
          <w:t>Introduction</w:t>
        </w:r>
        <w:r w:rsidR="002D5E6B">
          <w:rPr>
            <w:noProof/>
            <w:webHidden/>
          </w:rPr>
          <w:tab/>
        </w:r>
        <w:r w:rsidR="002D5E6B">
          <w:rPr>
            <w:noProof/>
            <w:webHidden/>
          </w:rPr>
          <w:fldChar w:fldCharType="begin"/>
        </w:r>
        <w:r w:rsidR="002D5E6B">
          <w:rPr>
            <w:noProof/>
            <w:webHidden/>
          </w:rPr>
          <w:instrText xml:space="preserve"> PAGEREF _Toc225767542 \h </w:instrText>
        </w:r>
        <w:r w:rsidR="002D5E6B">
          <w:rPr>
            <w:noProof/>
            <w:webHidden/>
          </w:rPr>
        </w:r>
        <w:r w:rsidR="002D5E6B">
          <w:rPr>
            <w:noProof/>
            <w:webHidden/>
          </w:rPr>
          <w:fldChar w:fldCharType="separate"/>
        </w:r>
        <w:r w:rsidR="002D5E6B">
          <w:rPr>
            <w:noProof/>
            <w:webHidden/>
          </w:rPr>
          <w:t>3</w:t>
        </w:r>
        <w:r w:rsidR="002D5E6B">
          <w:rPr>
            <w:noProof/>
            <w:webHidden/>
          </w:rPr>
          <w:fldChar w:fldCharType="end"/>
        </w:r>
      </w:hyperlink>
    </w:p>
    <w:p w14:paraId="5B7236F6" w14:textId="57986483" w:rsidR="002D5E6B" w:rsidRDefault="002D5E6B">
      <w:pPr>
        <w:pStyle w:val="TOC1"/>
        <w:rPr>
          <w:rFonts w:asciiTheme="minorHAnsi" w:eastAsiaTheme="minorEastAsia" w:hAnsiTheme="minorHAnsi" w:cstheme="minorBidi"/>
          <w:b w:val="0"/>
          <w:bCs w:val="0"/>
          <w:caps w:val="0"/>
          <w:noProof/>
          <w:kern w:val="2"/>
          <w14:ligatures w14:val="standardContextual"/>
        </w:rPr>
      </w:pPr>
      <w:hyperlink w:anchor="_Toc225767543" w:history="1">
        <w:r w:rsidRPr="001B075A">
          <w:rPr>
            <w:rStyle w:val="Hyperlink"/>
            <w:noProof/>
          </w:rPr>
          <w:t>2</w:t>
        </w:r>
        <w:r>
          <w:rPr>
            <w:rFonts w:asciiTheme="minorHAnsi" w:eastAsiaTheme="minorEastAsia" w:hAnsiTheme="minorHAnsi" w:cstheme="minorBidi"/>
            <w:b w:val="0"/>
            <w:bCs w:val="0"/>
            <w:caps w:val="0"/>
            <w:noProof/>
            <w:kern w:val="2"/>
            <w14:ligatures w14:val="standardContextual"/>
          </w:rPr>
          <w:tab/>
        </w:r>
        <w:r w:rsidRPr="001B075A">
          <w:rPr>
            <w:rStyle w:val="Hyperlink"/>
            <w:noProof/>
          </w:rPr>
          <w:t>Literature Review</w:t>
        </w:r>
        <w:r>
          <w:rPr>
            <w:noProof/>
            <w:webHidden/>
          </w:rPr>
          <w:tab/>
        </w:r>
        <w:r>
          <w:rPr>
            <w:noProof/>
            <w:webHidden/>
          </w:rPr>
          <w:fldChar w:fldCharType="begin"/>
        </w:r>
        <w:r>
          <w:rPr>
            <w:noProof/>
            <w:webHidden/>
          </w:rPr>
          <w:instrText xml:space="preserve"> PAGEREF _Toc225767543 \h </w:instrText>
        </w:r>
        <w:r>
          <w:rPr>
            <w:noProof/>
            <w:webHidden/>
          </w:rPr>
        </w:r>
        <w:r>
          <w:rPr>
            <w:noProof/>
            <w:webHidden/>
          </w:rPr>
          <w:fldChar w:fldCharType="separate"/>
        </w:r>
        <w:r>
          <w:rPr>
            <w:noProof/>
            <w:webHidden/>
          </w:rPr>
          <w:t>4</w:t>
        </w:r>
        <w:r>
          <w:rPr>
            <w:noProof/>
            <w:webHidden/>
          </w:rPr>
          <w:fldChar w:fldCharType="end"/>
        </w:r>
      </w:hyperlink>
    </w:p>
    <w:p w14:paraId="47B35176" w14:textId="05FA0C5E"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44" w:history="1">
        <w:r w:rsidRPr="001B075A">
          <w:rPr>
            <w:rStyle w:val="Hyperlink"/>
            <w:noProof/>
          </w:rPr>
          <w:t>2.1</w:t>
        </w:r>
        <w:r>
          <w:rPr>
            <w:rFonts w:eastAsiaTheme="minorEastAsia" w:cstheme="minorBidi"/>
            <w:b w:val="0"/>
            <w:bCs w:val="0"/>
            <w:noProof/>
            <w:kern w:val="2"/>
            <w:sz w:val="24"/>
            <w:szCs w:val="24"/>
            <w14:ligatures w14:val="standardContextual"/>
          </w:rPr>
          <w:tab/>
        </w:r>
        <w:r w:rsidRPr="001B075A">
          <w:rPr>
            <w:rStyle w:val="Hyperlink"/>
            <w:noProof/>
          </w:rPr>
          <w:t>Economic Demand Barriers</w:t>
        </w:r>
        <w:r>
          <w:rPr>
            <w:noProof/>
            <w:webHidden/>
          </w:rPr>
          <w:tab/>
        </w:r>
        <w:r>
          <w:rPr>
            <w:noProof/>
            <w:webHidden/>
          </w:rPr>
          <w:fldChar w:fldCharType="begin"/>
        </w:r>
        <w:r>
          <w:rPr>
            <w:noProof/>
            <w:webHidden/>
          </w:rPr>
          <w:instrText xml:space="preserve"> PAGEREF _Toc225767544 \h </w:instrText>
        </w:r>
        <w:r>
          <w:rPr>
            <w:noProof/>
            <w:webHidden/>
          </w:rPr>
        </w:r>
        <w:r>
          <w:rPr>
            <w:noProof/>
            <w:webHidden/>
          </w:rPr>
          <w:fldChar w:fldCharType="separate"/>
        </w:r>
        <w:r>
          <w:rPr>
            <w:noProof/>
            <w:webHidden/>
          </w:rPr>
          <w:t>4</w:t>
        </w:r>
        <w:r>
          <w:rPr>
            <w:noProof/>
            <w:webHidden/>
          </w:rPr>
          <w:fldChar w:fldCharType="end"/>
        </w:r>
      </w:hyperlink>
    </w:p>
    <w:p w14:paraId="4548EA64" w14:textId="4BF6DF02"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45" w:history="1">
        <w:r w:rsidRPr="001B075A">
          <w:rPr>
            <w:rStyle w:val="Hyperlink"/>
            <w:noProof/>
          </w:rPr>
          <w:t>2.2</w:t>
        </w:r>
        <w:r>
          <w:rPr>
            <w:rFonts w:eastAsiaTheme="minorEastAsia" w:cstheme="minorBidi"/>
            <w:b w:val="0"/>
            <w:bCs w:val="0"/>
            <w:noProof/>
            <w:kern w:val="2"/>
            <w:sz w:val="24"/>
            <w:szCs w:val="24"/>
            <w14:ligatures w14:val="standardContextual"/>
          </w:rPr>
          <w:tab/>
        </w:r>
        <w:r w:rsidRPr="001B075A">
          <w:rPr>
            <w:rStyle w:val="Hyperlink"/>
            <w:noProof/>
          </w:rPr>
          <w:t>Economic Supply Barriers</w:t>
        </w:r>
        <w:r>
          <w:rPr>
            <w:noProof/>
            <w:webHidden/>
          </w:rPr>
          <w:tab/>
        </w:r>
        <w:r>
          <w:rPr>
            <w:noProof/>
            <w:webHidden/>
          </w:rPr>
          <w:fldChar w:fldCharType="begin"/>
        </w:r>
        <w:r>
          <w:rPr>
            <w:noProof/>
            <w:webHidden/>
          </w:rPr>
          <w:instrText xml:space="preserve"> PAGEREF _Toc225767545 \h </w:instrText>
        </w:r>
        <w:r>
          <w:rPr>
            <w:noProof/>
            <w:webHidden/>
          </w:rPr>
        </w:r>
        <w:r>
          <w:rPr>
            <w:noProof/>
            <w:webHidden/>
          </w:rPr>
          <w:fldChar w:fldCharType="separate"/>
        </w:r>
        <w:r>
          <w:rPr>
            <w:noProof/>
            <w:webHidden/>
          </w:rPr>
          <w:t>5</w:t>
        </w:r>
        <w:r>
          <w:rPr>
            <w:noProof/>
            <w:webHidden/>
          </w:rPr>
          <w:fldChar w:fldCharType="end"/>
        </w:r>
      </w:hyperlink>
    </w:p>
    <w:p w14:paraId="1954E5F5" w14:textId="209FD52D"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46" w:history="1">
        <w:r w:rsidRPr="001B075A">
          <w:rPr>
            <w:rStyle w:val="Hyperlink"/>
            <w:noProof/>
          </w:rPr>
          <w:t>2.3</w:t>
        </w:r>
        <w:r>
          <w:rPr>
            <w:rFonts w:eastAsiaTheme="minorEastAsia" w:cstheme="minorBidi"/>
            <w:b w:val="0"/>
            <w:bCs w:val="0"/>
            <w:noProof/>
            <w:kern w:val="2"/>
            <w:sz w:val="24"/>
            <w:szCs w:val="24"/>
            <w14:ligatures w14:val="standardContextual"/>
          </w:rPr>
          <w:tab/>
        </w:r>
        <w:r w:rsidRPr="001B075A">
          <w:rPr>
            <w:rStyle w:val="Hyperlink"/>
            <w:noProof/>
          </w:rPr>
          <w:t>Cultural Demand Barriers</w:t>
        </w:r>
        <w:r>
          <w:rPr>
            <w:noProof/>
            <w:webHidden/>
          </w:rPr>
          <w:tab/>
        </w:r>
        <w:r>
          <w:rPr>
            <w:noProof/>
            <w:webHidden/>
          </w:rPr>
          <w:fldChar w:fldCharType="begin"/>
        </w:r>
        <w:r>
          <w:rPr>
            <w:noProof/>
            <w:webHidden/>
          </w:rPr>
          <w:instrText xml:space="preserve"> PAGEREF _Toc225767546 \h </w:instrText>
        </w:r>
        <w:r>
          <w:rPr>
            <w:noProof/>
            <w:webHidden/>
          </w:rPr>
        </w:r>
        <w:r>
          <w:rPr>
            <w:noProof/>
            <w:webHidden/>
          </w:rPr>
          <w:fldChar w:fldCharType="separate"/>
        </w:r>
        <w:r>
          <w:rPr>
            <w:noProof/>
            <w:webHidden/>
          </w:rPr>
          <w:t>6</w:t>
        </w:r>
        <w:r>
          <w:rPr>
            <w:noProof/>
            <w:webHidden/>
          </w:rPr>
          <w:fldChar w:fldCharType="end"/>
        </w:r>
      </w:hyperlink>
    </w:p>
    <w:p w14:paraId="6906A37F" w14:textId="442380C3"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47" w:history="1">
        <w:r w:rsidRPr="001B075A">
          <w:rPr>
            <w:rStyle w:val="Hyperlink"/>
            <w:noProof/>
          </w:rPr>
          <w:t>2.4</w:t>
        </w:r>
        <w:r>
          <w:rPr>
            <w:rFonts w:eastAsiaTheme="minorEastAsia" w:cstheme="minorBidi"/>
            <w:b w:val="0"/>
            <w:bCs w:val="0"/>
            <w:noProof/>
            <w:kern w:val="2"/>
            <w:sz w:val="24"/>
            <w:szCs w:val="24"/>
            <w14:ligatures w14:val="standardContextual"/>
          </w:rPr>
          <w:tab/>
        </w:r>
        <w:r w:rsidRPr="001B075A">
          <w:rPr>
            <w:rStyle w:val="Hyperlink"/>
            <w:noProof/>
          </w:rPr>
          <w:t>Cultural Supply Barriers</w:t>
        </w:r>
        <w:r>
          <w:rPr>
            <w:noProof/>
            <w:webHidden/>
          </w:rPr>
          <w:tab/>
        </w:r>
        <w:r>
          <w:rPr>
            <w:noProof/>
            <w:webHidden/>
          </w:rPr>
          <w:fldChar w:fldCharType="begin"/>
        </w:r>
        <w:r>
          <w:rPr>
            <w:noProof/>
            <w:webHidden/>
          </w:rPr>
          <w:instrText xml:space="preserve"> PAGEREF _Toc225767547 \h </w:instrText>
        </w:r>
        <w:r>
          <w:rPr>
            <w:noProof/>
            <w:webHidden/>
          </w:rPr>
        </w:r>
        <w:r>
          <w:rPr>
            <w:noProof/>
            <w:webHidden/>
          </w:rPr>
          <w:fldChar w:fldCharType="separate"/>
        </w:r>
        <w:r>
          <w:rPr>
            <w:noProof/>
            <w:webHidden/>
          </w:rPr>
          <w:t>6</w:t>
        </w:r>
        <w:r>
          <w:rPr>
            <w:noProof/>
            <w:webHidden/>
          </w:rPr>
          <w:fldChar w:fldCharType="end"/>
        </w:r>
      </w:hyperlink>
    </w:p>
    <w:p w14:paraId="3EBB2185" w14:textId="64CD4A8B" w:rsidR="002D5E6B" w:rsidRDefault="002D5E6B">
      <w:pPr>
        <w:pStyle w:val="TOC1"/>
        <w:rPr>
          <w:rFonts w:asciiTheme="minorHAnsi" w:eastAsiaTheme="minorEastAsia" w:hAnsiTheme="minorHAnsi" w:cstheme="minorBidi"/>
          <w:b w:val="0"/>
          <w:bCs w:val="0"/>
          <w:caps w:val="0"/>
          <w:noProof/>
          <w:kern w:val="2"/>
          <w14:ligatures w14:val="standardContextual"/>
        </w:rPr>
      </w:pPr>
      <w:hyperlink w:anchor="_Toc225767548" w:history="1">
        <w:r w:rsidRPr="001B075A">
          <w:rPr>
            <w:rStyle w:val="Hyperlink"/>
            <w:noProof/>
          </w:rPr>
          <w:t>3</w:t>
        </w:r>
        <w:r>
          <w:rPr>
            <w:rFonts w:asciiTheme="minorHAnsi" w:eastAsiaTheme="minorEastAsia" w:hAnsiTheme="minorHAnsi" w:cstheme="minorBidi"/>
            <w:b w:val="0"/>
            <w:bCs w:val="0"/>
            <w:caps w:val="0"/>
            <w:noProof/>
            <w:kern w:val="2"/>
            <w14:ligatures w14:val="standardContextual"/>
          </w:rPr>
          <w:tab/>
        </w:r>
        <w:r w:rsidRPr="001B075A">
          <w:rPr>
            <w:rStyle w:val="Hyperlink"/>
            <w:noProof/>
          </w:rPr>
          <w:t>Theoretical Framework</w:t>
        </w:r>
        <w:r>
          <w:rPr>
            <w:noProof/>
            <w:webHidden/>
          </w:rPr>
          <w:tab/>
        </w:r>
        <w:r>
          <w:rPr>
            <w:noProof/>
            <w:webHidden/>
          </w:rPr>
          <w:fldChar w:fldCharType="begin"/>
        </w:r>
        <w:r>
          <w:rPr>
            <w:noProof/>
            <w:webHidden/>
          </w:rPr>
          <w:instrText xml:space="preserve"> PAGEREF _Toc225767548 \h </w:instrText>
        </w:r>
        <w:r>
          <w:rPr>
            <w:noProof/>
            <w:webHidden/>
          </w:rPr>
        </w:r>
        <w:r>
          <w:rPr>
            <w:noProof/>
            <w:webHidden/>
          </w:rPr>
          <w:fldChar w:fldCharType="separate"/>
        </w:r>
        <w:r>
          <w:rPr>
            <w:noProof/>
            <w:webHidden/>
          </w:rPr>
          <w:t>7</w:t>
        </w:r>
        <w:r>
          <w:rPr>
            <w:noProof/>
            <w:webHidden/>
          </w:rPr>
          <w:fldChar w:fldCharType="end"/>
        </w:r>
      </w:hyperlink>
    </w:p>
    <w:p w14:paraId="2C01B1C0" w14:textId="1EAD0A97"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49" w:history="1">
        <w:r w:rsidRPr="001B075A">
          <w:rPr>
            <w:rStyle w:val="Hyperlink"/>
            <w:noProof/>
          </w:rPr>
          <w:t>3.1</w:t>
        </w:r>
        <w:r>
          <w:rPr>
            <w:rFonts w:eastAsiaTheme="minorEastAsia" w:cstheme="minorBidi"/>
            <w:b w:val="0"/>
            <w:bCs w:val="0"/>
            <w:noProof/>
            <w:kern w:val="2"/>
            <w:sz w:val="24"/>
            <w:szCs w:val="24"/>
            <w14:ligatures w14:val="standardContextual"/>
          </w:rPr>
          <w:tab/>
        </w:r>
        <w:r w:rsidRPr="001B075A">
          <w:rPr>
            <w:rStyle w:val="Hyperlink"/>
            <w:noProof/>
          </w:rPr>
          <w:t>Behavioral Assumptions</w:t>
        </w:r>
        <w:r>
          <w:rPr>
            <w:noProof/>
            <w:webHidden/>
          </w:rPr>
          <w:tab/>
        </w:r>
        <w:r>
          <w:rPr>
            <w:noProof/>
            <w:webHidden/>
          </w:rPr>
          <w:fldChar w:fldCharType="begin"/>
        </w:r>
        <w:r>
          <w:rPr>
            <w:noProof/>
            <w:webHidden/>
          </w:rPr>
          <w:instrText xml:space="preserve"> PAGEREF _Toc225767549 \h </w:instrText>
        </w:r>
        <w:r>
          <w:rPr>
            <w:noProof/>
            <w:webHidden/>
          </w:rPr>
        </w:r>
        <w:r>
          <w:rPr>
            <w:noProof/>
            <w:webHidden/>
          </w:rPr>
          <w:fldChar w:fldCharType="separate"/>
        </w:r>
        <w:r>
          <w:rPr>
            <w:noProof/>
            <w:webHidden/>
          </w:rPr>
          <w:t>8</w:t>
        </w:r>
        <w:r>
          <w:rPr>
            <w:noProof/>
            <w:webHidden/>
          </w:rPr>
          <w:fldChar w:fldCharType="end"/>
        </w:r>
      </w:hyperlink>
    </w:p>
    <w:p w14:paraId="580CE2B3" w14:textId="2D55F698"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50" w:history="1">
        <w:r w:rsidRPr="001B075A">
          <w:rPr>
            <w:rStyle w:val="Hyperlink"/>
            <w:noProof/>
          </w:rPr>
          <w:t>3.2</w:t>
        </w:r>
        <w:r>
          <w:rPr>
            <w:rFonts w:eastAsiaTheme="minorEastAsia" w:cstheme="minorBidi"/>
            <w:b w:val="0"/>
            <w:bCs w:val="0"/>
            <w:noProof/>
            <w:kern w:val="2"/>
            <w:sz w:val="24"/>
            <w:szCs w:val="24"/>
            <w14:ligatures w14:val="standardContextual"/>
          </w:rPr>
          <w:tab/>
        </w:r>
        <w:r w:rsidRPr="001B075A">
          <w:rPr>
            <w:rStyle w:val="Hyperlink"/>
            <w:noProof/>
          </w:rPr>
          <w:t>Hypotheses</w:t>
        </w:r>
        <w:r>
          <w:rPr>
            <w:noProof/>
            <w:webHidden/>
          </w:rPr>
          <w:tab/>
        </w:r>
        <w:r>
          <w:rPr>
            <w:noProof/>
            <w:webHidden/>
          </w:rPr>
          <w:fldChar w:fldCharType="begin"/>
        </w:r>
        <w:r>
          <w:rPr>
            <w:noProof/>
            <w:webHidden/>
          </w:rPr>
          <w:instrText xml:space="preserve"> PAGEREF _Toc225767550 \h </w:instrText>
        </w:r>
        <w:r>
          <w:rPr>
            <w:noProof/>
            <w:webHidden/>
          </w:rPr>
        </w:r>
        <w:r>
          <w:rPr>
            <w:noProof/>
            <w:webHidden/>
          </w:rPr>
          <w:fldChar w:fldCharType="separate"/>
        </w:r>
        <w:r>
          <w:rPr>
            <w:noProof/>
            <w:webHidden/>
          </w:rPr>
          <w:t>8</w:t>
        </w:r>
        <w:r>
          <w:rPr>
            <w:noProof/>
            <w:webHidden/>
          </w:rPr>
          <w:fldChar w:fldCharType="end"/>
        </w:r>
      </w:hyperlink>
    </w:p>
    <w:p w14:paraId="0161BF9A" w14:textId="03E25CE2" w:rsidR="002D5E6B" w:rsidRDefault="002D5E6B">
      <w:pPr>
        <w:pStyle w:val="TOC1"/>
        <w:rPr>
          <w:rFonts w:asciiTheme="minorHAnsi" w:eastAsiaTheme="minorEastAsia" w:hAnsiTheme="minorHAnsi" w:cstheme="minorBidi"/>
          <w:b w:val="0"/>
          <w:bCs w:val="0"/>
          <w:caps w:val="0"/>
          <w:noProof/>
          <w:kern w:val="2"/>
          <w14:ligatures w14:val="standardContextual"/>
        </w:rPr>
      </w:pPr>
      <w:hyperlink w:anchor="_Toc225767551" w:history="1">
        <w:r w:rsidRPr="001B075A">
          <w:rPr>
            <w:rStyle w:val="Hyperlink"/>
            <w:noProof/>
          </w:rPr>
          <w:t>4</w:t>
        </w:r>
        <w:r>
          <w:rPr>
            <w:rFonts w:asciiTheme="minorHAnsi" w:eastAsiaTheme="minorEastAsia" w:hAnsiTheme="minorHAnsi" w:cstheme="minorBidi"/>
            <w:b w:val="0"/>
            <w:bCs w:val="0"/>
            <w:caps w:val="0"/>
            <w:noProof/>
            <w:kern w:val="2"/>
            <w14:ligatures w14:val="standardContextual"/>
          </w:rPr>
          <w:tab/>
        </w:r>
        <w:r w:rsidRPr="001B075A">
          <w:rPr>
            <w:rStyle w:val="Hyperlink"/>
            <w:noProof/>
          </w:rPr>
          <w:t>Data and Empirical Strategy</w:t>
        </w:r>
        <w:r>
          <w:rPr>
            <w:noProof/>
            <w:webHidden/>
          </w:rPr>
          <w:tab/>
        </w:r>
        <w:r>
          <w:rPr>
            <w:noProof/>
            <w:webHidden/>
          </w:rPr>
          <w:fldChar w:fldCharType="begin"/>
        </w:r>
        <w:r>
          <w:rPr>
            <w:noProof/>
            <w:webHidden/>
          </w:rPr>
          <w:instrText xml:space="preserve"> PAGEREF _Toc225767551 \h </w:instrText>
        </w:r>
        <w:r>
          <w:rPr>
            <w:noProof/>
            <w:webHidden/>
          </w:rPr>
        </w:r>
        <w:r>
          <w:rPr>
            <w:noProof/>
            <w:webHidden/>
          </w:rPr>
          <w:fldChar w:fldCharType="separate"/>
        </w:r>
        <w:r>
          <w:rPr>
            <w:noProof/>
            <w:webHidden/>
          </w:rPr>
          <w:t>10</w:t>
        </w:r>
        <w:r>
          <w:rPr>
            <w:noProof/>
            <w:webHidden/>
          </w:rPr>
          <w:fldChar w:fldCharType="end"/>
        </w:r>
      </w:hyperlink>
    </w:p>
    <w:p w14:paraId="1E0030DE" w14:textId="302FC033"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52" w:history="1">
        <w:r w:rsidRPr="001B075A">
          <w:rPr>
            <w:rStyle w:val="Hyperlink"/>
            <w:noProof/>
          </w:rPr>
          <w:t>4.1</w:t>
        </w:r>
        <w:r>
          <w:rPr>
            <w:rFonts w:eastAsiaTheme="minorEastAsia" w:cstheme="minorBidi"/>
            <w:b w:val="0"/>
            <w:bCs w:val="0"/>
            <w:noProof/>
            <w:kern w:val="2"/>
            <w:sz w:val="24"/>
            <w:szCs w:val="24"/>
            <w14:ligatures w14:val="standardContextual"/>
          </w:rPr>
          <w:tab/>
        </w:r>
        <w:r w:rsidRPr="001B075A">
          <w:rPr>
            <w:rStyle w:val="Hyperlink"/>
            <w:noProof/>
          </w:rPr>
          <w:t>Survey Description</w:t>
        </w:r>
        <w:r>
          <w:rPr>
            <w:noProof/>
            <w:webHidden/>
          </w:rPr>
          <w:tab/>
        </w:r>
        <w:r>
          <w:rPr>
            <w:noProof/>
            <w:webHidden/>
          </w:rPr>
          <w:fldChar w:fldCharType="begin"/>
        </w:r>
        <w:r>
          <w:rPr>
            <w:noProof/>
            <w:webHidden/>
          </w:rPr>
          <w:instrText xml:space="preserve"> PAGEREF _Toc225767552 \h </w:instrText>
        </w:r>
        <w:r>
          <w:rPr>
            <w:noProof/>
            <w:webHidden/>
          </w:rPr>
        </w:r>
        <w:r>
          <w:rPr>
            <w:noProof/>
            <w:webHidden/>
          </w:rPr>
          <w:fldChar w:fldCharType="separate"/>
        </w:r>
        <w:r>
          <w:rPr>
            <w:noProof/>
            <w:webHidden/>
          </w:rPr>
          <w:t>10</w:t>
        </w:r>
        <w:r>
          <w:rPr>
            <w:noProof/>
            <w:webHidden/>
          </w:rPr>
          <w:fldChar w:fldCharType="end"/>
        </w:r>
      </w:hyperlink>
    </w:p>
    <w:p w14:paraId="085F77CA" w14:textId="0275C443"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53" w:history="1">
        <w:r w:rsidRPr="001B075A">
          <w:rPr>
            <w:rStyle w:val="Hyperlink"/>
            <w:noProof/>
          </w:rPr>
          <w:t>4.2</w:t>
        </w:r>
        <w:r>
          <w:rPr>
            <w:rFonts w:eastAsiaTheme="minorEastAsia" w:cstheme="minorBidi"/>
            <w:b w:val="0"/>
            <w:bCs w:val="0"/>
            <w:noProof/>
            <w:kern w:val="2"/>
            <w:sz w:val="24"/>
            <w:szCs w:val="24"/>
            <w14:ligatures w14:val="standardContextual"/>
          </w:rPr>
          <w:tab/>
        </w:r>
        <w:r w:rsidRPr="001B075A">
          <w:rPr>
            <w:rStyle w:val="Hyperlink"/>
            <w:noProof/>
          </w:rPr>
          <w:t>Descriptive Statistics</w:t>
        </w:r>
        <w:r>
          <w:rPr>
            <w:noProof/>
            <w:webHidden/>
          </w:rPr>
          <w:tab/>
        </w:r>
        <w:r>
          <w:rPr>
            <w:noProof/>
            <w:webHidden/>
          </w:rPr>
          <w:fldChar w:fldCharType="begin"/>
        </w:r>
        <w:r>
          <w:rPr>
            <w:noProof/>
            <w:webHidden/>
          </w:rPr>
          <w:instrText xml:space="preserve"> PAGEREF _Toc225767553 \h </w:instrText>
        </w:r>
        <w:r>
          <w:rPr>
            <w:noProof/>
            <w:webHidden/>
          </w:rPr>
        </w:r>
        <w:r>
          <w:rPr>
            <w:noProof/>
            <w:webHidden/>
          </w:rPr>
          <w:fldChar w:fldCharType="separate"/>
        </w:r>
        <w:r>
          <w:rPr>
            <w:noProof/>
            <w:webHidden/>
          </w:rPr>
          <w:t>10</w:t>
        </w:r>
        <w:r>
          <w:rPr>
            <w:noProof/>
            <w:webHidden/>
          </w:rPr>
          <w:fldChar w:fldCharType="end"/>
        </w:r>
      </w:hyperlink>
    </w:p>
    <w:p w14:paraId="518335C5" w14:textId="4571F0C1"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54" w:history="1">
        <w:r w:rsidRPr="001B075A">
          <w:rPr>
            <w:rStyle w:val="Hyperlink"/>
            <w:noProof/>
          </w:rPr>
          <w:t>4.3</w:t>
        </w:r>
        <w:r>
          <w:rPr>
            <w:rFonts w:eastAsiaTheme="minorEastAsia" w:cstheme="minorBidi"/>
            <w:b w:val="0"/>
            <w:bCs w:val="0"/>
            <w:noProof/>
            <w:kern w:val="2"/>
            <w:sz w:val="24"/>
            <w:szCs w:val="24"/>
            <w14:ligatures w14:val="standardContextual"/>
          </w:rPr>
          <w:tab/>
        </w:r>
        <w:r w:rsidRPr="001B075A">
          <w:rPr>
            <w:rStyle w:val="Hyperlink"/>
            <w:noProof/>
          </w:rPr>
          <w:t>Variable Construction</w:t>
        </w:r>
        <w:r>
          <w:rPr>
            <w:noProof/>
            <w:webHidden/>
          </w:rPr>
          <w:tab/>
        </w:r>
        <w:r>
          <w:rPr>
            <w:noProof/>
            <w:webHidden/>
          </w:rPr>
          <w:fldChar w:fldCharType="begin"/>
        </w:r>
        <w:r>
          <w:rPr>
            <w:noProof/>
            <w:webHidden/>
          </w:rPr>
          <w:instrText xml:space="preserve"> PAGEREF _Toc225767554 \h </w:instrText>
        </w:r>
        <w:r>
          <w:rPr>
            <w:noProof/>
            <w:webHidden/>
          </w:rPr>
        </w:r>
        <w:r>
          <w:rPr>
            <w:noProof/>
            <w:webHidden/>
          </w:rPr>
          <w:fldChar w:fldCharType="separate"/>
        </w:r>
        <w:r>
          <w:rPr>
            <w:noProof/>
            <w:webHidden/>
          </w:rPr>
          <w:t>12</w:t>
        </w:r>
        <w:r>
          <w:rPr>
            <w:noProof/>
            <w:webHidden/>
          </w:rPr>
          <w:fldChar w:fldCharType="end"/>
        </w:r>
      </w:hyperlink>
    </w:p>
    <w:p w14:paraId="31B29D4C" w14:textId="65FBB3E9" w:rsidR="002D5E6B" w:rsidRDefault="002D5E6B">
      <w:pPr>
        <w:pStyle w:val="TOC3"/>
        <w:tabs>
          <w:tab w:val="left" w:pos="960"/>
          <w:tab w:val="right" w:leader="dot" w:pos="9350"/>
        </w:tabs>
        <w:rPr>
          <w:rFonts w:eastAsiaTheme="minorEastAsia" w:cstheme="minorBidi"/>
          <w:noProof/>
          <w:kern w:val="2"/>
          <w:sz w:val="24"/>
          <w:szCs w:val="24"/>
          <w14:ligatures w14:val="standardContextual"/>
        </w:rPr>
      </w:pPr>
      <w:hyperlink w:anchor="_Toc225767555" w:history="1">
        <w:r w:rsidRPr="001B075A">
          <w:rPr>
            <w:rStyle w:val="Hyperlink"/>
            <w:noProof/>
          </w:rPr>
          <w:t>4.3.1</w:t>
        </w:r>
        <w:r>
          <w:rPr>
            <w:rFonts w:eastAsiaTheme="minorEastAsia" w:cstheme="minorBidi"/>
            <w:noProof/>
            <w:kern w:val="2"/>
            <w:sz w:val="24"/>
            <w:szCs w:val="24"/>
            <w14:ligatures w14:val="standardContextual"/>
          </w:rPr>
          <w:tab/>
        </w:r>
        <w:r w:rsidRPr="001B075A">
          <w:rPr>
            <w:rStyle w:val="Hyperlink"/>
            <w:noProof/>
          </w:rPr>
          <w:t>Economic Demand Barriers</w:t>
        </w:r>
        <w:r>
          <w:rPr>
            <w:noProof/>
            <w:webHidden/>
          </w:rPr>
          <w:tab/>
        </w:r>
        <w:r>
          <w:rPr>
            <w:noProof/>
            <w:webHidden/>
          </w:rPr>
          <w:fldChar w:fldCharType="begin"/>
        </w:r>
        <w:r>
          <w:rPr>
            <w:noProof/>
            <w:webHidden/>
          </w:rPr>
          <w:instrText xml:space="preserve"> PAGEREF _Toc225767555 \h </w:instrText>
        </w:r>
        <w:r>
          <w:rPr>
            <w:noProof/>
            <w:webHidden/>
          </w:rPr>
        </w:r>
        <w:r>
          <w:rPr>
            <w:noProof/>
            <w:webHidden/>
          </w:rPr>
          <w:fldChar w:fldCharType="separate"/>
        </w:r>
        <w:r>
          <w:rPr>
            <w:noProof/>
            <w:webHidden/>
          </w:rPr>
          <w:t>12</w:t>
        </w:r>
        <w:r>
          <w:rPr>
            <w:noProof/>
            <w:webHidden/>
          </w:rPr>
          <w:fldChar w:fldCharType="end"/>
        </w:r>
      </w:hyperlink>
    </w:p>
    <w:p w14:paraId="2C493CDC" w14:textId="4AB49889" w:rsidR="002D5E6B" w:rsidRDefault="002D5E6B">
      <w:pPr>
        <w:pStyle w:val="TOC3"/>
        <w:tabs>
          <w:tab w:val="left" w:pos="960"/>
          <w:tab w:val="right" w:leader="dot" w:pos="9350"/>
        </w:tabs>
        <w:rPr>
          <w:rFonts w:eastAsiaTheme="minorEastAsia" w:cstheme="minorBidi"/>
          <w:noProof/>
          <w:kern w:val="2"/>
          <w:sz w:val="24"/>
          <w:szCs w:val="24"/>
          <w14:ligatures w14:val="standardContextual"/>
        </w:rPr>
      </w:pPr>
      <w:hyperlink w:anchor="_Toc225767556" w:history="1">
        <w:r w:rsidRPr="001B075A">
          <w:rPr>
            <w:rStyle w:val="Hyperlink"/>
            <w:noProof/>
          </w:rPr>
          <w:t>4.3.2</w:t>
        </w:r>
        <w:r>
          <w:rPr>
            <w:rFonts w:eastAsiaTheme="minorEastAsia" w:cstheme="minorBidi"/>
            <w:noProof/>
            <w:kern w:val="2"/>
            <w:sz w:val="24"/>
            <w:szCs w:val="24"/>
            <w14:ligatures w14:val="standardContextual"/>
          </w:rPr>
          <w:tab/>
        </w:r>
        <w:r w:rsidRPr="001B075A">
          <w:rPr>
            <w:rStyle w:val="Hyperlink"/>
            <w:noProof/>
          </w:rPr>
          <w:t>Economic Supply Barriers</w:t>
        </w:r>
        <w:r>
          <w:rPr>
            <w:noProof/>
            <w:webHidden/>
          </w:rPr>
          <w:tab/>
        </w:r>
        <w:r>
          <w:rPr>
            <w:noProof/>
            <w:webHidden/>
          </w:rPr>
          <w:fldChar w:fldCharType="begin"/>
        </w:r>
        <w:r>
          <w:rPr>
            <w:noProof/>
            <w:webHidden/>
          </w:rPr>
          <w:instrText xml:space="preserve"> PAGEREF _Toc225767556 \h </w:instrText>
        </w:r>
        <w:r>
          <w:rPr>
            <w:noProof/>
            <w:webHidden/>
          </w:rPr>
        </w:r>
        <w:r>
          <w:rPr>
            <w:noProof/>
            <w:webHidden/>
          </w:rPr>
          <w:fldChar w:fldCharType="separate"/>
        </w:r>
        <w:r>
          <w:rPr>
            <w:noProof/>
            <w:webHidden/>
          </w:rPr>
          <w:t>12</w:t>
        </w:r>
        <w:r>
          <w:rPr>
            <w:noProof/>
            <w:webHidden/>
          </w:rPr>
          <w:fldChar w:fldCharType="end"/>
        </w:r>
      </w:hyperlink>
    </w:p>
    <w:p w14:paraId="10B08C02" w14:textId="777B17CD" w:rsidR="002D5E6B" w:rsidRDefault="002D5E6B">
      <w:pPr>
        <w:pStyle w:val="TOC3"/>
        <w:tabs>
          <w:tab w:val="left" w:pos="960"/>
          <w:tab w:val="right" w:leader="dot" w:pos="9350"/>
        </w:tabs>
        <w:rPr>
          <w:rFonts w:eastAsiaTheme="minorEastAsia" w:cstheme="minorBidi"/>
          <w:noProof/>
          <w:kern w:val="2"/>
          <w:sz w:val="24"/>
          <w:szCs w:val="24"/>
          <w14:ligatures w14:val="standardContextual"/>
        </w:rPr>
      </w:pPr>
      <w:hyperlink w:anchor="_Toc225767557" w:history="1">
        <w:r w:rsidRPr="001B075A">
          <w:rPr>
            <w:rStyle w:val="Hyperlink"/>
            <w:noProof/>
          </w:rPr>
          <w:t>4.3.3</w:t>
        </w:r>
        <w:r>
          <w:rPr>
            <w:rFonts w:eastAsiaTheme="minorEastAsia" w:cstheme="minorBidi"/>
            <w:noProof/>
            <w:kern w:val="2"/>
            <w:sz w:val="24"/>
            <w:szCs w:val="24"/>
            <w14:ligatures w14:val="standardContextual"/>
          </w:rPr>
          <w:tab/>
        </w:r>
        <w:r w:rsidRPr="001B075A">
          <w:rPr>
            <w:rStyle w:val="Hyperlink"/>
            <w:noProof/>
          </w:rPr>
          <w:t>Cultural Demand Barriers</w:t>
        </w:r>
        <w:r>
          <w:rPr>
            <w:noProof/>
            <w:webHidden/>
          </w:rPr>
          <w:tab/>
        </w:r>
        <w:r>
          <w:rPr>
            <w:noProof/>
            <w:webHidden/>
          </w:rPr>
          <w:fldChar w:fldCharType="begin"/>
        </w:r>
        <w:r>
          <w:rPr>
            <w:noProof/>
            <w:webHidden/>
          </w:rPr>
          <w:instrText xml:space="preserve"> PAGEREF _Toc225767557 \h </w:instrText>
        </w:r>
        <w:r>
          <w:rPr>
            <w:noProof/>
            <w:webHidden/>
          </w:rPr>
        </w:r>
        <w:r>
          <w:rPr>
            <w:noProof/>
            <w:webHidden/>
          </w:rPr>
          <w:fldChar w:fldCharType="separate"/>
        </w:r>
        <w:r>
          <w:rPr>
            <w:noProof/>
            <w:webHidden/>
          </w:rPr>
          <w:t>13</w:t>
        </w:r>
        <w:r>
          <w:rPr>
            <w:noProof/>
            <w:webHidden/>
          </w:rPr>
          <w:fldChar w:fldCharType="end"/>
        </w:r>
      </w:hyperlink>
    </w:p>
    <w:p w14:paraId="5FF7D229" w14:textId="1D35DCD7" w:rsidR="002D5E6B" w:rsidRDefault="002D5E6B">
      <w:pPr>
        <w:pStyle w:val="TOC3"/>
        <w:tabs>
          <w:tab w:val="left" w:pos="960"/>
          <w:tab w:val="right" w:leader="dot" w:pos="9350"/>
        </w:tabs>
        <w:rPr>
          <w:rFonts w:eastAsiaTheme="minorEastAsia" w:cstheme="minorBidi"/>
          <w:noProof/>
          <w:kern w:val="2"/>
          <w:sz w:val="24"/>
          <w:szCs w:val="24"/>
          <w14:ligatures w14:val="standardContextual"/>
        </w:rPr>
      </w:pPr>
      <w:hyperlink w:anchor="_Toc225767558" w:history="1">
        <w:r w:rsidRPr="001B075A">
          <w:rPr>
            <w:rStyle w:val="Hyperlink"/>
            <w:noProof/>
          </w:rPr>
          <w:t>4.3.4</w:t>
        </w:r>
        <w:r>
          <w:rPr>
            <w:rFonts w:eastAsiaTheme="minorEastAsia" w:cstheme="minorBidi"/>
            <w:noProof/>
            <w:kern w:val="2"/>
            <w:sz w:val="24"/>
            <w:szCs w:val="24"/>
            <w14:ligatures w14:val="standardContextual"/>
          </w:rPr>
          <w:tab/>
        </w:r>
        <w:r w:rsidRPr="001B075A">
          <w:rPr>
            <w:rStyle w:val="Hyperlink"/>
            <w:noProof/>
          </w:rPr>
          <w:t>Cultural Supply Barriers</w:t>
        </w:r>
        <w:r>
          <w:rPr>
            <w:noProof/>
            <w:webHidden/>
          </w:rPr>
          <w:tab/>
        </w:r>
        <w:r>
          <w:rPr>
            <w:noProof/>
            <w:webHidden/>
          </w:rPr>
          <w:fldChar w:fldCharType="begin"/>
        </w:r>
        <w:r>
          <w:rPr>
            <w:noProof/>
            <w:webHidden/>
          </w:rPr>
          <w:instrText xml:space="preserve"> PAGEREF _Toc225767558 \h </w:instrText>
        </w:r>
        <w:r>
          <w:rPr>
            <w:noProof/>
            <w:webHidden/>
          </w:rPr>
        </w:r>
        <w:r>
          <w:rPr>
            <w:noProof/>
            <w:webHidden/>
          </w:rPr>
          <w:fldChar w:fldCharType="separate"/>
        </w:r>
        <w:r>
          <w:rPr>
            <w:noProof/>
            <w:webHidden/>
          </w:rPr>
          <w:t>13</w:t>
        </w:r>
        <w:r>
          <w:rPr>
            <w:noProof/>
            <w:webHidden/>
          </w:rPr>
          <w:fldChar w:fldCharType="end"/>
        </w:r>
      </w:hyperlink>
    </w:p>
    <w:p w14:paraId="414659E4" w14:textId="1C47C187"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59" w:history="1">
        <w:r w:rsidRPr="001B075A">
          <w:rPr>
            <w:rStyle w:val="Hyperlink"/>
            <w:noProof/>
          </w:rPr>
          <w:t>4.4</w:t>
        </w:r>
        <w:r>
          <w:rPr>
            <w:rFonts w:eastAsiaTheme="minorEastAsia" w:cstheme="minorBidi"/>
            <w:b w:val="0"/>
            <w:bCs w:val="0"/>
            <w:noProof/>
            <w:kern w:val="2"/>
            <w:sz w:val="24"/>
            <w:szCs w:val="24"/>
            <w14:ligatures w14:val="standardContextual"/>
          </w:rPr>
          <w:tab/>
        </w:r>
        <w:r w:rsidRPr="001B075A">
          <w:rPr>
            <w:rStyle w:val="Hyperlink"/>
            <w:noProof/>
          </w:rPr>
          <w:t>Summary Index</w:t>
        </w:r>
        <w:r>
          <w:rPr>
            <w:noProof/>
            <w:webHidden/>
          </w:rPr>
          <w:tab/>
        </w:r>
        <w:r>
          <w:rPr>
            <w:noProof/>
            <w:webHidden/>
          </w:rPr>
          <w:fldChar w:fldCharType="begin"/>
        </w:r>
        <w:r>
          <w:rPr>
            <w:noProof/>
            <w:webHidden/>
          </w:rPr>
          <w:instrText xml:space="preserve"> PAGEREF _Toc225767559 \h </w:instrText>
        </w:r>
        <w:r>
          <w:rPr>
            <w:noProof/>
            <w:webHidden/>
          </w:rPr>
        </w:r>
        <w:r>
          <w:rPr>
            <w:noProof/>
            <w:webHidden/>
          </w:rPr>
          <w:fldChar w:fldCharType="separate"/>
        </w:r>
        <w:r>
          <w:rPr>
            <w:noProof/>
            <w:webHidden/>
          </w:rPr>
          <w:t>15</w:t>
        </w:r>
        <w:r>
          <w:rPr>
            <w:noProof/>
            <w:webHidden/>
          </w:rPr>
          <w:fldChar w:fldCharType="end"/>
        </w:r>
      </w:hyperlink>
    </w:p>
    <w:p w14:paraId="42F3685A" w14:textId="68CEFC6F"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60" w:history="1">
        <w:r w:rsidRPr="001B075A">
          <w:rPr>
            <w:rStyle w:val="Hyperlink"/>
            <w:noProof/>
          </w:rPr>
          <w:t>4.5</w:t>
        </w:r>
        <w:r>
          <w:rPr>
            <w:rFonts w:eastAsiaTheme="minorEastAsia" w:cstheme="minorBidi"/>
            <w:b w:val="0"/>
            <w:bCs w:val="0"/>
            <w:noProof/>
            <w:kern w:val="2"/>
            <w:sz w:val="24"/>
            <w:szCs w:val="24"/>
            <w14:ligatures w14:val="standardContextual"/>
          </w:rPr>
          <w:tab/>
        </w:r>
        <w:r w:rsidRPr="001B075A">
          <w:rPr>
            <w:rStyle w:val="Hyperlink"/>
            <w:noProof/>
          </w:rPr>
          <w:t>Econometrics Model</w:t>
        </w:r>
        <w:r>
          <w:rPr>
            <w:noProof/>
            <w:webHidden/>
          </w:rPr>
          <w:tab/>
        </w:r>
        <w:r>
          <w:rPr>
            <w:noProof/>
            <w:webHidden/>
          </w:rPr>
          <w:fldChar w:fldCharType="begin"/>
        </w:r>
        <w:r>
          <w:rPr>
            <w:noProof/>
            <w:webHidden/>
          </w:rPr>
          <w:instrText xml:space="preserve"> PAGEREF _Toc225767560 \h </w:instrText>
        </w:r>
        <w:r>
          <w:rPr>
            <w:noProof/>
            <w:webHidden/>
          </w:rPr>
        </w:r>
        <w:r>
          <w:rPr>
            <w:noProof/>
            <w:webHidden/>
          </w:rPr>
          <w:fldChar w:fldCharType="separate"/>
        </w:r>
        <w:r>
          <w:rPr>
            <w:noProof/>
            <w:webHidden/>
          </w:rPr>
          <w:t>16</w:t>
        </w:r>
        <w:r>
          <w:rPr>
            <w:noProof/>
            <w:webHidden/>
          </w:rPr>
          <w:fldChar w:fldCharType="end"/>
        </w:r>
      </w:hyperlink>
    </w:p>
    <w:p w14:paraId="0EF72D73" w14:textId="0BAF4A70" w:rsidR="002D5E6B" w:rsidRDefault="002D5E6B">
      <w:pPr>
        <w:pStyle w:val="TOC3"/>
        <w:tabs>
          <w:tab w:val="left" w:pos="960"/>
          <w:tab w:val="right" w:leader="dot" w:pos="9350"/>
        </w:tabs>
        <w:rPr>
          <w:rFonts w:eastAsiaTheme="minorEastAsia" w:cstheme="minorBidi"/>
          <w:noProof/>
          <w:kern w:val="2"/>
          <w:sz w:val="24"/>
          <w:szCs w:val="24"/>
          <w14:ligatures w14:val="standardContextual"/>
        </w:rPr>
      </w:pPr>
      <w:hyperlink w:anchor="_Toc225767561" w:history="1">
        <w:r w:rsidRPr="001B075A">
          <w:rPr>
            <w:rStyle w:val="Hyperlink"/>
            <w:noProof/>
          </w:rPr>
          <w:t>4.5.1</w:t>
        </w:r>
        <w:r>
          <w:rPr>
            <w:rFonts w:eastAsiaTheme="minorEastAsia" w:cstheme="minorBidi"/>
            <w:noProof/>
            <w:kern w:val="2"/>
            <w:sz w:val="24"/>
            <w:szCs w:val="24"/>
            <w14:ligatures w14:val="standardContextual"/>
          </w:rPr>
          <w:tab/>
        </w:r>
        <w:r w:rsidRPr="001B075A">
          <w:rPr>
            <w:rStyle w:val="Hyperlink"/>
            <w:noProof/>
          </w:rPr>
          <w:t>Baseline Model</w:t>
        </w:r>
        <w:r>
          <w:rPr>
            <w:noProof/>
            <w:webHidden/>
          </w:rPr>
          <w:tab/>
        </w:r>
        <w:r>
          <w:rPr>
            <w:noProof/>
            <w:webHidden/>
          </w:rPr>
          <w:fldChar w:fldCharType="begin"/>
        </w:r>
        <w:r>
          <w:rPr>
            <w:noProof/>
            <w:webHidden/>
          </w:rPr>
          <w:instrText xml:space="preserve"> PAGEREF _Toc225767561 \h </w:instrText>
        </w:r>
        <w:r>
          <w:rPr>
            <w:noProof/>
            <w:webHidden/>
          </w:rPr>
        </w:r>
        <w:r>
          <w:rPr>
            <w:noProof/>
            <w:webHidden/>
          </w:rPr>
          <w:fldChar w:fldCharType="separate"/>
        </w:r>
        <w:r>
          <w:rPr>
            <w:noProof/>
            <w:webHidden/>
          </w:rPr>
          <w:t>16</w:t>
        </w:r>
        <w:r>
          <w:rPr>
            <w:noProof/>
            <w:webHidden/>
          </w:rPr>
          <w:fldChar w:fldCharType="end"/>
        </w:r>
      </w:hyperlink>
    </w:p>
    <w:p w14:paraId="3B9745B5" w14:textId="62AC35B2" w:rsidR="002D5E6B" w:rsidRDefault="002D5E6B">
      <w:pPr>
        <w:pStyle w:val="TOC3"/>
        <w:tabs>
          <w:tab w:val="left" w:pos="960"/>
          <w:tab w:val="right" w:leader="dot" w:pos="9350"/>
        </w:tabs>
        <w:rPr>
          <w:rFonts w:eastAsiaTheme="minorEastAsia" w:cstheme="minorBidi"/>
          <w:noProof/>
          <w:kern w:val="2"/>
          <w:sz w:val="24"/>
          <w:szCs w:val="24"/>
          <w14:ligatures w14:val="standardContextual"/>
        </w:rPr>
      </w:pPr>
      <w:hyperlink w:anchor="_Toc225767562" w:history="1">
        <w:r w:rsidRPr="001B075A">
          <w:rPr>
            <w:rStyle w:val="Hyperlink"/>
            <w:noProof/>
          </w:rPr>
          <w:t>4.5.2</w:t>
        </w:r>
        <w:r>
          <w:rPr>
            <w:rFonts w:eastAsiaTheme="minorEastAsia" w:cstheme="minorBidi"/>
            <w:noProof/>
            <w:kern w:val="2"/>
            <w:sz w:val="24"/>
            <w:szCs w:val="24"/>
            <w14:ligatures w14:val="standardContextual"/>
          </w:rPr>
          <w:tab/>
        </w:r>
        <w:r w:rsidRPr="001B075A">
          <w:rPr>
            <w:rStyle w:val="Hyperlink"/>
            <w:noProof/>
          </w:rPr>
          <w:t>Stratified Models by Race</w:t>
        </w:r>
        <w:r>
          <w:rPr>
            <w:noProof/>
            <w:webHidden/>
          </w:rPr>
          <w:tab/>
        </w:r>
        <w:r>
          <w:rPr>
            <w:noProof/>
            <w:webHidden/>
          </w:rPr>
          <w:fldChar w:fldCharType="begin"/>
        </w:r>
        <w:r>
          <w:rPr>
            <w:noProof/>
            <w:webHidden/>
          </w:rPr>
          <w:instrText xml:space="preserve"> PAGEREF _Toc225767562 \h </w:instrText>
        </w:r>
        <w:r>
          <w:rPr>
            <w:noProof/>
            <w:webHidden/>
          </w:rPr>
        </w:r>
        <w:r>
          <w:rPr>
            <w:noProof/>
            <w:webHidden/>
          </w:rPr>
          <w:fldChar w:fldCharType="separate"/>
        </w:r>
        <w:r>
          <w:rPr>
            <w:noProof/>
            <w:webHidden/>
          </w:rPr>
          <w:t>16</w:t>
        </w:r>
        <w:r>
          <w:rPr>
            <w:noProof/>
            <w:webHidden/>
          </w:rPr>
          <w:fldChar w:fldCharType="end"/>
        </w:r>
      </w:hyperlink>
    </w:p>
    <w:p w14:paraId="3559FBAF" w14:textId="6ECEE854" w:rsidR="002D5E6B" w:rsidRDefault="002D5E6B">
      <w:pPr>
        <w:pStyle w:val="TOC3"/>
        <w:tabs>
          <w:tab w:val="left" w:pos="960"/>
          <w:tab w:val="right" w:leader="dot" w:pos="9350"/>
        </w:tabs>
        <w:rPr>
          <w:rFonts w:eastAsiaTheme="minorEastAsia" w:cstheme="minorBidi"/>
          <w:noProof/>
          <w:kern w:val="2"/>
          <w:sz w:val="24"/>
          <w:szCs w:val="24"/>
          <w14:ligatures w14:val="standardContextual"/>
        </w:rPr>
      </w:pPr>
      <w:hyperlink w:anchor="_Toc225767563" w:history="1">
        <w:r w:rsidRPr="001B075A">
          <w:rPr>
            <w:rStyle w:val="Hyperlink"/>
            <w:noProof/>
          </w:rPr>
          <w:t>4.5.3</w:t>
        </w:r>
        <w:r>
          <w:rPr>
            <w:rFonts w:eastAsiaTheme="minorEastAsia" w:cstheme="minorBidi"/>
            <w:noProof/>
            <w:kern w:val="2"/>
            <w:sz w:val="24"/>
            <w:szCs w:val="24"/>
            <w14:ligatures w14:val="standardContextual"/>
          </w:rPr>
          <w:tab/>
        </w:r>
        <w:r w:rsidRPr="001B075A">
          <w:rPr>
            <w:rStyle w:val="Hyperlink"/>
            <w:noProof/>
          </w:rPr>
          <w:t>Stratified Models by Income and Race</w:t>
        </w:r>
        <w:r>
          <w:rPr>
            <w:noProof/>
            <w:webHidden/>
          </w:rPr>
          <w:tab/>
        </w:r>
        <w:r>
          <w:rPr>
            <w:noProof/>
            <w:webHidden/>
          </w:rPr>
          <w:fldChar w:fldCharType="begin"/>
        </w:r>
        <w:r>
          <w:rPr>
            <w:noProof/>
            <w:webHidden/>
          </w:rPr>
          <w:instrText xml:space="preserve"> PAGEREF _Toc225767563 \h </w:instrText>
        </w:r>
        <w:r>
          <w:rPr>
            <w:noProof/>
            <w:webHidden/>
          </w:rPr>
        </w:r>
        <w:r>
          <w:rPr>
            <w:noProof/>
            <w:webHidden/>
          </w:rPr>
          <w:fldChar w:fldCharType="separate"/>
        </w:r>
        <w:r>
          <w:rPr>
            <w:noProof/>
            <w:webHidden/>
          </w:rPr>
          <w:t>16</w:t>
        </w:r>
        <w:r>
          <w:rPr>
            <w:noProof/>
            <w:webHidden/>
          </w:rPr>
          <w:fldChar w:fldCharType="end"/>
        </w:r>
      </w:hyperlink>
    </w:p>
    <w:p w14:paraId="581934A0" w14:textId="31476907" w:rsidR="002D5E6B" w:rsidRDefault="002D5E6B">
      <w:pPr>
        <w:pStyle w:val="TOC1"/>
        <w:rPr>
          <w:rFonts w:asciiTheme="minorHAnsi" w:eastAsiaTheme="minorEastAsia" w:hAnsiTheme="minorHAnsi" w:cstheme="minorBidi"/>
          <w:b w:val="0"/>
          <w:bCs w:val="0"/>
          <w:caps w:val="0"/>
          <w:noProof/>
          <w:kern w:val="2"/>
          <w14:ligatures w14:val="standardContextual"/>
        </w:rPr>
      </w:pPr>
      <w:hyperlink w:anchor="_Toc225767564" w:history="1">
        <w:r w:rsidRPr="001B075A">
          <w:rPr>
            <w:rStyle w:val="Hyperlink"/>
            <w:noProof/>
          </w:rPr>
          <w:t>5</w:t>
        </w:r>
        <w:r>
          <w:rPr>
            <w:rFonts w:asciiTheme="minorHAnsi" w:eastAsiaTheme="minorEastAsia" w:hAnsiTheme="minorHAnsi" w:cstheme="minorBidi"/>
            <w:b w:val="0"/>
            <w:bCs w:val="0"/>
            <w:caps w:val="0"/>
            <w:noProof/>
            <w:kern w:val="2"/>
            <w14:ligatures w14:val="standardContextual"/>
          </w:rPr>
          <w:tab/>
        </w:r>
        <w:r w:rsidRPr="001B075A">
          <w:rPr>
            <w:rStyle w:val="Hyperlink"/>
            <w:noProof/>
          </w:rPr>
          <w:t>Results and Discussion</w:t>
        </w:r>
        <w:r>
          <w:rPr>
            <w:noProof/>
            <w:webHidden/>
          </w:rPr>
          <w:tab/>
        </w:r>
        <w:r>
          <w:rPr>
            <w:noProof/>
            <w:webHidden/>
          </w:rPr>
          <w:fldChar w:fldCharType="begin"/>
        </w:r>
        <w:r>
          <w:rPr>
            <w:noProof/>
            <w:webHidden/>
          </w:rPr>
          <w:instrText xml:space="preserve"> PAGEREF _Toc225767564 \h </w:instrText>
        </w:r>
        <w:r>
          <w:rPr>
            <w:noProof/>
            <w:webHidden/>
          </w:rPr>
        </w:r>
        <w:r>
          <w:rPr>
            <w:noProof/>
            <w:webHidden/>
          </w:rPr>
          <w:fldChar w:fldCharType="separate"/>
        </w:r>
        <w:r>
          <w:rPr>
            <w:noProof/>
            <w:webHidden/>
          </w:rPr>
          <w:t>17</w:t>
        </w:r>
        <w:r>
          <w:rPr>
            <w:noProof/>
            <w:webHidden/>
          </w:rPr>
          <w:fldChar w:fldCharType="end"/>
        </w:r>
      </w:hyperlink>
    </w:p>
    <w:p w14:paraId="5A04C5F9" w14:textId="0D1E56DA"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65" w:history="1">
        <w:r w:rsidRPr="001B075A">
          <w:rPr>
            <w:rStyle w:val="Hyperlink"/>
            <w:noProof/>
            <w:lang w:val="en-US"/>
          </w:rPr>
          <w:t>5.1</w:t>
        </w:r>
        <w:r>
          <w:rPr>
            <w:rFonts w:eastAsiaTheme="minorEastAsia" w:cstheme="minorBidi"/>
            <w:b w:val="0"/>
            <w:bCs w:val="0"/>
            <w:noProof/>
            <w:kern w:val="2"/>
            <w:sz w:val="24"/>
            <w:szCs w:val="24"/>
            <w14:ligatures w14:val="standardContextual"/>
          </w:rPr>
          <w:tab/>
        </w:r>
        <w:r w:rsidRPr="001B075A">
          <w:rPr>
            <w:rStyle w:val="Hyperlink"/>
            <w:noProof/>
            <w:lang w:val="en-US"/>
          </w:rPr>
          <w:t>Full Sample Results</w:t>
        </w:r>
        <w:r>
          <w:rPr>
            <w:noProof/>
            <w:webHidden/>
          </w:rPr>
          <w:tab/>
        </w:r>
        <w:r>
          <w:rPr>
            <w:noProof/>
            <w:webHidden/>
          </w:rPr>
          <w:fldChar w:fldCharType="begin"/>
        </w:r>
        <w:r>
          <w:rPr>
            <w:noProof/>
            <w:webHidden/>
          </w:rPr>
          <w:instrText xml:space="preserve"> PAGEREF _Toc225767565 \h </w:instrText>
        </w:r>
        <w:r>
          <w:rPr>
            <w:noProof/>
            <w:webHidden/>
          </w:rPr>
        </w:r>
        <w:r>
          <w:rPr>
            <w:noProof/>
            <w:webHidden/>
          </w:rPr>
          <w:fldChar w:fldCharType="separate"/>
        </w:r>
        <w:r>
          <w:rPr>
            <w:noProof/>
            <w:webHidden/>
          </w:rPr>
          <w:t>17</w:t>
        </w:r>
        <w:r>
          <w:rPr>
            <w:noProof/>
            <w:webHidden/>
          </w:rPr>
          <w:fldChar w:fldCharType="end"/>
        </w:r>
      </w:hyperlink>
    </w:p>
    <w:p w14:paraId="042BD839" w14:textId="5D5EB705" w:rsidR="002D5E6B" w:rsidRDefault="002D5E6B">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25767566" w:history="1">
        <w:r w:rsidRPr="001B075A">
          <w:rPr>
            <w:rStyle w:val="Hyperlink"/>
            <w:noProof/>
            <w:lang w:val="en-US"/>
          </w:rPr>
          <w:t>5.2</w:t>
        </w:r>
        <w:r>
          <w:rPr>
            <w:rFonts w:eastAsiaTheme="minorEastAsia" w:cstheme="minorBidi"/>
            <w:b w:val="0"/>
            <w:bCs w:val="0"/>
            <w:noProof/>
            <w:kern w:val="2"/>
            <w:sz w:val="24"/>
            <w:szCs w:val="24"/>
            <w14:ligatures w14:val="standardContextual"/>
          </w:rPr>
          <w:tab/>
        </w:r>
        <w:r w:rsidRPr="001B075A">
          <w:rPr>
            <w:rStyle w:val="Hyperlink"/>
            <w:noProof/>
            <w:lang w:val="en-US"/>
          </w:rPr>
          <w:t>By Race</w:t>
        </w:r>
        <w:r>
          <w:rPr>
            <w:noProof/>
            <w:webHidden/>
          </w:rPr>
          <w:tab/>
        </w:r>
        <w:r>
          <w:rPr>
            <w:noProof/>
            <w:webHidden/>
          </w:rPr>
          <w:fldChar w:fldCharType="begin"/>
        </w:r>
        <w:r>
          <w:rPr>
            <w:noProof/>
            <w:webHidden/>
          </w:rPr>
          <w:instrText xml:space="preserve"> PAGEREF _Toc225767566 \h </w:instrText>
        </w:r>
        <w:r>
          <w:rPr>
            <w:noProof/>
            <w:webHidden/>
          </w:rPr>
        </w:r>
        <w:r>
          <w:rPr>
            <w:noProof/>
            <w:webHidden/>
          </w:rPr>
          <w:fldChar w:fldCharType="separate"/>
        </w:r>
        <w:r>
          <w:rPr>
            <w:noProof/>
            <w:webHidden/>
          </w:rPr>
          <w:t>18</w:t>
        </w:r>
        <w:r>
          <w:rPr>
            <w:noProof/>
            <w:webHidden/>
          </w:rPr>
          <w:fldChar w:fldCharType="end"/>
        </w:r>
      </w:hyperlink>
    </w:p>
    <w:p w14:paraId="2112B25D" w14:textId="6388DF4B" w:rsidR="002D5E6B" w:rsidRDefault="002D5E6B">
      <w:pPr>
        <w:pStyle w:val="TOC1"/>
        <w:rPr>
          <w:rFonts w:asciiTheme="minorHAnsi" w:eastAsiaTheme="minorEastAsia" w:hAnsiTheme="minorHAnsi" w:cstheme="minorBidi"/>
          <w:b w:val="0"/>
          <w:bCs w:val="0"/>
          <w:caps w:val="0"/>
          <w:noProof/>
          <w:kern w:val="2"/>
          <w14:ligatures w14:val="standardContextual"/>
        </w:rPr>
      </w:pPr>
      <w:hyperlink w:anchor="_Toc225767567" w:history="1">
        <w:r w:rsidRPr="001B075A">
          <w:rPr>
            <w:rStyle w:val="Hyperlink"/>
            <w:noProof/>
          </w:rPr>
          <w:t>6</w:t>
        </w:r>
        <w:r>
          <w:rPr>
            <w:rFonts w:asciiTheme="minorHAnsi" w:eastAsiaTheme="minorEastAsia" w:hAnsiTheme="minorHAnsi" w:cstheme="minorBidi"/>
            <w:b w:val="0"/>
            <w:bCs w:val="0"/>
            <w:caps w:val="0"/>
            <w:noProof/>
            <w:kern w:val="2"/>
            <w14:ligatures w14:val="standardContextual"/>
          </w:rPr>
          <w:tab/>
        </w:r>
        <w:r w:rsidRPr="001B075A">
          <w:rPr>
            <w:rStyle w:val="Hyperlink"/>
            <w:noProof/>
          </w:rPr>
          <w:t>Reference</w:t>
        </w:r>
        <w:r>
          <w:rPr>
            <w:noProof/>
            <w:webHidden/>
          </w:rPr>
          <w:tab/>
        </w:r>
        <w:r>
          <w:rPr>
            <w:noProof/>
            <w:webHidden/>
          </w:rPr>
          <w:fldChar w:fldCharType="begin"/>
        </w:r>
        <w:r>
          <w:rPr>
            <w:noProof/>
            <w:webHidden/>
          </w:rPr>
          <w:instrText xml:space="preserve"> PAGEREF _Toc225767567 \h </w:instrText>
        </w:r>
        <w:r>
          <w:rPr>
            <w:noProof/>
            <w:webHidden/>
          </w:rPr>
        </w:r>
        <w:r>
          <w:rPr>
            <w:noProof/>
            <w:webHidden/>
          </w:rPr>
          <w:fldChar w:fldCharType="separate"/>
        </w:r>
        <w:r>
          <w:rPr>
            <w:noProof/>
            <w:webHidden/>
          </w:rPr>
          <w:t>20</w:t>
        </w:r>
        <w:r>
          <w:rPr>
            <w:noProof/>
            <w:webHidden/>
          </w:rPr>
          <w:fldChar w:fldCharType="end"/>
        </w:r>
      </w:hyperlink>
    </w:p>
    <w:p w14:paraId="690F4CBD" w14:textId="65516157" w:rsidR="00D94978" w:rsidRDefault="00D94978" w:rsidP="006B3B3B">
      <w:pPr>
        <w:rPr>
          <w:b/>
          <w:bCs/>
          <w:lang w:val="en-US"/>
        </w:rPr>
      </w:pPr>
      <w:r>
        <w:rPr>
          <w:b/>
          <w:bCs/>
          <w:lang w:val="en-US"/>
        </w:rPr>
        <w:fldChar w:fldCharType="end"/>
      </w:r>
    </w:p>
    <w:p w14:paraId="0AFFDEC2" w14:textId="77777777" w:rsidR="00D94978" w:rsidRDefault="00D94978" w:rsidP="006B3B3B">
      <w:pPr>
        <w:rPr>
          <w:b/>
          <w:bCs/>
          <w:lang w:val="en-US"/>
        </w:rPr>
      </w:pPr>
    </w:p>
    <w:p w14:paraId="151161C4" w14:textId="77777777" w:rsidR="00D94978" w:rsidRDefault="00D94978" w:rsidP="006B3B3B">
      <w:pPr>
        <w:rPr>
          <w:b/>
          <w:bCs/>
          <w:lang w:val="en-US"/>
        </w:rPr>
      </w:pPr>
    </w:p>
    <w:p w14:paraId="56E052E6" w14:textId="77777777" w:rsidR="00D94978" w:rsidRDefault="00D94978" w:rsidP="006B3B3B">
      <w:pPr>
        <w:rPr>
          <w:b/>
          <w:bCs/>
          <w:lang w:val="en-US"/>
        </w:rPr>
      </w:pPr>
    </w:p>
    <w:p w14:paraId="76D93252" w14:textId="77777777" w:rsidR="00D94978" w:rsidRDefault="00D94978" w:rsidP="006B3B3B">
      <w:pPr>
        <w:rPr>
          <w:b/>
          <w:bCs/>
          <w:lang w:val="en-US"/>
        </w:rPr>
      </w:pPr>
    </w:p>
    <w:p w14:paraId="056C5BCB" w14:textId="77777777" w:rsidR="00D94978" w:rsidRDefault="00D94978" w:rsidP="006B3B3B">
      <w:pPr>
        <w:rPr>
          <w:b/>
          <w:bCs/>
          <w:lang w:val="en-US"/>
        </w:rPr>
      </w:pPr>
    </w:p>
    <w:p w14:paraId="290A32B8" w14:textId="77777777" w:rsidR="00D94978" w:rsidRDefault="00D94978" w:rsidP="006B3B3B">
      <w:pPr>
        <w:rPr>
          <w:b/>
          <w:bCs/>
          <w:lang w:val="en-US"/>
        </w:rPr>
      </w:pPr>
    </w:p>
    <w:p w14:paraId="07488AA0" w14:textId="77777777" w:rsidR="00D94978" w:rsidRDefault="00D94978" w:rsidP="006B3B3B">
      <w:pPr>
        <w:rPr>
          <w:b/>
          <w:bCs/>
          <w:lang w:val="en-US"/>
        </w:rPr>
      </w:pPr>
    </w:p>
    <w:p w14:paraId="04FABE12" w14:textId="77777777" w:rsidR="00D94978" w:rsidRPr="00AC7685" w:rsidRDefault="00D94978" w:rsidP="006B3B3B">
      <w:pPr>
        <w:rPr>
          <w:b/>
          <w:bCs/>
          <w:lang w:val="en-US"/>
        </w:rPr>
      </w:pPr>
    </w:p>
    <w:p w14:paraId="225A76E2" w14:textId="77777777" w:rsidR="00D94978" w:rsidRPr="007F73F5" w:rsidRDefault="00D94978" w:rsidP="007F73F5">
      <w:pPr>
        <w:pStyle w:val="Heading1"/>
      </w:pPr>
      <w:bookmarkStart w:id="0" w:name="_Toc182062161"/>
      <w:bookmarkStart w:id="1" w:name="_Toc196940772"/>
      <w:bookmarkStart w:id="2" w:name="_Toc196940817"/>
      <w:bookmarkStart w:id="3" w:name="_Toc197372676"/>
      <w:bookmarkStart w:id="4" w:name="_Toc222130804"/>
      <w:bookmarkStart w:id="5" w:name="_Toc224718657"/>
      <w:bookmarkStart w:id="6" w:name="_Toc225767542"/>
      <w:r w:rsidRPr="007F73F5">
        <w:t>Introduction</w:t>
      </w:r>
      <w:bookmarkEnd w:id="0"/>
      <w:bookmarkEnd w:id="1"/>
      <w:bookmarkEnd w:id="2"/>
      <w:bookmarkEnd w:id="3"/>
      <w:bookmarkEnd w:id="4"/>
      <w:bookmarkEnd w:id="5"/>
      <w:bookmarkEnd w:id="6"/>
    </w:p>
    <w:p w14:paraId="038F7460" w14:textId="77777777" w:rsidR="00D94978" w:rsidRPr="00AC7685" w:rsidRDefault="00D94978" w:rsidP="00481F77">
      <w:pPr>
        <w:spacing w:line="276" w:lineRule="auto"/>
        <w:jc w:val="both"/>
      </w:pPr>
      <w:r w:rsidRPr="00AC7685">
        <w:t>Farmers markets are an expanding component of the local food system</w:t>
      </w:r>
      <w:r>
        <w:t>,</w:t>
      </w:r>
      <w:r w:rsidRPr="00AC7685">
        <w:t xml:space="preserve"> with over </w:t>
      </w:r>
      <w:r w:rsidRPr="00AC7685">
        <w:rPr>
          <w:lang w:val="en-US"/>
        </w:rPr>
        <w:t xml:space="preserve">8,700 </w:t>
      </w:r>
      <w:r w:rsidRPr="00AC7685">
        <w:t xml:space="preserve">markets nationwide and $514 million in direct-to-consumer sales in 2020 </w:t>
      </w:r>
      <w:r w:rsidRPr="00AC7685">
        <w:rPr>
          <w:noProof/>
        </w:rPr>
        <w:t>(USDA National Agricultural Statistics Service, 2020)</w:t>
      </w:r>
      <w:r w:rsidRPr="00AC7685">
        <w:t>. They connect local producers to consumers</w:t>
      </w:r>
      <w:r>
        <w:t xml:space="preserve">, offers access to fresh produce and serve as community gathering spaces where </w:t>
      </w:r>
      <w:r w:rsidRPr="00AC7685">
        <w:t>cultural experiences</w:t>
      </w:r>
      <w:r>
        <w:t xml:space="preserve"> and local knowledge are exchanged</w:t>
      </w:r>
      <w:r w:rsidRPr="00AC7685">
        <w:t xml:space="preserve"> </w:t>
      </w:r>
      <w:r w:rsidRPr="00AC7685">
        <w:rPr>
          <w:noProof/>
        </w:rPr>
        <w:t>(Morales, 2021; Myers, 2015)</w:t>
      </w:r>
      <w:r w:rsidRPr="00AC7685">
        <w:t xml:space="preserve">. </w:t>
      </w:r>
      <w:r>
        <w:t xml:space="preserve">Regular </w:t>
      </w:r>
      <w:r w:rsidRPr="00AC7685">
        <w:t>market</w:t>
      </w:r>
      <w:r>
        <w:t xml:space="preserve"> attandance</w:t>
      </w:r>
      <w:r w:rsidRPr="00AC7685">
        <w:t xml:space="preserve"> </w:t>
      </w:r>
      <w:r>
        <w:t>has</w:t>
      </w:r>
      <w:r w:rsidRPr="00AC7685">
        <w:t xml:space="preserve"> also linked to</w:t>
      </w:r>
      <w:r>
        <w:t xml:space="preserve"> </w:t>
      </w:r>
      <w:r w:rsidRPr="00AC7685">
        <w:t>better dietary habits</w:t>
      </w:r>
      <w:r>
        <w:t xml:space="preserve">  and </w:t>
      </w:r>
      <w:r w:rsidRPr="00AC7685">
        <w:t xml:space="preserve"> </w:t>
      </w:r>
      <w:r>
        <w:t xml:space="preserve">greater </w:t>
      </w:r>
      <w:r w:rsidRPr="00AC7685">
        <w:t xml:space="preserve">increased nutritional awareness </w:t>
      </w:r>
      <w:r w:rsidRPr="00AC7685">
        <w:rPr>
          <w:noProof/>
        </w:rPr>
        <w:t>(Hu et al., 2021; Pitts et al., 2016)</w:t>
      </w:r>
      <w:r w:rsidRPr="00AC7685">
        <w:t xml:space="preserve">. </w:t>
      </w:r>
    </w:p>
    <w:p w14:paraId="31704A29" w14:textId="77777777" w:rsidR="00D94978" w:rsidRDefault="00D94978" w:rsidP="00481F77">
      <w:pPr>
        <w:spacing w:line="276" w:lineRule="auto"/>
        <w:jc w:val="both"/>
      </w:pPr>
    </w:p>
    <w:p w14:paraId="3BD9E514" w14:textId="77777777" w:rsidR="00D94978" w:rsidRDefault="00D94978" w:rsidP="00481F77">
      <w:pPr>
        <w:spacing w:line="276" w:lineRule="auto"/>
        <w:jc w:val="both"/>
      </w:pPr>
      <w:r>
        <w:t xml:space="preserve">Despite these benefits, participation in farmers market remians concentrated among higher incone and predominantly white households. </w:t>
      </w:r>
      <w:r w:rsidRPr="00AC7685">
        <w:t xml:space="preserve">Federal </w:t>
      </w:r>
      <w:r>
        <w:t xml:space="preserve">programs such as </w:t>
      </w:r>
      <w:r w:rsidRPr="00AC7685">
        <w:t xml:space="preserve"> have invested heavily in making farmers market more accessible to low-income households. Federal </w:t>
      </w:r>
      <w:r>
        <w:t xml:space="preserve"> p</w:t>
      </w:r>
      <w:r w:rsidRPr="00AC7685">
        <w:t xml:space="preserve">rograms </w:t>
      </w:r>
      <w:r>
        <w:t>such as</w:t>
      </w:r>
      <w:r w:rsidRPr="00AC7685">
        <w:t xml:space="preserve"> the Supplemental Nutrition Assistance Program (SNAP) and The Gus Schumacher Nutrition Incentive Program (GusNIP) </w:t>
      </w:r>
      <w:r>
        <w:t xml:space="preserve">have extended </w:t>
      </w:r>
      <w:r w:rsidRPr="00AC7685">
        <w:t xml:space="preserve">financial </w:t>
      </w:r>
      <w:r>
        <w:t xml:space="preserve">assiatance to low-income households at farmers markets. </w:t>
      </w:r>
      <w:r w:rsidRPr="00AC7685">
        <w:t>Yet</w:t>
      </w:r>
      <w:r>
        <w:t xml:space="preserve"> participation by </w:t>
      </w:r>
      <w:r w:rsidRPr="00AC7685">
        <w:t>minority</w:t>
      </w:r>
      <w:r>
        <w:t xml:space="preserve"> and </w:t>
      </w:r>
      <w:r w:rsidRPr="00AC7685">
        <w:t xml:space="preserve"> low-income households remain </w:t>
      </w:r>
      <w:r>
        <w:t>wellbelow that of wealthier and white households</w:t>
      </w:r>
      <w:r w:rsidRPr="00AC7685">
        <w:t xml:space="preserve"> even </w:t>
      </w:r>
      <w:r>
        <w:t xml:space="preserve"> where these </w:t>
      </w:r>
      <w:r w:rsidRPr="00AC7685">
        <w:t xml:space="preserve">with </w:t>
      </w:r>
      <w:r>
        <w:t>programs are available</w:t>
      </w:r>
      <w:r w:rsidRPr="00AC7685">
        <w:t xml:space="preserve"> </w:t>
      </w:r>
      <w:r w:rsidRPr="00AC7685">
        <w:rPr>
          <w:noProof/>
        </w:rPr>
        <w:t>(Briggs et al., 2010; Wetherill &amp; Gray, 2015)</w:t>
      </w:r>
      <w:r w:rsidRPr="00AC7685">
        <w:t>.</w:t>
      </w:r>
      <w:r>
        <w:t xml:space="preserve"> SNAP benefits redemption at farmers market accounts for only 0.03 percent of total SNAP transcations, comapred to 75 percent redeemed at conventional supermarkets </w:t>
      </w:r>
      <w:r>
        <w:rPr>
          <w:noProof/>
        </w:rPr>
        <w:t>(U.S. Department of Agriculture, 2023)</w:t>
      </w:r>
      <w:r>
        <w:t xml:space="preserve">. This gap suggests that financial constraints aline can not fully explian why targeted groups remian underrepresented. </w:t>
      </w:r>
    </w:p>
    <w:p w14:paraId="31361678" w14:textId="77777777" w:rsidR="00D94978" w:rsidRDefault="00D94978" w:rsidP="00481F77">
      <w:pPr>
        <w:spacing w:line="276" w:lineRule="auto"/>
        <w:jc w:val="both"/>
      </w:pPr>
    </w:p>
    <w:p w14:paraId="0308CA25" w14:textId="77777777" w:rsidR="00D94978" w:rsidRPr="00E51DC9" w:rsidRDefault="00D94978" w:rsidP="00481F77">
      <w:pPr>
        <w:spacing w:line="276" w:lineRule="auto"/>
        <w:jc w:val="both"/>
      </w:pPr>
      <w:r w:rsidRPr="00E51DC9">
        <w:t xml:space="preserve">If cost is not the binding constraint, then subsidies meant to help low-income households may not be reaching those they are </w:t>
      </w:r>
      <w:r>
        <w:t>meant</w:t>
      </w:r>
      <w:r w:rsidRPr="00E51DC9">
        <w:t xml:space="preserve"> to serve. Instead, they may be flowing to households who have attended regardless, leaving the intended beneficiaries i.e. low-income and minority household. Understan</w:t>
      </w:r>
      <w:r>
        <w:t>d</w:t>
      </w:r>
      <w:r w:rsidRPr="00E51DC9">
        <w:t>i</w:t>
      </w:r>
      <w:r>
        <w:t>n</w:t>
      </w:r>
      <w:r w:rsidRPr="00E51DC9">
        <w:t xml:space="preserve">g what else prevents attendance therefore has direct implication for he efficient allocation of resources.   </w:t>
      </w:r>
    </w:p>
    <w:p w14:paraId="033FAB09" w14:textId="77777777" w:rsidR="00D94978" w:rsidRPr="00AC7685" w:rsidRDefault="00D94978" w:rsidP="00481F77">
      <w:pPr>
        <w:spacing w:line="276" w:lineRule="auto"/>
        <w:jc w:val="both"/>
      </w:pPr>
    </w:p>
    <w:p w14:paraId="3C913796" w14:textId="77777777" w:rsidR="00D94978" w:rsidRDefault="00D94978" w:rsidP="00481F77">
      <w:pPr>
        <w:spacing w:line="276" w:lineRule="auto"/>
        <w:jc w:val="both"/>
      </w:pPr>
      <w:r w:rsidRPr="00AC7685">
        <w:t xml:space="preserve">This study </w:t>
      </w:r>
      <w:r>
        <w:t>investigates</w:t>
      </w:r>
      <w:r w:rsidRPr="00AC7685">
        <w:t xml:space="preserve"> the relative importance of economic </w:t>
      </w:r>
      <w:r>
        <w:t>and</w:t>
      </w:r>
      <w:r w:rsidRPr="00AC7685">
        <w:t xml:space="preserve"> cultural barriers in farmers market participation</w:t>
      </w:r>
      <w:r>
        <w:t xml:space="preserve"> among Tennessee households</w:t>
      </w:r>
      <w:r w:rsidRPr="00AC7685">
        <w:t xml:space="preserve">. </w:t>
      </w:r>
      <w:r>
        <w:t xml:space="preserve">We organize barriers into four categories based on a demand and supply. Demand side barriers reflect constraints that originate within the consumer, such as limited budget, time or sense of not belonging. Supply side barriers reflect the consumer’s perception of what the market offers, include product quality, variety and institutional trust. Thus framework allows usbto isolate here the friction lies and whether it differs across demographic groups. </w:t>
      </w:r>
    </w:p>
    <w:p w14:paraId="2A0E52A0" w14:textId="77777777" w:rsidR="00D94978" w:rsidRDefault="00D94978" w:rsidP="00481F77">
      <w:pPr>
        <w:spacing w:line="276" w:lineRule="auto"/>
        <w:jc w:val="both"/>
      </w:pPr>
    </w:p>
    <w:p w14:paraId="02848DDC" w14:textId="77777777" w:rsidR="00D94978" w:rsidRDefault="00D94978" w:rsidP="00481F77">
      <w:pPr>
        <w:spacing w:line="276" w:lineRule="auto"/>
        <w:jc w:val="both"/>
      </w:pPr>
      <w:r>
        <w:t xml:space="preserve">We examine whether economic barriers, both demand side and supply side) and cultural barriers, both demand or supply side,   more stromgly predcit farmers market attendace in the full sample. </w:t>
      </w:r>
      <w:r>
        <w:lastRenderedPageBreak/>
        <w:t>We further examine the association between these barriers and attendace differ between white and nonwhite households and  if these patterns change when both race and income are accounted for simultaneously.</w:t>
      </w:r>
    </w:p>
    <w:p w14:paraId="3242DA35" w14:textId="77777777" w:rsidR="00D94978" w:rsidRDefault="00D94978" w:rsidP="00481F77">
      <w:pPr>
        <w:spacing w:line="276" w:lineRule="auto"/>
        <w:jc w:val="both"/>
      </w:pPr>
    </w:p>
    <w:p w14:paraId="49BA0051" w14:textId="77777777" w:rsidR="00D94978" w:rsidRDefault="00D94978" w:rsidP="00481F77">
      <w:pPr>
        <w:spacing w:line="276" w:lineRule="auto"/>
        <w:jc w:val="both"/>
      </w:pPr>
      <w:r w:rsidRPr="00AC7685">
        <w:t xml:space="preserve">This </w:t>
      </w:r>
      <w:r>
        <w:t xml:space="preserve">paper makes </w:t>
      </w:r>
      <w:r w:rsidRPr="00AC7685">
        <w:t>three</w:t>
      </w:r>
      <w:r>
        <w:t xml:space="preserve"> contirbutions to the literature. </w:t>
      </w:r>
      <w:r w:rsidRPr="00AC7685">
        <w:t xml:space="preserve">First, it </w:t>
      </w:r>
      <w:r>
        <w:t xml:space="preserve">introduces an explicit 2X2 classficiation of barriers that separtaes economic from cultural contraints and demand-side from supply-side perceptions. This structire provides a clear framework for understanding where different types of barriers operate. </w:t>
      </w:r>
      <w:r w:rsidRPr="00AC7685">
        <w:t>Second</w:t>
      </w:r>
      <w:r>
        <w:t xml:space="preserve">, </w:t>
      </w:r>
      <w:r w:rsidRPr="00AC7685">
        <w:t>it conducts a heterogeneity analysis</w:t>
      </w:r>
      <w:r>
        <w:t xml:space="preserve"> across racial groups and income-race subgroupos, including city fixed effects to account for unobserved city level differences. </w:t>
      </w:r>
      <w:r w:rsidRPr="00AC7685">
        <w:t xml:space="preserve">Third, it offers original empirical evidence </w:t>
      </w:r>
      <w:r>
        <w:t>from a</w:t>
      </w:r>
      <w:r w:rsidRPr="00AC7685">
        <w:t xml:space="preserve"> primary </w:t>
      </w:r>
      <w:r>
        <w:t>survey of 1444 Tennessee households, supplemented with ZIP code level demographic data and a constructed statewide farmers market database.</w:t>
      </w:r>
    </w:p>
    <w:p w14:paraId="7FAB04D4" w14:textId="77777777" w:rsidR="00D94978" w:rsidRPr="00AC7685" w:rsidRDefault="00D94978" w:rsidP="00481F77">
      <w:pPr>
        <w:spacing w:line="276" w:lineRule="auto"/>
        <w:jc w:val="both"/>
      </w:pPr>
      <w:r>
        <w:t xml:space="preserve"> </w:t>
      </w:r>
      <w:r>
        <w:br/>
      </w:r>
      <w:r w:rsidRPr="00AC7685">
        <w:t xml:space="preserve">The remainder of the paper proceeds as follows. The </w:t>
      </w:r>
      <w:r>
        <w:t>S</w:t>
      </w:r>
      <w:r w:rsidRPr="00AC7685">
        <w:t>ection</w:t>
      </w:r>
      <w:r>
        <w:t xml:space="preserve"> 2</w:t>
      </w:r>
      <w:r w:rsidRPr="00AC7685">
        <w:t xml:space="preserve"> reviews literature on farmers markets barrier</w:t>
      </w:r>
      <w:r>
        <w:t>s</w:t>
      </w:r>
      <w:r w:rsidRPr="00AC7685">
        <w:t>. Section 3 describes the theoretical framework of the study. Section 4 discusses the data</w:t>
      </w:r>
      <w:r>
        <w:t xml:space="preserve"> and empirical strategy</w:t>
      </w:r>
      <w:r w:rsidRPr="00AC7685">
        <w:t>. Section 5 presents the results</w:t>
      </w:r>
      <w:r>
        <w:t xml:space="preserve"> and discussion</w:t>
      </w:r>
      <w:r w:rsidRPr="00AC7685">
        <w:t xml:space="preserve">. </w:t>
      </w:r>
      <w:r>
        <w:t xml:space="preserve">Section 6 concludes wth policy recommendations. </w:t>
      </w:r>
    </w:p>
    <w:p w14:paraId="5EE53E50" w14:textId="77777777" w:rsidR="00D94978" w:rsidRPr="00AC7685" w:rsidRDefault="00D94978" w:rsidP="00481F77">
      <w:pPr>
        <w:spacing w:line="276" w:lineRule="auto"/>
        <w:jc w:val="both"/>
        <w:rPr>
          <w:lang w:val="en-US"/>
        </w:rPr>
      </w:pPr>
    </w:p>
    <w:p w14:paraId="1B94624D" w14:textId="77777777" w:rsidR="00D94978" w:rsidRPr="006B3B3B" w:rsidRDefault="00D94978" w:rsidP="00481F77">
      <w:pPr>
        <w:pStyle w:val="Heading1"/>
      </w:pPr>
      <w:bookmarkStart w:id="7" w:name="_Toc222130805"/>
      <w:bookmarkStart w:id="8" w:name="_Toc224718658"/>
      <w:bookmarkStart w:id="9" w:name="_Toc196940774"/>
      <w:bookmarkStart w:id="10" w:name="_Toc196940819"/>
      <w:bookmarkStart w:id="11" w:name="_Toc197372678"/>
      <w:bookmarkStart w:id="12" w:name="_Toc225767543"/>
      <w:r w:rsidRPr="006B3B3B">
        <w:t>Literature Review</w:t>
      </w:r>
      <w:bookmarkEnd w:id="7"/>
      <w:bookmarkEnd w:id="8"/>
      <w:bookmarkEnd w:id="12"/>
    </w:p>
    <w:p w14:paraId="268BD248" w14:textId="77777777" w:rsidR="00D94978" w:rsidRDefault="00D94978" w:rsidP="00B35F8D">
      <w:pPr>
        <w:jc w:val="both"/>
      </w:pPr>
      <w:r w:rsidRPr="00AC7685">
        <w:t>Farmers’</w:t>
      </w:r>
      <w:r>
        <w:t xml:space="preserve"> </w:t>
      </w:r>
      <w:r w:rsidRPr="00AC7685">
        <w:t>markets</w:t>
      </w:r>
      <w:r>
        <w:t xml:space="preserve"> play a recognized role in </w:t>
      </w:r>
      <w:r w:rsidRPr="00AC7685">
        <w:t xml:space="preserve">the local food </w:t>
      </w:r>
      <w:r>
        <w:t>economy</w:t>
      </w:r>
      <w:r w:rsidRPr="00AC7685">
        <w:t>, providing a direct-to-consumer sales channels</w:t>
      </w:r>
      <w:r>
        <w:t xml:space="preserve"> for  </w:t>
      </w:r>
      <w:r w:rsidRPr="00AC7685">
        <w:t xml:space="preserve">fresh </w:t>
      </w:r>
      <w:r>
        <w:t xml:space="preserve"> produce, </w:t>
      </w:r>
      <w:r w:rsidRPr="00AC7685">
        <w:t xml:space="preserve">dairy, meats, and prepared food </w:t>
      </w:r>
      <w:r>
        <w:rPr>
          <w:noProof/>
        </w:rPr>
        <w:t>(Young et al., 2017a)</w:t>
      </w:r>
      <w:r w:rsidRPr="00AC7685">
        <w:t xml:space="preserve">. </w:t>
      </w:r>
      <w:r>
        <w:t xml:space="preserve">Beyond their economic fucntion, they are documented community hibs that foster social connections and cultural exchange </w:t>
      </w:r>
      <w:r>
        <w:rPr>
          <w:noProof/>
        </w:rPr>
        <w:t>(Gao et al., 2012; Morales, 2021; Myers, 2015)</w:t>
      </w:r>
      <w:r w:rsidRPr="00AC7685">
        <w:t xml:space="preserve">. Farmers selling through these markets retain a larger share of profits from their sales due to </w:t>
      </w:r>
      <w:r>
        <w:t xml:space="preserve">the </w:t>
      </w:r>
      <w:r w:rsidRPr="00AC7685">
        <w:t xml:space="preserve">elimination of the intermdiaries </w:t>
      </w:r>
      <w:r w:rsidRPr="00AC7685">
        <w:rPr>
          <w:noProof/>
        </w:rPr>
        <w:t>(Warsaw et al., 2021)</w:t>
      </w:r>
      <w:r w:rsidRPr="00AC7685">
        <w:t xml:space="preserve">. </w:t>
      </w:r>
      <w:r>
        <w:t>R</w:t>
      </w:r>
      <w:r w:rsidRPr="00AC7685">
        <w:t xml:space="preserve">egular </w:t>
      </w:r>
      <w:r>
        <w:t xml:space="preserve">market </w:t>
      </w:r>
      <w:r w:rsidRPr="00AC7685">
        <w:t>attendance enhances</w:t>
      </w:r>
      <w:r>
        <w:t xml:space="preserve"> is associated with higher </w:t>
      </w:r>
      <w:r w:rsidRPr="00AC7685">
        <w:t>fruit and vegetable intake</w:t>
      </w:r>
      <w:r>
        <w:t xml:space="preserve"> and </w:t>
      </w:r>
      <w:r w:rsidRPr="00AC7685">
        <w:t xml:space="preserve"> nutritional awareness </w:t>
      </w:r>
      <w:r w:rsidRPr="00AC7685">
        <w:rPr>
          <w:noProof/>
        </w:rPr>
        <w:t>(Cromp et al., 2012; Dimitri et al., 2013; Hu et al., 2021; Pitts et al., 2016)</w:t>
      </w:r>
      <w:r w:rsidRPr="00AC7685">
        <w:t>.</w:t>
      </w:r>
      <w:r>
        <w:t xml:space="preserve"> Despite these well documented benefits, </w:t>
      </w:r>
      <w:r w:rsidRPr="00AC7685">
        <w:t>farmers markets in the United States serve a demographically narrow customer base</w:t>
      </w:r>
      <w:r w:rsidRPr="00F06D75">
        <w:t xml:space="preserve"> </w:t>
      </w:r>
      <w:r>
        <w:t>with p</w:t>
      </w:r>
      <w:r w:rsidRPr="00AC7685">
        <w:t xml:space="preserve">articipation among minority and low-income communities </w:t>
      </w:r>
      <w:r>
        <w:t xml:space="preserve"> significantly below </w:t>
      </w:r>
      <w:r w:rsidRPr="00AC7685">
        <w:t>that of higher-income</w:t>
      </w:r>
      <w:r>
        <w:t xml:space="preserve"> and white</w:t>
      </w:r>
      <w:r w:rsidRPr="00AC7685">
        <w:t xml:space="preserve"> populations</w:t>
      </w:r>
      <w:r>
        <w:t xml:space="preserve"> </w:t>
      </w:r>
      <w:r>
        <w:rPr>
          <w:noProof/>
        </w:rPr>
        <w:t>(Wolnik et al., 2025; Zepeda, 2009)</w:t>
      </w:r>
      <w:r>
        <w:t xml:space="preserve">.  This section review the literature on barriers to participation organized arount he four categories that structure this study: economic demand, economic supply, cultural demand, and  cultural supply. </w:t>
      </w:r>
      <w:bookmarkStart w:id="13" w:name="_Toc224718659"/>
    </w:p>
    <w:p w14:paraId="5D0ED15F" w14:textId="77777777" w:rsidR="00D94978" w:rsidRDefault="00D94978" w:rsidP="007F73F5">
      <w:pPr>
        <w:pStyle w:val="Heading2"/>
        <w:rPr>
          <w:rFonts w:eastAsia="Times New Roman"/>
        </w:rPr>
      </w:pPr>
      <w:bookmarkStart w:id="14" w:name="_Toc225767544"/>
      <w:r>
        <w:rPr>
          <w:rFonts w:eastAsia="Times New Roman"/>
        </w:rPr>
        <w:t>Economic Demand Barriers</w:t>
      </w:r>
      <w:bookmarkEnd w:id="13"/>
      <w:bookmarkEnd w:id="14"/>
    </w:p>
    <w:p w14:paraId="1C8312B7" w14:textId="77777777" w:rsidR="00D94978" w:rsidRDefault="00D94978" w:rsidP="00B35F8D">
      <w:pPr>
        <w:jc w:val="both"/>
      </w:pPr>
      <w:r>
        <w:t xml:space="preserve">Economic demand barriers are constraints that arise from within the consumer’s own circumstances. The most commonly studied are price, time and travel. Early research on farmers market participation largely framed non attendance as a problem of economic accessibility. If low income households were not shopping at farmers markets, the explanation was that the prices was too high, or transportation was too expensive, or attendance required time that people could not manage. </w:t>
      </w:r>
    </w:p>
    <w:p w14:paraId="6B71AADA" w14:textId="77777777" w:rsidR="00D94978" w:rsidRDefault="00D94978" w:rsidP="00B35F8D">
      <w:pPr>
        <w:jc w:val="both"/>
      </w:pPr>
    </w:p>
    <w:p w14:paraId="02B46C21" w14:textId="77777777" w:rsidR="00D94978" w:rsidRDefault="00D94978" w:rsidP="00020195">
      <w:pPr>
        <w:jc w:val="both"/>
      </w:pPr>
      <w:r w:rsidRPr="00AC7685">
        <w:lastRenderedPageBreak/>
        <w:t xml:space="preserve">Price perceptions </w:t>
      </w:r>
      <w:r>
        <w:t>have produced</w:t>
      </w:r>
      <w:r w:rsidRPr="00AC7685">
        <w:t xml:space="preserve"> </w:t>
      </w:r>
      <w:r>
        <w:t>a mixed</w:t>
      </w:r>
      <w:r w:rsidRPr="00AC7685">
        <w:t xml:space="preserve"> picture. Some </w:t>
      </w:r>
      <w:r>
        <w:t xml:space="preserve">studies found that consumers viewd </w:t>
      </w:r>
      <w:r w:rsidRPr="00AC7685">
        <w:t xml:space="preserve"> farmers markets as affordable</w:t>
      </w:r>
      <w:r>
        <w:t xml:space="preserve"> or comparably priced to</w:t>
      </w:r>
      <w:r w:rsidRPr="00AC7685">
        <w:t xml:space="preserve"> alternatives to grocery stores </w:t>
      </w:r>
      <w:r w:rsidRPr="00AC7685">
        <w:rPr>
          <w:noProof/>
          <w:lang w:val="en-US"/>
        </w:rPr>
        <w:t>(Onianwa et al., 2006)</w:t>
      </w:r>
      <w:r w:rsidRPr="00AC7685">
        <w:rPr>
          <w:lang w:val="en-US"/>
        </w:rPr>
        <w:t xml:space="preserve">. </w:t>
      </w:r>
      <w:r w:rsidRPr="00AC7685">
        <w:t xml:space="preserve"> </w:t>
      </w:r>
      <w:r>
        <w:t xml:space="preserve">Others found the opposite,  with </w:t>
      </w:r>
      <w:r w:rsidRPr="00AC7685">
        <w:t xml:space="preserve">consumers </w:t>
      </w:r>
      <w:r>
        <w:t>mentioning</w:t>
      </w:r>
      <w:r w:rsidRPr="00AC7685">
        <w:t xml:space="preserve"> </w:t>
      </w:r>
      <w:r>
        <w:t xml:space="preserve">high prices as a deterrent </w:t>
      </w:r>
      <w:r w:rsidRPr="00AC7685">
        <w:rPr>
          <w:noProof/>
          <w:lang w:val="en-US"/>
        </w:rPr>
        <w:t>(Chen et al., 2021)</w:t>
      </w:r>
      <w:r w:rsidRPr="00AC7685">
        <w:t xml:space="preserve">. These </w:t>
      </w:r>
      <w:r>
        <w:t>inconsistency</w:t>
      </w:r>
      <w:r w:rsidRPr="00AC7685">
        <w:t xml:space="preserve"> suggest</w:t>
      </w:r>
      <w:r>
        <w:t>s</w:t>
      </w:r>
      <w:r w:rsidRPr="00AC7685">
        <w:t xml:space="preserve"> that </w:t>
      </w:r>
      <w:r>
        <w:t xml:space="preserve"> price perceptions may </w:t>
      </w:r>
      <w:r w:rsidRPr="00AC7685">
        <w:t xml:space="preserve">reflect </w:t>
      </w:r>
      <w:r>
        <w:t xml:space="preserve">more </w:t>
      </w:r>
      <w:r w:rsidRPr="00AC7685">
        <w:t>than</w:t>
      </w:r>
      <w:r>
        <w:t xml:space="preserve"> objective</w:t>
      </w:r>
      <w:r w:rsidRPr="00AC7685">
        <w:t xml:space="preserve"> price differences.</w:t>
      </w:r>
      <w:r>
        <w:t xml:space="preserve"> They may also capture social context, familiarity, and income relative assessments of value.</w:t>
      </w:r>
    </w:p>
    <w:p w14:paraId="5EA4D5EC" w14:textId="77777777" w:rsidR="00D94978" w:rsidRDefault="00D94978" w:rsidP="00020195">
      <w:pPr>
        <w:jc w:val="both"/>
      </w:pPr>
    </w:p>
    <w:p w14:paraId="74AFB7D1" w14:textId="77777777" w:rsidR="00D94978" w:rsidRDefault="00D94978" w:rsidP="00481F77">
      <w:pPr>
        <w:spacing w:line="276" w:lineRule="auto"/>
        <w:jc w:val="both"/>
      </w:pPr>
      <w:r w:rsidRPr="00AC7685">
        <w:t xml:space="preserve">Transportation </w:t>
      </w:r>
      <w:r>
        <w:t xml:space="preserve">barriers have been more consistently documented. Household without personal </w:t>
      </w:r>
      <w:r w:rsidRPr="00AC7685">
        <w:t>vehicles</w:t>
      </w:r>
      <w:r>
        <w:t xml:space="preserve">, especially in areas with </w:t>
      </w:r>
      <w:r w:rsidRPr="00AC7685">
        <w:t>limited public transit</w:t>
      </w:r>
      <w:r>
        <w:t xml:space="preserve">, face higher logistical costs in reaching markets </w:t>
      </w:r>
      <w:r>
        <w:rPr>
          <w:noProof/>
        </w:rPr>
        <w:t>(Chen et al., 2021; Greenwald et al., 2022; Ritter et al., 2019)</w:t>
      </w:r>
      <w:r>
        <w:t xml:space="preserve">. </w:t>
      </w:r>
      <w:r w:rsidRPr="00AC7685">
        <w:t xml:space="preserve">For example, African American women participating in the Women, Infants, and Children (WIC) program in Washington identified the lack of transportation as a major barrier to market access </w:t>
      </w:r>
      <w:r w:rsidRPr="00AC7685">
        <w:rPr>
          <w:noProof/>
          <w:lang w:val="en-US"/>
        </w:rPr>
        <w:t>(Racine et al., 2010)</w:t>
      </w:r>
      <w:r w:rsidRPr="00AC7685">
        <w:rPr>
          <w:lang w:val="en-US"/>
        </w:rPr>
        <w:t>.</w:t>
      </w:r>
      <w:r w:rsidRPr="00AC7685">
        <w:t xml:space="preserve"> These transportation  issues disproportionately affected lower-income populations in both urban and suburban </w:t>
      </w:r>
      <w:r>
        <w:t xml:space="preserve">settings </w:t>
      </w:r>
      <w:r>
        <w:rPr>
          <w:noProof/>
        </w:rPr>
        <w:t>(Bell &amp; Standish, 2009)</w:t>
      </w:r>
      <w:r>
        <w:t xml:space="preserve">. </w:t>
      </w:r>
    </w:p>
    <w:p w14:paraId="142BD227" w14:textId="77777777" w:rsidR="00D94978" w:rsidRDefault="00D94978" w:rsidP="00481F77">
      <w:pPr>
        <w:spacing w:line="276" w:lineRule="auto"/>
        <w:jc w:val="both"/>
      </w:pPr>
    </w:p>
    <w:p w14:paraId="7029D3FE" w14:textId="5D47901D" w:rsidR="00D94978" w:rsidRDefault="00D94978" w:rsidP="00481F77">
      <w:pPr>
        <w:spacing w:line="276" w:lineRule="auto"/>
        <w:jc w:val="both"/>
      </w:pPr>
      <w:r w:rsidRPr="00AC7685">
        <w:t>Time-related constraints add</w:t>
      </w:r>
      <w:r>
        <w:t xml:space="preserve"> </w:t>
      </w:r>
      <w:r w:rsidRPr="00AC7685">
        <w:t xml:space="preserve">another layer of economic burden. </w:t>
      </w:r>
      <w:r>
        <w:t xml:space="preserve">Farmers markte typically ooperate on narrow schedules, oftern on weeked mornings or limited weekday windows. For working families, this creates a direct conflict with other obligations. </w:t>
      </w:r>
      <w:r w:rsidRPr="00AC7685">
        <w:t xml:space="preserve">When </w:t>
      </w:r>
      <w:r>
        <w:t xml:space="preserve"> </w:t>
      </w:r>
      <w:r w:rsidRPr="00AC7685">
        <w:t>surveyed</w:t>
      </w:r>
      <w:r>
        <w:t xml:space="preserve">, shoppers at </w:t>
      </w:r>
      <w:r w:rsidRPr="00AC7685">
        <w:t xml:space="preserve"> Auburn farmers markets </w:t>
      </w:r>
      <w:r>
        <w:t xml:space="preserve">suggetsed </w:t>
      </w:r>
      <w:r w:rsidRPr="00AC7685">
        <w:t>about potential improvements, extend</w:t>
      </w:r>
      <w:r>
        <w:t xml:space="preserve">ing </w:t>
      </w:r>
      <w:r w:rsidRPr="00AC7685">
        <w:t xml:space="preserve">operating hours as the most frequently requested change, </w:t>
      </w:r>
      <w:r>
        <w:t>indicating</w:t>
      </w:r>
      <w:r w:rsidRPr="00AC7685">
        <w:t xml:space="preserve"> that timing </w:t>
      </w:r>
      <w:r>
        <w:t>is a meaningful</w:t>
      </w:r>
      <w:r w:rsidRPr="00AC7685">
        <w:t xml:space="preserve"> constraint on participation </w:t>
      </w:r>
      <w:r w:rsidRPr="00AC7685">
        <w:rPr>
          <w:noProof/>
        </w:rPr>
        <w:t>(Alonso &amp; O'Neill, 2011)</w:t>
      </w:r>
      <w:r w:rsidRPr="00AC7685">
        <w:t xml:space="preserve">. </w:t>
      </w:r>
      <w:r>
        <w:t xml:space="preserve">Inconsistent schedules and seasonal operations compound these difficulties </w:t>
      </w:r>
      <w:r>
        <w:rPr>
          <w:noProof/>
        </w:rPr>
        <w:t xml:space="preserve">(Colasanti et al., 2010). </w:t>
      </w:r>
    </w:p>
    <w:p w14:paraId="0FB6AF76" w14:textId="77777777" w:rsidR="00D94978" w:rsidRPr="00450DA2" w:rsidRDefault="00D94978" w:rsidP="00450DA2">
      <w:pPr>
        <w:pStyle w:val="Heading2"/>
        <w:spacing w:line="360" w:lineRule="auto"/>
        <w:rPr>
          <w:rFonts w:eastAsia="Times New Roman" w:cs="Times New Roman"/>
          <w:bCs/>
          <w:sz w:val="26"/>
          <w:szCs w:val="26"/>
        </w:rPr>
      </w:pPr>
      <w:bookmarkStart w:id="15" w:name="_Toc224718660"/>
      <w:bookmarkStart w:id="16" w:name="_Toc225767545"/>
      <w:r>
        <w:rPr>
          <w:rFonts w:eastAsia="Times New Roman" w:cs="Times New Roman"/>
          <w:bCs/>
          <w:sz w:val="26"/>
          <w:szCs w:val="26"/>
        </w:rPr>
        <w:t>Economic Supply Barriers</w:t>
      </w:r>
      <w:bookmarkEnd w:id="15"/>
      <w:bookmarkEnd w:id="16"/>
    </w:p>
    <w:p w14:paraId="6E7602D4" w14:textId="77777777" w:rsidR="00D94978" w:rsidRPr="00450DA2" w:rsidRDefault="00D94978" w:rsidP="00615D77">
      <w:pPr>
        <w:jc w:val="both"/>
      </w:pPr>
      <w:r>
        <w:t>Economic supply barriers reflect the consumer’s evaluation of what the farmers market offers relative to conventional grocery stores. Even when consumers can afford to attend, they may choose not to if they believe that market does not provide sufficint value. Product quality, variety, and susbstitutability are the primary characteristics that emcompasses this dimension.</w:t>
      </w:r>
    </w:p>
    <w:p w14:paraId="40576B5D" w14:textId="77777777" w:rsidR="00D94978" w:rsidRDefault="00D94978" w:rsidP="005D127C">
      <w:pPr>
        <w:spacing w:line="276" w:lineRule="auto"/>
        <w:jc w:val="both"/>
      </w:pPr>
    </w:p>
    <w:p w14:paraId="74BE9B49" w14:textId="062B5562" w:rsidR="00D94978" w:rsidRDefault="00D94978" w:rsidP="005D127C">
      <w:pPr>
        <w:spacing w:line="276" w:lineRule="auto"/>
        <w:jc w:val="both"/>
      </w:pPr>
      <w:r>
        <w:t>Quality perceptions matter considerably.</w:t>
      </w:r>
      <w:r w:rsidRPr="00AC7685">
        <w:t xml:space="preserve">Consumers </w:t>
      </w:r>
      <w:r>
        <w:t>have raised concerns about the product consistency, cleanliness and whether farmers market produce meets the standard as expected from conventional retail stores</w:t>
      </w:r>
      <w:r w:rsidRPr="00AC7685">
        <w:t xml:space="preserve"> </w:t>
      </w:r>
      <w:r w:rsidRPr="00AC7685">
        <w:rPr>
          <w:noProof/>
        </w:rPr>
        <w:t>(Gwin &amp; Lev, 2011)</w:t>
      </w:r>
      <w:r w:rsidRPr="00AC7685">
        <w:t>.</w:t>
      </w:r>
      <w:r>
        <w:t xml:space="preserve"> </w:t>
      </w:r>
      <w:r w:rsidRPr="00CB593C">
        <w:rPr>
          <w:noProof/>
        </w:rPr>
        <w:t xml:space="preserve">Khouryieh et al. </w:t>
      </w:r>
      <w:r>
        <w:rPr>
          <w:noProof/>
        </w:rPr>
        <w:t>(</w:t>
      </w:r>
      <w:r w:rsidRPr="00CB593C">
        <w:rPr>
          <w:noProof/>
        </w:rPr>
        <w:t>2019)</w:t>
      </w:r>
      <w:r>
        <w:t xml:space="preserve"> found that a majority of farnmers market participants expressed concerns about the perishable product safety, reflecting </w:t>
      </w:r>
      <w:r w:rsidRPr="00AC7685">
        <w:t>information asymmetries</w:t>
      </w:r>
      <w:r>
        <w:t xml:space="preserve"> that arise when consumers can not verify farming practices or handling procedures. These</w:t>
      </w:r>
      <w:r w:rsidRPr="00AC7685">
        <w:t xml:space="preserve"> concerns were pronounced among individuals unfamiliar with seasonal produce or direct-from-farm purchasing, </w:t>
      </w:r>
      <w:r>
        <w:t xml:space="preserve"> where </w:t>
      </w:r>
      <w:r w:rsidRPr="00AC7685">
        <w:t>expectations</w:t>
      </w:r>
      <w:r>
        <w:t xml:space="preserve"> are</w:t>
      </w:r>
      <w:r w:rsidRPr="00AC7685">
        <w:t xml:space="preserve"> shaped by conventional retail</w:t>
      </w:r>
      <w:r>
        <w:t xml:space="preserve"> environments</w:t>
      </w:r>
      <w:r w:rsidRPr="00AC7685">
        <w:t xml:space="preserve"> </w:t>
      </w:r>
      <w:r w:rsidRPr="00AC7685">
        <w:rPr>
          <w:noProof/>
        </w:rPr>
        <w:t>(Freedman et al., 2016)</w:t>
      </w:r>
      <w:r w:rsidRPr="00AC7685">
        <w:t xml:space="preserve">.  </w:t>
      </w:r>
    </w:p>
    <w:p w14:paraId="4F582AD1" w14:textId="77777777" w:rsidR="00D94978" w:rsidRPr="00AC7685" w:rsidRDefault="00D94978" w:rsidP="005D127C">
      <w:pPr>
        <w:spacing w:line="276" w:lineRule="auto"/>
        <w:jc w:val="both"/>
      </w:pPr>
    </w:p>
    <w:p w14:paraId="046F71F7" w14:textId="77777777" w:rsidR="00D94978" w:rsidRDefault="00D94978" w:rsidP="00450DA2">
      <w:pPr>
        <w:spacing w:line="276" w:lineRule="auto"/>
        <w:jc w:val="both"/>
      </w:pPr>
      <w:r>
        <w:t xml:space="preserve">Convenience and substitutability are closely related concerns. </w:t>
      </w:r>
      <w:r w:rsidRPr="00AC7685">
        <w:t xml:space="preserve">Consumers </w:t>
      </w:r>
      <w:r>
        <w:t xml:space="preserve">frequently note that </w:t>
      </w:r>
      <w:r w:rsidRPr="00AC7685">
        <w:t xml:space="preserve"> farmers markets</w:t>
      </w:r>
      <w:r>
        <w:t xml:space="preserve"> donot carry the full range of products available at </w:t>
      </w:r>
      <w:r w:rsidRPr="00AC7685">
        <w:t xml:space="preserve"> grocery stores, making it difficult to complete </w:t>
      </w:r>
      <w:r>
        <w:t>an entire</w:t>
      </w:r>
      <w:r w:rsidRPr="00AC7685">
        <w:t xml:space="preserve"> shopping </w:t>
      </w:r>
      <w:r>
        <w:t>trip</w:t>
      </w:r>
      <w:r w:rsidRPr="00AC7685">
        <w:t xml:space="preserve"> in one </w:t>
      </w:r>
      <w:r>
        <w:t>visist</w:t>
      </w:r>
      <w:r w:rsidRPr="00AC7685">
        <w:t xml:space="preserve"> </w:t>
      </w:r>
      <w:r w:rsidRPr="00AC7685">
        <w:rPr>
          <w:noProof/>
        </w:rPr>
        <w:t>(González-Azcárate et al., 2021; Jarvandi et al., 2022)</w:t>
      </w:r>
      <w:r w:rsidRPr="00AC7685">
        <w:t xml:space="preserve">. In urban </w:t>
      </w:r>
      <w:r>
        <w:t>settings</w:t>
      </w:r>
      <w:r w:rsidRPr="00AC7685">
        <w:t xml:space="preserve">, the perceived superiority of large supermarkets </w:t>
      </w:r>
      <w:r>
        <w:t xml:space="preserve"> has been found to </w:t>
      </w:r>
      <w:r>
        <w:lastRenderedPageBreak/>
        <w:t xml:space="preserve">outweigh the </w:t>
      </w:r>
      <w:r w:rsidRPr="00AC7685">
        <w:t xml:space="preserve"> </w:t>
      </w:r>
      <w:r>
        <w:t xml:space="preserve">appeal of </w:t>
      </w:r>
      <w:r w:rsidRPr="00AC7685">
        <w:t>local sourcing</w:t>
      </w:r>
      <w:r>
        <w:t xml:space="preserve"> or </w:t>
      </w:r>
      <w:r w:rsidRPr="00AC7685">
        <w:t xml:space="preserve">freshness </w:t>
      </w:r>
      <w:r w:rsidRPr="00AC7685">
        <w:rPr>
          <w:noProof/>
        </w:rPr>
        <w:t>(Wetherill &amp; Gray, 2015)</w:t>
      </w:r>
      <w:r w:rsidRPr="00AC7685">
        <w:t>.</w:t>
      </w:r>
      <w:r>
        <w:t xml:space="preserve"> When farmers market can not substitute for the grocery store., it becomes an additional trip rather than a replacement, raising the effective cost of attendance.</w:t>
      </w:r>
    </w:p>
    <w:p w14:paraId="6DFE99A4" w14:textId="77777777" w:rsidR="00D94978" w:rsidRDefault="00D94978" w:rsidP="00615D77">
      <w:pPr>
        <w:spacing w:line="276" w:lineRule="auto"/>
        <w:jc w:val="both"/>
      </w:pPr>
      <w:r w:rsidRPr="00AC7685">
        <w:t xml:space="preserve">The economic access framework suggested straightforward policy solutions like </w:t>
      </w:r>
      <w:r>
        <w:t xml:space="preserve">price subsidies and SNAP authorization at farmers markets to narrow the participation gap, particularly for low-income households. </w:t>
      </w:r>
      <w:r w:rsidRPr="00AC7685">
        <w:t>However, a consistent empirical pattern questioned this common understanding. Even when financial and logistical supports were provided, participation  by minority and low-income households remained consistently low in farmers market (Savoie Roskos et al., 2017; Wetherill et al., 2017).</w:t>
      </w:r>
      <w:r>
        <w:t xml:space="preserve"> </w:t>
      </w:r>
      <w:r w:rsidRPr="00AC7685">
        <w:t xml:space="preserve">This pattern prompted researchers to examine a different dimension of barriers related to whether consumers felt welcomed, trusted the products or farmers, or </w:t>
      </w:r>
      <w:r>
        <w:t>aligned</w:t>
      </w:r>
      <w:r w:rsidRPr="00AC7685">
        <w:t xml:space="preserve"> with their cultural expectations and practical needs.</w:t>
      </w:r>
      <w:r w:rsidRPr="00674742">
        <w:t xml:space="preserve"> </w:t>
      </w:r>
    </w:p>
    <w:p w14:paraId="4513C631" w14:textId="77777777" w:rsidR="00D94978" w:rsidRPr="00AC7685" w:rsidRDefault="00D94978" w:rsidP="00615D77">
      <w:pPr>
        <w:spacing w:line="276" w:lineRule="auto"/>
        <w:jc w:val="both"/>
      </w:pPr>
    </w:p>
    <w:p w14:paraId="5B590BC8" w14:textId="77777777" w:rsidR="00D94978" w:rsidRPr="00CB593C" w:rsidRDefault="00D94978" w:rsidP="00151FC9">
      <w:pPr>
        <w:pStyle w:val="Heading2"/>
        <w:rPr>
          <w:color w:val="auto"/>
        </w:rPr>
      </w:pPr>
      <w:bookmarkStart w:id="17" w:name="_Toc224718661"/>
      <w:bookmarkStart w:id="18" w:name="_Toc225767546"/>
      <w:r w:rsidRPr="00CB593C">
        <w:rPr>
          <w:color w:val="auto"/>
        </w:rPr>
        <w:t>Cultural Demand Barriers</w:t>
      </w:r>
      <w:bookmarkEnd w:id="17"/>
      <w:bookmarkEnd w:id="18"/>
    </w:p>
    <w:p w14:paraId="0225E462" w14:textId="77777777" w:rsidR="00D94978" w:rsidRDefault="00D94978" w:rsidP="00481F77">
      <w:pPr>
        <w:spacing w:line="276" w:lineRule="auto"/>
        <w:jc w:val="both"/>
      </w:pPr>
      <w:r>
        <w:t xml:space="preserve">Cultural demand barriers originate in the consumer’s sense of identitify and belonging. These are constraints that arise from whether a consumer feels that a farmers market is a space meant for people like them. This literature has grown substantially over the past years, driven largely by the persistent participation gap among minority and low income households that financial subsidies have not closed. </w:t>
      </w:r>
    </w:p>
    <w:bookmarkEnd w:id="9"/>
    <w:bookmarkEnd w:id="10"/>
    <w:bookmarkEnd w:id="11"/>
    <w:p w14:paraId="4742090A" w14:textId="77777777" w:rsidR="00D94978" w:rsidRDefault="00D94978" w:rsidP="001C6668">
      <w:pPr>
        <w:spacing w:line="276" w:lineRule="auto"/>
        <w:jc w:val="both"/>
      </w:pPr>
      <w:r w:rsidRPr="00AC7685">
        <w:t xml:space="preserve">Community belonging </w:t>
      </w:r>
      <w:r>
        <w:t>is</w:t>
      </w:r>
      <w:r w:rsidRPr="00AC7685">
        <w:t xml:space="preserve"> as a </w:t>
      </w:r>
      <w:r>
        <w:t>recurring theme</w:t>
      </w:r>
      <w:r w:rsidRPr="00AC7685">
        <w:t>.</w:t>
      </w:r>
      <w:r>
        <w:t xml:space="preserve"> </w:t>
      </w:r>
      <w:r w:rsidRPr="00AC7685">
        <w:t>Farmers markets often reflect cultural aesthetics</w:t>
      </w:r>
      <w:r>
        <w:t xml:space="preserve"> and social norms </w:t>
      </w:r>
      <w:r w:rsidRPr="00AC7685">
        <w:t xml:space="preserve"> that </w:t>
      </w:r>
      <w:r>
        <w:t xml:space="preserve">feel unfamiliar or exclusionary to consumers from minority backgrounds </w:t>
      </w:r>
      <w:r w:rsidRPr="00AC7685">
        <w:rPr>
          <w:noProof/>
        </w:rPr>
        <w:t>(Byker et al., 2012; Farmers Market Coalition, 2020b)</w:t>
      </w:r>
      <w:r w:rsidRPr="00AC7685">
        <w:t>.</w:t>
      </w:r>
      <w:r>
        <w:t xml:space="preserve"> </w:t>
      </w:r>
      <w:r w:rsidRPr="00AC7685">
        <w:t>Latina women</w:t>
      </w:r>
      <w:r>
        <w:t xml:space="preserve"> in</w:t>
      </w:r>
      <w:r w:rsidRPr="00AC7685">
        <w:t xml:space="preserve"> Michigan reported</w:t>
      </w:r>
      <w:r>
        <w:t xml:space="preserve"> an</w:t>
      </w:r>
      <w:r w:rsidRPr="00AC7685">
        <w:t xml:space="preserve"> unwelcom</w:t>
      </w:r>
      <w:r>
        <w:t>e</w:t>
      </w:r>
      <w:r w:rsidRPr="00AC7685">
        <w:t xml:space="preserve"> and </w:t>
      </w:r>
      <w:r>
        <w:t xml:space="preserve">experiencing </w:t>
      </w:r>
      <w:r w:rsidRPr="00AC7685">
        <w:t xml:space="preserve">even disrespect by vendors </w:t>
      </w:r>
      <w:r>
        <w:t>which directly discouraged attendance</w:t>
      </w:r>
      <w:r w:rsidRPr="00AC7685">
        <w:t xml:space="preserve"> </w:t>
      </w:r>
      <w:r w:rsidRPr="00AC7685">
        <w:rPr>
          <w:noProof/>
        </w:rPr>
        <w:t>(Colasanti et al., 2010)</w:t>
      </w:r>
      <w:r w:rsidRPr="00AC7685">
        <w:t>.</w:t>
      </w:r>
      <w:r>
        <w:t xml:space="preserve"> </w:t>
      </w:r>
      <w:r w:rsidRPr="00AC7685">
        <w:t xml:space="preserve">National surveys </w:t>
      </w:r>
      <w:r>
        <w:t>show</w:t>
      </w:r>
      <w:r w:rsidRPr="00AC7685">
        <w:t xml:space="preserve"> that white individuals perceive significantly fewer barriers to farmers markets</w:t>
      </w:r>
      <w:r>
        <w:t xml:space="preserve"> attendance</w:t>
      </w:r>
      <w:r w:rsidRPr="00AC7685">
        <w:t xml:space="preserve"> compared to individuals </w:t>
      </w:r>
      <w:r>
        <w:t xml:space="preserve"> from</w:t>
      </w:r>
      <w:r w:rsidRPr="00AC7685">
        <w:t xml:space="preserve"> other rac</w:t>
      </w:r>
      <w:r>
        <w:t>ail</w:t>
      </w:r>
      <w:r w:rsidRPr="00AC7685">
        <w:t xml:space="preserve"> or ethnic</w:t>
      </w:r>
      <w:r>
        <w:t xml:space="preserve"> backgrounds</w:t>
      </w:r>
      <w:r w:rsidRPr="00AC7685">
        <w:t xml:space="preserve"> </w:t>
      </w:r>
      <w:r w:rsidRPr="00AC7685">
        <w:rPr>
          <w:noProof/>
        </w:rPr>
        <w:t>(Wolnik et al., 2025)</w:t>
      </w:r>
      <w:r>
        <w:t xml:space="preserve"> and </w:t>
      </w:r>
      <w:r w:rsidRPr="00AC7685">
        <w:rPr>
          <w:lang w:val="en-US"/>
        </w:rPr>
        <w:t xml:space="preserve">non-Hispanic Black participants are </w:t>
      </w:r>
      <w:r w:rsidRPr="00AC7685">
        <w:t xml:space="preserve">more likely to </w:t>
      </w:r>
      <w:r w:rsidRPr="00AC7685">
        <w:rPr>
          <w:lang w:val="en-US"/>
        </w:rPr>
        <w:t>be infrequent user</w:t>
      </w:r>
      <w:r>
        <w:rPr>
          <w:lang w:val="en-US"/>
        </w:rPr>
        <w:t xml:space="preserve">s </w:t>
      </w:r>
      <w:r w:rsidRPr="00AC7685">
        <w:rPr>
          <w:noProof/>
          <w:lang w:val="en-US"/>
        </w:rPr>
        <w:t>(Singleton et al., 2020)</w:t>
      </w:r>
      <w:r w:rsidRPr="00AC7685">
        <w:t xml:space="preserve">. </w:t>
      </w:r>
    </w:p>
    <w:p w14:paraId="46C60A07" w14:textId="0FA63076" w:rsidR="00D94978" w:rsidRPr="00AC7685" w:rsidRDefault="00D94978" w:rsidP="00481F77">
      <w:pPr>
        <w:spacing w:line="276" w:lineRule="auto"/>
        <w:jc w:val="both"/>
      </w:pPr>
      <w:r w:rsidRPr="00AC7685">
        <w:t xml:space="preserve">Stigma </w:t>
      </w:r>
      <w:r>
        <w:t xml:space="preserve">associated with </w:t>
      </w:r>
      <w:r w:rsidRPr="00AC7685">
        <w:t>payment mechanisms</w:t>
      </w:r>
      <w:r>
        <w:t xml:space="preserve"> has also been documented. C</w:t>
      </w:r>
      <w:r w:rsidRPr="00AC7685">
        <w:t>onsumers using food assistance</w:t>
      </w:r>
      <w:r>
        <w:t xml:space="preserve"> </w:t>
      </w:r>
      <w:r w:rsidRPr="00AC7685">
        <w:t>tokens or vouchers</w:t>
      </w:r>
      <w:r>
        <w:t xml:space="preserve"> reported feeling visible and judged in ways that creayed spocial discomfort </w:t>
      </w:r>
      <w:r>
        <w:rPr>
          <w:noProof/>
        </w:rPr>
        <w:t>(Ritter et al., 2019)</w:t>
      </w:r>
      <w:r>
        <w:t>. Importantly, these cultural demand barriers are not limited to low-income individuals. H</w:t>
      </w:r>
      <w:r w:rsidRPr="00AC7685">
        <w:t>igh socioeconomic status Black and Latino</w:t>
      </w:r>
      <w:r>
        <w:t xml:space="preserve"> consumers have also reported discomfort and disengagement at farmers markets, suggesting that social identity operates as a barrier independently of financial capacity </w:t>
      </w:r>
      <w:r w:rsidRPr="00AC7685">
        <w:rPr>
          <w:noProof/>
        </w:rPr>
        <w:t>(Brumbaugh &amp; Rosa, 2009)</w:t>
      </w:r>
      <w:r w:rsidRPr="00AC7685">
        <w:t xml:space="preserve">. </w:t>
      </w:r>
      <w:r>
        <w:t>The perception that farmers market are primarily for wealthy or white consumers is a specific form of cultural demand barrier. When individulad hold this belief, they may opt out of attendance because they do not see themselves as the intended customer.</w:t>
      </w:r>
    </w:p>
    <w:p w14:paraId="367B901A" w14:textId="77777777" w:rsidR="00D94978" w:rsidRDefault="00D94978" w:rsidP="00151FC9">
      <w:pPr>
        <w:pStyle w:val="Heading2"/>
        <w:spacing w:line="360" w:lineRule="auto"/>
        <w:rPr>
          <w:rFonts w:eastAsia="Times New Roman" w:cs="Times New Roman"/>
          <w:bCs/>
          <w:sz w:val="26"/>
          <w:szCs w:val="26"/>
        </w:rPr>
      </w:pPr>
      <w:bookmarkStart w:id="19" w:name="_Toc224718662"/>
      <w:bookmarkStart w:id="20" w:name="_Toc225767547"/>
      <w:r>
        <w:rPr>
          <w:rFonts w:eastAsia="Times New Roman" w:cs="Times New Roman"/>
          <w:bCs/>
          <w:sz w:val="26"/>
          <w:szCs w:val="26"/>
        </w:rPr>
        <w:t>Cultural Supply Barriers</w:t>
      </w:r>
      <w:bookmarkEnd w:id="19"/>
      <w:bookmarkEnd w:id="20"/>
    </w:p>
    <w:p w14:paraId="635F7AB0" w14:textId="77777777" w:rsidR="00D94978" w:rsidRDefault="00D94978" w:rsidP="00D94978">
      <w:pPr>
        <w:jc w:val="both"/>
      </w:pPr>
      <w:r>
        <w:t xml:space="preserve">Cultural supply barriers reflect concerns about what the market communicates regarding credibility, safety and trustworthiness. Unlike economic supply barriers, which focus on product value, cultural suppky center on institutional signals and the absence of formal verification that </w:t>
      </w:r>
      <w:r>
        <w:lastRenderedPageBreak/>
        <w:t xml:space="preserve">some consumers require before they feel confident purchasing food. </w:t>
      </w:r>
      <w:r w:rsidRPr="00AC7685">
        <w:t>Trust in</w:t>
      </w:r>
      <w:r>
        <w:t xml:space="preserve"> local and urban farmers is a central issue.  Consumers who are unfamiliar with direct-from-farm purchsing may lack the contextual knowledge to evaluate produce quality and safety without formal certificaion </w:t>
      </w:r>
      <w:r w:rsidRPr="00AC7685">
        <w:rPr>
          <w:noProof/>
        </w:rPr>
        <w:t>(Freedman et al., 2016)</w:t>
      </w:r>
      <w:r w:rsidRPr="00AC7685">
        <w:t>.</w:t>
      </w:r>
      <w:r>
        <w:t xml:space="preserve"> </w:t>
      </w:r>
      <w:r w:rsidRPr="00615D77">
        <w:t xml:space="preserve">Urban agriculture </w:t>
      </w:r>
      <w:r>
        <w:t>raises</w:t>
      </w:r>
      <w:r w:rsidRPr="00615D77">
        <w:t xml:space="preserve"> particular concerns, as consumers worry about soil contamination or environmental conditions that may not be vissble at the point of sale</w:t>
      </w:r>
      <w:r>
        <w:t xml:space="preserve"> </w:t>
      </w:r>
      <w:r>
        <w:rPr>
          <w:noProof/>
        </w:rPr>
        <w:t>(Young et al., 2017b)</w:t>
      </w:r>
      <w:r>
        <w:t xml:space="preserve"> </w:t>
      </w:r>
      <w:r w:rsidRPr="00615D77">
        <w:t>.</w:t>
      </w:r>
      <w:r>
        <w:t xml:space="preserve"> </w:t>
      </w:r>
      <w:r w:rsidRPr="00CB593C">
        <w:t>These concerns reflect the credence goods whose relevant attributes such as grow</w:t>
      </w:r>
      <w:r>
        <w:t>ing conditions</w:t>
      </w:r>
      <w:r w:rsidRPr="00CB593C">
        <w:t xml:space="preserve">, soil </w:t>
      </w:r>
      <w:r>
        <w:t>quality</w:t>
      </w:r>
      <w:r w:rsidRPr="00CB593C">
        <w:t xml:space="preserve">, and </w:t>
      </w:r>
      <w:r>
        <w:t>use of</w:t>
      </w:r>
      <w:r w:rsidRPr="00CB593C">
        <w:t xml:space="preserve"> pesticides, can not be verified by inspection before or after purchase and must be intead taken based on trust. These goods require the consumer to rely entirely on the seller’s claims or on institutional certification, in the absence of which uncertainty persists indefinitely</w:t>
      </w:r>
      <w:r>
        <w:t xml:space="preserve">. </w:t>
      </w:r>
    </w:p>
    <w:p w14:paraId="0F383E32" w14:textId="68C4A34C" w:rsidR="00D94978" w:rsidRDefault="00D94978" w:rsidP="00D94978">
      <w:pPr>
        <w:jc w:val="both"/>
      </w:pPr>
      <w:r>
        <w:t>The absence of institutional oversight amplifies these concerns, Farmers market operate with less formal regulation than grocery stores, and consumers who rely on USDA or FDA certification as a quality signal may find the informal environment of a farmers market unsatisfying.</w:t>
      </w:r>
      <w:r>
        <w:rPr>
          <w:noProof/>
        </w:rPr>
        <w:t xml:space="preserve">Wetherill &amp; Gray (2015) </w:t>
      </w:r>
      <w:r>
        <w:t xml:space="preserve">and </w:t>
      </w:r>
      <w:r>
        <w:rPr>
          <w:noProof/>
        </w:rPr>
        <w:t xml:space="preserve">Savoie Roskos et al. (2017) </w:t>
      </w:r>
      <w:r>
        <w:t>both document  how the lack of  visisble instituioanl assurance deters participation, particularly among households that already engage with formal food assistance systems and are accustomed to regulated rertail environments.</w:t>
      </w:r>
      <w:bookmarkStart w:id="21" w:name="_Toc196940792"/>
      <w:bookmarkStart w:id="22" w:name="_Toc196940837"/>
      <w:bookmarkStart w:id="23" w:name="_Toc197372698"/>
      <w:r>
        <w:t xml:space="preserve"> </w:t>
      </w:r>
      <w:r w:rsidRPr="00AC7685">
        <w:t>Collectively, these studies establish that cultural barriers</w:t>
      </w:r>
      <w:r>
        <w:t xml:space="preserve">, including identity-based exlcusion, </w:t>
      </w:r>
      <w:r w:rsidRPr="00AC7685">
        <w:t xml:space="preserve">community belonging, stigma, </w:t>
      </w:r>
      <w:r>
        <w:t>distrust</w:t>
      </w:r>
      <w:r w:rsidRPr="00AC7685">
        <w:t>,</w:t>
      </w:r>
      <w:r>
        <w:t xml:space="preserve"> and the absense of institutional signals, </w:t>
      </w:r>
      <w:r w:rsidRPr="00AC7685">
        <w:t>operate alongside economic constraints to shape farmers market participation. These factors affect not only initial attendance decisions but also frequency and long-term engagement</w:t>
      </w:r>
      <w:r>
        <w:t>.</w:t>
      </w:r>
    </w:p>
    <w:p w14:paraId="7BB6BA55" w14:textId="77777777" w:rsidR="00D94978" w:rsidRPr="00AC7685" w:rsidRDefault="00D94978" w:rsidP="001D53A2">
      <w:pPr>
        <w:spacing w:line="276" w:lineRule="auto"/>
        <w:jc w:val="both"/>
      </w:pPr>
    </w:p>
    <w:p w14:paraId="2C175B99" w14:textId="77777777" w:rsidR="00D94978" w:rsidRPr="0090112E" w:rsidRDefault="00D94978" w:rsidP="00080F4E">
      <w:pPr>
        <w:pStyle w:val="Heading1"/>
      </w:pPr>
      <w:bookmarkStart w:id="24" w:name="_Toc197372689"/>
      <w:bookmarkStart w:id="25" w:name="_Toc222130806"/>
      <w:bookmarkStart w:id="26" w:name="_Toc224718663"/>
      <w:bookmarkStart w:id="27" w:name="_Toc225767548"/>
      <w:r w:rsidRPr="0090112E">
        <w:t>Theoretical Framework</w:t>
      </w:r>
      <w:bookmarkEnd w:id="24"/>
      <w:bookmarkEnd w:id="25"/>
      <w:bookmarkEnd w:id="26"/>
      <w:bookmarkEnd w:id="27"/>
      <w:r w:rsidRPr="0090112E">
        <w:t xml:space="preserve"> </w:t>
      </w:r>
    </w:p>
    <w:p w14:paraId="1721B4B5" w14:textId="77777777" w:rsidR="00D94978" w:rsidRDefault="00D94978" w:rsidP="006B3B3B">
      <w:pPr>
        <w:spacing w:before="120" w:after="120"/>
        <w:jc w:val="both"/>
      </w:pPr>
      <w:r w:rsidRPr="00AC7685">
        <w:t xml:space="preserve">This </w:t>
      </w:r>
      <w:r>
        <w:t xml:space="preserve">study uses </w:t>
      </w:r>
      <w:r w:rsidRPr="00AC7685">
        <w:t>utility</w:t>
      </w:r>
      <w:r>
        <w:t xml:space="preserve"> maximization as the conceptual basis for modeling the farmers market attendance decision. The core assumption is that individuals choose between shppoing options by comaring the utliity each option provides, based on their available resources and perceptions. A consumer chooses to attend a farmers market when the utility dervied form doins so exceeds the uitility of the next best alternative.</w:t>
      </w:r>
    </w:p>
    <w:p w14:paraId="031E391B" w14:textId="77777777" w:rsidR="00D94978" w:rsidRPr="00AC7685" w:rsidRDefault="00D94978" w:rsidP="006B3B3B">
      <w:pPr>
        <w:spacing w:before="120" w:after="120"/>
        <w:jc w:val="both"/>
      </w:pPr>
      <w:r>
        <w:t>Let an</w:t>
      </w:r>
      <w:r w:rsidRPr="00AC7685">
        <w:t xml:space="preserve"> </w:t>
      </w:r>
      <w:r w:rsidRPr="001947C5">
        <w:rPr>
          <w:rFonts w:eastAsia="Aptos"/>
          <w:color w:val="000000" w:themeColor="text1"/>
          <w:lang w:val="en-US"/>
        </w:rPr>
        <w:t xml:space="preserve">individual </w:t>
      </w:r>
      <w:r>
        <w:rPr>
          <w:rFonts w:eastAsia="Aptos"/>
          <w:i/>
          <w:iCs/>
          <w:color w:val="000000" w:themeColor="text1"/>
          <w:lang w:val="en-US"/>
        </w:rPr>
        <w:t>i</w:t>
      </w:r>
      <w:r w:rsidRPr="001947C5">
        <w:rPr>
          <w:rFonts w:eastAsia="Aptos"/>
          <w:color w:val="000000" w:themeColor="text1"/>
          <w:lang w:val="en-US"/>
        </w:rPr>
        <w:t xml:space="preserve"> </w:t>
      </w:r>
      <w:r>
        <w:rPr>
          <w:rFonts w:eastAsia="Aptos"/>
          <w:color w:val="000000" w:themeColor="text1"/>
          <w:lang w:val="en-US"/>
        </w:rPr>
        <w:t xml:space="preserve">residing </w:t>
      </w:r>
      <w:r w:rsidRPr="001947C5">
        <w:rPr>
          <w:rFonts w:eastAsia="Aptos"/>
          <w:color w:val="000000" w:themeColor="text1"/>
          <w:lang w:val="en-US"/>
        </w:rPr>
        <w:t xml:space="preserve">in </w:t>
      </w:r>
      <w:r>
        <w:rPr>
          <w:rFonts w:eastAsia="Aptos"/>
          <w:color w:val="000000" w:themeColor="text1"/>
          <w:lang w:val="en-US"/>
        </w:rPr>
        <w:t>ZIP</w:t>
      </w:r>
      <w:r w:rsidRPr="001947C5">
        <w:rPr>
          <w:rFonts w:eastAsia="Aptos"/>
          <w:color w:val="000000" w:themeColor="text1"/>
          <w:lang w:val="en-US"/>
        </w:rPr>
        <w:t xml:space="preserve"> code </w:t>
      </w:r>
      <w:r w:rsidRPr="00A83859">
        <w:rPr>
          <w:rFonts w:eastAsia="Aptos"/>
          <w:i/>
          <w:iCs/>
          <w:color w:val="000000" w:themeColor="text1"/>
          <w:lang w:val="en-US"/>
        </w:rPr>
        <w:t>z</w:t>
      </w:r>
      <w:r>
        <w:rPr>
          <w:rFonts w:eastAsia="Aptos"/>
          <w:i/>
          <w:iCs/>
          <w:color w:val="000000" w:themeColor="text1"/>
          <w:lang w:val="en-US"/>
        </w:rPr>
        <w:t xml:space="preserve"> </w:t>
      </w:r>
      <w:r>
        <w:t>derive utility from shpping at a afarmers market (FM) or at a alternative retail outlet(*). Each option is evaluated across set of attributes:</w:t>
      </w:r>
    </w:p>
    <w:p w14:paraId="398180DF" w14:textId="77777777" w:rsidR="00D94978" w:rsidRPr="00AC7685" w:rsidRDefault="00D94978" w:rsidP="00FF2DF8">
      <w:pPr>
        <w:jc w:val="both"/>
        <w:rPr>
          <w:iCs/>
        </w:rPr>
      </w:pPr>
      <m:oMathPara>
        <m:oMath>
          <m:sSubSup>
            <m:sSubSupPr>
              <m:ctrlPr>
                <w:rPr>
                  <w:rFonts w:ascii="Cambria Math" w:hAnsi="Cambria Math"/>
                  <w:i/>
                </w:rPr>
              </m:ctrlPr>
            </m:sSubSupPr>
            <m:e>
              <m:r>
                <w:rPr>
                  <w:rFonts w:ascii="Cambria Math" w:hAnsi="Cambria Math"/>
                </w:rPr>
                <m:t>U</m:t>
              </m:r>
            </m:e>
            <m:sub>
              <m:r>
                <w:rPr>
                  <w:rFonts w:ascii="Cambria Math" w:hAnsi="Cambria Math"/>
                </w:rPr>
                <m:t>iz</m:t>
              </m:r>
            </m:sub>
            <m:sup>
              <m:r>
                <w:rPr>
                  <w:rFonts w:ascii="Cambria Math" w:hAnsi="Cambria Math"/>
                </w:rPr>
                <m:t>FM</m:t>
              </m:r>
            </m:sup>
          </m:sSubSup>
          <m:r>
            <w:rPr>
              <w:rFonts w:ascii="Cambria Math" w:hAnsi="Cambria Math"/>
            </w:rPr>
            <m:t>=f</m:t>
          </m:r>
          <m:d>
            <m:dPr>
              <m:ctrlPr>
                <w:rPr>
                  <w:rFonts w:ascii="Cambria Math" w:hAnsi="Cambria Math"/>
                  <w:i/>
                </w:rPr>
              </m:ctrlPr>
            </m:dPr>
            <m:e>
              <m:r>
                <w:rPr>
                  <w:rFonts w:ascii="Cambria Math" w:hAnsi="Cambria Math"/>
                </w:rPr>
                <m:t>P,P,T,Tr,Q,Tru,C,Conv</m:t>
              </m:r>
              <m:ctrlPr>
                <w:rPr>
                  <w:rFonts w:ascii="Cambria Math" w:hAnsi="Cambria Math"/>
                  <w:i/>
                  <w:iCs/>
                </w:rPr>
              </m:ctrlPr>
            </m:e>
          </m:d>
        </m:oMath>
      </m:oMathPara>
    </w:p>
    <w:p w14:paraId="3839D078" w14:textId="77777777" w:rsidR="00D94978" w:rsidRPr="00AC7685" w:rsidRDefault="00D94978" w:rsidP="00FF2DF8">
      <w:pPr>
        <w:jc w:val="both"/>
      </w:pPr>
      <m:oMathPara>
        <m:oMath>
          <m:sSubSup>
            <m:sSubSupPr>
              <m:ctrlPr>
                <w:rPr>
                  <w:rFonts w:ascii="Cambria Math" w:hAnsi="Cambria Math"/>
                  <w:i/>
                </w:rPr>
              </m:ctrlPr>
            </m:sSubSupPr>
            <m:e>
              <m:r>
                <w:rPr>
                  <w:rFonts w:ascii="Cambria Math" w:hAnsi="Cambria Math"/>
                </w:rPr>
                <m:t>U</m:t>
              </m:r>
            </m:e>
            <m:sub>
              <m:r>
                <w:rPr>
                  <w:rFonts w:ascii="Cambria Math" w:hAnsi="Cambria Math"/>
                </w:rPr>
                <m:t>iz</m:t>
              </m:r>
            </m:sub>
            <m:sup>
              <m:r>
                <w:rPr>
                  <w:rFonts w:ascii="Cambria Math" w:hAnsi="Cambria Math"/>
                </w:rPr>
                <m:t>*</m:t>
              </m:r>
            </m:sup>
          </m:sSubSup>
          <m:r>
            <w:rPr>
              <w:rFonts w:ascii="Cambria Math" w:hAnsi="Cambria Math"/>
            </w:rPr>
            <m:t>=f(P,T,Tr,Q,Tru,C,Conv</m:t>
          </m:r>
          <m:r>
            <w:rPr>
              <w:rFonts w:ascii="Cambria Math"/>
            </w:rPr>
            <m:t>)</m:t>
          </m:r>
        </m:oMath>
      </m:oMathPara>
    </w:p>
    <w:p w14:paraId="1CFF53D4" w14:textId="77777777" w:rsidR="00D94978" w:rsidRDefault="00D94978" w:rsidP="003066C3">
      <w:pPr>
        <w:jc w:val="both"/>
      </w:pPr>
    </w:p>
    <w:p w14:paraId="0A3FA364" w14:textId="77777777" w:rsidR="00D94978" w:rsidRPr="00AC7685" w:rsidRDefault="00D94978" w:rsidP="003066C3">
      <w:pPr>
        <w:jc w:val="both"/>
      </w:pPr>
      <w:r w:rsidRPr="00AC7685">
        <w:t>Where</w:t>
      </w:r>
      <w:r>
        <w:t xml:space="preserve"> </w:t>
      </w:r>
      <w:r w:rsidRPr="00AC7685">
        <w:t>P </w:t>
      </w:r>
      <w:r>
        <w:t>is</w:t>
      </w:r>
      <w:r w:rsidRPr="00AC7685">
        <w:t xml:space="preserve"> perceived price</w:t>
      </w:r>
      <w:r>
        <w:t xml:space="preserve">, </w:t>
      </w:r>
      <w:r w:rsidRPr="00AC7685">
        <w:t>T </w:t>
      </w:r>
      <w:r>
        <w:t>is</w:t>
      </w:r>
      <w:r w:rsidRPr="00AC7685">
        <w:t xml:space="preserve"> </w:t>
      </w:r>
      <w:r>
        <w:t>t</w:t>
      </w:r>
      <w:r w:rsidRPr="00AC7685">
        <w:t>ime availability</w:t>
      </w:r>
      <w:r>
        <w:t xml:space="preserve">, </w:t>
      </w:r>
      <w:r w:rsidRPr="00AC7685">
        <w:t>Tr </w:t>
      </w:r>
      <w:r>
        <w:t>is</w:t>
      </w:r>
      <w:r w:rsidRPr="00AC7685">
        <w:t xml:space="preserve"> </w:t>
      </w:r>
      <w:r>
        <w:t>t</w:t>
      </w:r>
      <w:r w:rsidRPr="00AC7685">
        <w:t>ravel distance or accessibility</w:t>
      </w:r>
      <w:r>
        <w:t xml:space="preserve">, </w:t>
      </w:r>
      <w:r w:rsidRPr="00AC7685">
        <w:t>Q </w:t>
      </w:r>
      <w:r>
        <w:t>is p</w:t>
      </w:r>
      <w:r w:rsidRPr="00AC7685">
        <w:t>roduct quality</w:t>
      </w:r>
      <w:r>
        <w:t xml:space="preserve">, </w:t>
      </w:r>
      <w:r w:rsidRPr="00AC7685">
        <w:t>Tru </w:t>
      </w:r>
      <w:r>
        <w:t>is</w:t>
      </w:r>
      <w:r w:rsidRPr="00AC7685">
        <w:t xml:space="preserve"> </w:t>
      </w:r>
      <w:r>
        <w:t>t</w:t>
      </w:r>
      <w:r w:rsidRPr="00AC7685">
        <w:t>rust in vendors or source</w:t>
      </w:r>
      <w:r>
        <w:t xml:space="preserve">, </w:t>
      </w:r>
      <w:r w:rsidRPr="00AC7685">
        <w:t>C </w:t>
      </w:r>
      <w:r>
        <w:t>is</w:t>
      </w:r>
      <w:r w:rsidRPr="00AC7685">
        <w:t xml:space="preserve"> </w:t>
      </w:r>
      <w:r>
        <w:t>s</w:t>
      </w:r>
      <w:r w:rsidRPr="00AC7685">
        <w:t>ense of community and belonging</w:t>
      </w:r>
      <w:r>
        <w:t xml:space="preserve">, </w:t>
      </w:r>
      <w:r w:rsidRPr="00AC7685">
        <w:t>Conv </w:t>
      </w:r>
      <w:r>
        <w:t>is</w:t>
      </w:r>
      <w:r w:rsidRPr="00AC7685">
        <w:t xml:space="preserve"> </w:t>
      </w:r>
      <w:r>
        <w:t>c</w:t>
      </w:r>
      <w:r w:rsidRPr="00AC7685">
        <w:t>onvenience (e.g., location, hours, setup)</w:t>
      </w:r>
      <w:r>
        <w:t xml:space="preserve">. The supercsript </w:t>
      </w:r>
      <w:r w:rsidRPr="00AC7685">
        <w:t>FM</w:t>
      </w:r>
      <w:r>
        <w:t xml:space="preserve"> refers to the f</w:t>
      </w:r>
      <w:r w:rsidRPr="00AC7685">
        <w:t xml:space="preserve">armers </w:t>
      </w:r>
      <w:r>
        <w:t>m</w:t>
      </w:r>
      <w:r w:rsidRPr="00AC7685">
        <w:t>arket</w:t>
      </w:r>
      <w:r>
        <w:t>, and * represents</w:t>
      </w:r>
      <w:r w:rsidRPr="00AC7685">
        <w:t xml:space="preserve"> </w:t>
      </w:r>
      <w:r>
        <w:t xml:space="preserve">the next-best retail alternative. </w:t>
      </w:r>
    </w:p>
    <w:p w14:paraId="466BEFB8" w14:textId="77777777" w:rsidR="00D94978" w:rsidRPr="00AC7685" w:rsidRDefault="00D94978" w:rsidP="00086822">
      <w:pPr>
        <w:jc w:val="both"/>
      </w:pPr>
    </w:p>
    <w:p w14:paraId="35D84F1E" w14:textId="77777777" w:rsidR="00D94978" w:rsidRPr="00AC7685" w:rsidRDefault="00D94978" w:rsidP="00BC695C">
      <w:pPr>
        <w:jc w:val="both"/>
      </w:pPr>
      <w:r w:rsidRPr="00AC7685">
        <w:t xml:space="preserve">Individual </w:t>
      </w:r>
      <w:r w:rsidRPr="00AC7685">
        <w:rPr>
          <w:rFonts w:eastAsiaTheme="majorEastAsia"/>
          <w:i/>
          <w:iCs/>
        </w:rPr>
        <w:t>i</w:t>
      </w:r>
      <w:r w:rsidRPr="00AC7685">
        <w:t xml:space="preserve">  in farmers markets </w:t>
      </w:r>
      <w:r>
        <w:t>when</w:t>
      </w:r>
      <w:r w:rsidRPr="00AC7685">
        <w:t xml:space="preserve"> :</w:t>
      </w:r>
    </w:p>
    <w:p w14:paraId="4660139B" w14:textId="77777777" w:rsidR="00D94978" w:rsidRPr="00AC7685" w:rsidRDefault="00D94978" w:rsidP="0073668B"/>
    <w:p w14:paraId="6EDCF5C0" w14:textId="77777777" w:rsidR="00D94978" w:rsidRPr="00AC7685" w:rsidRDefault="00D94978" w:rsidP="0073668B">
      <m:oMathPara>
        <m:oMath>
          <m:sSubSup>
            <m:sSubSupPr>
              <m:ctrlPr>
                <w:rPr>
                  <w:rFonts w:ascii="Cambria Math" w:hAnsi="Cambria Math"/>
                  <w:i/>
                </w:rPr>
              </m:ctrlPr>
            </m:sSubSupPr>
            <m:e>
              <m:r>
                <w:rPr>
                  <w:rFonts w:ascii="Cambria Math" w:hAnsi="Cambria Math"/>
                </w:rPr>
                <m:t>U</m:t>
              </m:r>
            </m:e>
            <m:sub>
              <m:r>
                <w:rPr>
                  <w:rFonts w:ascii="Cambria Math" w:hAnsi="Cambria Math"/>
                </w:rPr>
                <m:t>iz</m:t>
              </m:r>
            </m:sub>
            <m:sup>
              <m:r>
                <w:rPr>
                  <w:rFonts w:ascii="Cambria Math" w:hAnsi="Cambria Math"/>
                </w:rPr>
                <m:t>FM</m:t>
              </m:r>
            </m:sup>
          </m:sSubSup>
          <m:r>
            <w:rPr>
              <w:rFonts w:ascii="Cambria Math" w:hAnsi="Cambria Math"/>
            </w:rPr>
            <m:t>&gt;</m:t>
          </m:r>
          <m:sSubSup>
            <m:sSubSupPr>
              <m:ctrlPr>
                <w:rPr>
                  <w:rFonts w:ascii="Cambria Math" w:hAnsi="Cambria Math"/>
                  <w:i/>
                </w:rPr>
              </m:ctrlPr>
            </m:sSubSupPr>
            <m:e>
              <m:r>
                <w:rPr>
                  <w:rFonts w:ascii="Cambria Math" w:hAnsi="Cambria Math"/>
                </w:rPr>
                <m:t>U</m:t>
              </m:r>
            </m:e>
            <m:sub>
              <m:r>
                <w:rPr>
                  <w:rFonts w:ascii="Cambria Math" w:hAnsi="Cambria Math"/>
                </w:rPr>
                <m:t>iz</m:t>
              </m:r>
            </m:sub>
            <m:sup>
              <m:r>
                <w:rPr>
                  <w:rFonts w:ascii="Cambria Math" w:hAnsi="Cambria Math"/>
                </w:rPr>
                <m:t>*</m:t>
              </m:r>
            </m:sup>
          </m:sSubSup>
        </m:oMath>
      </m:oMathPara>
    </w:p>
    <w:p w14:paraId="2DCCBBCA" w14:textId="77777777" w:rsidR="00D94978" w:rsidRPr="00AC7685" w:rsidRDefault="00D94978" w:rsidP="0073668B">
      <w:pPr>
        <w:rPr>
          <w:i/>
          <w:iCs/>
        </w:rPr>
      </w:pPr>
    </w:p>
    <w:p w14:paraId="224D0396" w14:textId="77777777" w:rsidR="00D94978" w:rsidRPr="00AC7685" w:rsidRDefault="00D94978" w:rsidP="0073668B">
      <w:pPr>
        <w:rPr>
          <w:i/>
          <w:iCs/>
        </w:rPr>
      </w:pPr>
      <w:r w:rsidRPr="00AC7685">
        <w:t>Utility differences</w:t>
      </w:r>
    </w:p>
    <w:p w14:paraId="7F8F44BD" w14:textId="77777777" w:rsidR="00D94978" w:rsidRPr="00AC7685" w:rsidRDefault="00D94978" w:rsidP="00893BBC">
      <w:pPr>
        <w:jc w:val="center"/>
      </w:pPr>
      <m:oMathPara>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iz</m:t>
              </m:r>
            </m:sub>
          </m:sSub>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iz</m:t>
              </m:r>
            </m:sub>
            <m:sup>
              <m:r>
                <w:rPr>
                  <w:rFonts w:ascii="Cambria Math" w:hAnsi="Cambria Math"/>
                </w:rPr>
                <m:t>FM</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iz</m:t>
              </m:r>
            </m:sub>
            <m:sup>
              <m:r>
                <w:rPr>
                  <w:rFonts w:ascii="Cambria Math" w:hAnsi="Cambria Math"/>
                </w:rPr>
                <m:t>*</m:t>
              </m:r>
            </m:sup>
          </m:sSubSup>
        </m:oMath>
      </m:oMathPara>
    </w:p>
    <w:p w14:paraId="364D1028" w14:textId="77777777" w:rsidR="00D94978" w:rsidRPr="00AC7685" w:rsidRDefault="00D94978" w:rsidP="00893BBC"/>
    <w:p w14:paraId="45718DFF" w14:textId="77777777" w:rsidR="00D94978" w:rsidRPr="00AC7685" w:rsidRDefault="00D94978" w:rsidP="00086822">
      <w:r w:rsidRPr="00AC7685">
        <w:t>Participation occurs if :</w:t>
      </w:r>
    </w:p>
    <w:p w14:paraId="306143B5" w14:textId="77777777" w:rsidR="00D94978" w:rsidRPr="00AC7685" w:rsidRDefault="00D94978" w:rsidP="00086822">
      <w:pPr>
        <w:rPr>
          <w:i/>
          <w:iCs/>
        </w:rPr>
      </w:pPr>
      <m:oMathPara>
        <m:oMath>
          <m:r>
            <w:rPr>
              <w:rFonts w:ascii="Cambria Math" w:hAnsi="Cambria Math"/>
            </w:rPr>
            <m:t>F</m:t>
          </m:r>
          <m:sSub>
            <m:sSubPr>
              <m:ctrlPr>
                <w:rPr>
                  <w:rFonts w:ascii="Cambria Math" w:hAnsi="Cambria Math"/>
                  <w:i/>
                  <w:iCs/>
                </w:rPr>
              </m:ctrlPr>
            </m:sSubPr>
            <m:e>
              <m:r>
                <w:rPr>
                  <w:rFonts w:ascii="Cambria Math" w:hAnsi="Cambria Math"/>
                </w:rPr>
                <m:t>M</m:t>
              </m:r>
            </m:e>
            <m:sub>
              <m:r>
                <w:rPr>
                  <w:rFonts w:ascii="Cambria Math" w:hAnsi="Cambria Math"/>
                </w:rPr>
                <m:t>iz</m:t>
              </m:r>
            </m:sub>
          </m:sSub>
          <m:r>
            <w:rPr>
              <w:rFonts w:ascii="Cambria Math" w:hAnsi="Cambria Math"/>
            </w:rPr>
            <m:t xml:space="preserve">=1   </m:t>
          </m:r>
          <m:r>
            <w:rPr>
              <w:rFonts w:ascii="Cambria Math" w:hAnsi="Cambria Math" w:cs="Segoe UI Symbol"/>
            </w:rPr>
            <m:t>i</m:t>
          </m:r>
          <m:r>
            <w:rPr>
              <w:rFonts w:ascii="Cambria Math" w:hAnsi="Cambria Math"/>
            </w:rPr>
            <m:t>f</m:t>
          </m:r>
          <m:d>
            <m:dPr>
              <m:begChr m:val="{"/>
              <m:endChr m:val=""/>
              <m:ctrlPr>
                <w:rPr>
                  <w:rFonts w:ascii="Cambria Math" w:hAnsi="Cambria Math"/>
                  <w:i/>
                  <w:iCs/>
                </w:rPr>
              </m:ctrlPr>
            </m:dPr>
            <m:e>
              <m:eqArr>
                <m:eqArrPr>
                  <m:ctrlPr>
                    <w:rPr>
                      <w:rFonts w:ascii="Cambria Math" w:hAnsi="Cambria Math"/>
                      <w:i/>
                      <w:iCs/>
                    </w:rPr>
                  </m:ctrlPr>
                </m:eqArrPr>
                <m:e>
                  <m:sSubSup>
                    <m:sSubSupPr>
                      <m:ctrlPr>
                        <w:rPr>
                          <w:rFonts w:ascii="Cambria Math" w:hAnsi="Cambria Math"/>
                          <w:i/>
                          <w:iCs/>
                        </w:rPr>
                      </m:ctrlPr>
                    </m:sSubSupPr>
                    <m:e>
                      <m:r>
                        <w:rPr>
                          <w:rFonts w:ascii="Cambria Math" w:hAnsi="Cambria Math"/>
                        </w:rPr>
                        <m:t>U</m:t>
                      </m:r>
                    </m:e>
                    <m:sub>
                      <m:r>
                        <w:rPr>
                          <w:rFonts w:ascii="Cambria Math" w:hAnsi="Cambria Math"/>
                        </w:rPr>
                        <m:t>iz</m:t>
                      </m:r>
                    </m:sub>
                    <m:sup>
                      <m:r>
                        <w:rPr>
                          <w:rFonts w:ascii="Cambria Math" w:hAnsi="Cambria Math"/>
                        </w:rPr>
                        <m:t>FM</m:t>
                      </m:r>
                    </m:sup>
                  </m:sSubSup>
                  <m:r>
                    <w:rPr>
                      <w:rFonts w:ascii="Cambria Math" w:hAnsi="Cambria Math"/>
                    </w:rPr>
                    <m:t>≥</m:t>
                  </m:r>
                  <m:sSubSup>
                    <m:sSubSupPr>
                      <m:ctrlPr>
                        <w:rPr>
                          <w:rFonts w:ascii="Cambria Math" w:hAnsi="Cambria Math"/>
                          <w:i/>
                          <w:iCs/>
                        </w:rPr>
                      </m:ctrlPr>
                    </m:sSubSupPr>
                    <m:e>
                      <m:r>
                        <w:rPr>
                          <w:rFonts w:ascii="Cambria Math" w:hAnsi="Cambria Math"/>
                        </w:rPr>
                        <m:t>U</m:t>
                      </m:r>
                    </m:e>
                    <m:sub>
                      <m:r>
                        <w:rPr>
                          <w:rFonts w:ascii="Cambria Math" w:hAnsi="Cambria Math"/>
                        </w:rPr>
                        <m:t>iz</m:t>
                      </m:r>
                    </m:sub>
                    <m:sup>
                      <m:r>
                        <w:rPr>
                          <w:rFonts w:ascii="Cambria Math" w:hAnsi="Cambria Math"/>
                        </w:rPr>
                        <m:t>*</m:t>
                      </m:r>
                    </m:sup>
                  </m:sSubSup>
                </m:e>
                <m:e>
                  <m:r>
                    <w:rPr>
                      <w:rFonts w:ascii="Cambria Math" w:hAnsi="Cambria Math"/>
                    </w:rPr>
                    <m:t>0 if Otherwise</m:t>
                  </m:r>
                </m:e>
              </m:eqArr>
            </m:e>
          </m:d>
        </m:oMath>
      </m:oMathPara>
    </w:p>
    <w:p w14:paraId="1E6F48F4" w14:textId="77777777" w:rsidR="00D94978" w:rsidRPr="00AC7685" w:rsidRDefault="00D94978" w:rsidP="00371D01"/>
    <w:p w14:paraId="2E4E7615" w14:textId="77777777" w:rsidR="00D94978" w:rsidRPr="00AC7685" w:rsidRDefault="00D94978" w:rsidP="00C43CFC">
      <w:pPr>
        <w:jc w:val="both"/>
      </w:pPr>
      <w:r w:rsidRPr="00AC7685">
        <w:t>Thus, the probability of attendance is modeled as:</w:t>
      </w:r>
    </w:p>
    <w:p w14:paraId="1314DB5F" w14:textId="77777777" w:rsidR="00D94978" w:rsidRPr="00AC7685" w:rsidRDefault="00D94978" w:rsidP="00C43CFC">
      <w:pPr>
        <w:jc w:val="both"/>
      </w:pPr>
    </w:p>
    <w:p w14:paraId="223099E4" w14:textId="77777777" w:rsidR="00D94978" w:rsidRPr="007E3584" w:rsidRDefault="00D94978" w:rsidP="00C43CFC">
      <w:pPr>
        <w:jc w:val="both"/>
      </w:pPr>
      <m:oMathPara>
        <m:oMath>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M</m:t>
                      </m:r>
                    </m:e>
                    <m:sub>
                      <m:r>
                        <w:rPr>
                          <w:rFonts w:ascii="Cambria Math" w:hAnsi="Cambria Math"/>
                        </w:rPr>
                        <m:t>iz</m:t>
                      </m:r>
                    </m:sub>
                  </m:sSub>
                  <m:r>
                    <w:rPr>
                      <w:rFonts w:ascii="Cambria Math" w:hAnsi="Cambria Math"/>
                    </w:rPr>
                    <m:t>=1</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ctrlPr>
                <w:rPr>
                  <w:rFonts w:ascii="Cambria Math" w:hAnsi="Cambria Math"/>
                  <w:i/>
                </w:rPr>
              </m:ctrlPr>
            </m:fName>
            <m:e>
              <m:d>
                <m:dPr>
                  <m:begChr m:val="["/>
                  <m:endChr m:val="]"/>
                  <m:ctrlPr>
                    <w:rPr>
                      <w:rFonts w:ascii="Cambria Math" w:hAnsi="Cambria Math"/>
                      <w:i/>
                    </w:rPr>
                  </m:ctrlPr>
                </m:dPr>
                <m:e>
                  <m:r>
                    <m:rPr>
                      <m:sty m:val="p"/>
                    </m:rP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iz</m:t>
                      </m:r>
                    </m:sub>
                  </m:sSub>
                  <m:r>
                    <w:rPr>
                      <w:rFonts w:ascii="Cambria Math" w:hAnsi="Cambria Math"/>
                    </w:rPr>
                    <m:t>&gt;0</m:t>
                  </m:r>
                </m:e>
              </m:d>
            </m:e>
          </m:func>
        </m:oMath>
      </m:oMathPara>
    </w:p>
    <w:p w14:paraId="3D8C7328" w14:textId="77777777" w:rsidR="00D94978" w:rsidRDefault="00D94978" w:rsidP="00C43CFC">
      <w:pPr>
        <w:jc w:val="both"/>
      </w:pPr>
    </w:p>
    <w:p w14:paraId="502A8944" w14:textId="77777777" w:rsidR="00D94978" w:rsidRDefault="00D94978" w:rsidP="00C43CFC">
      <w:pPr>
        <w:jc w:val="both"/>
      </w:pPr>
      <w:r>
        <w:t xml:space="preserve">The four barrier categories in this study maps directly onto the utility function components. Economic demand barriers (price, time, travel) reduce the utility of the farmers market by increasing the personal cost of attendance in comparision to the next best alternative. Higher price perceptions, time burden or  longer travel distance lead to a decrease in  </w:t>
      </w:r>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iz</m:t>
            </m:r>
          </m:sub>
        </m:sSub>
      </m:oMath>
      <w:r>
        <w:t xml:space="preserve"> and the probability of attendance. Economic supply barriers (quality, convenience) influence the perceived product value the market provides. If the consumer does not believe that farmers market produce is fresher, tastier, or more nutritious, or if the market can not subsitute for a full grocery visit, it  will result in decrease in  utility derived from farmers market. </w:t>
      </w:r>
    </w:p>
    <w:p w14:paraId="0AE0D757" w14:textId="77777777" w:rsidR="00D94978" w:rsidRDefault="00D94978" w:rsidP="00C43CFC">
      <w:pPr>
        <w:jc w:val="both"/>
      </w:pPr>
    </w:p>
    <w:p w14:paraId="6EB1CBB7" w14:textId="77777777" w:rsidR="00D94978" w:rsidRPr="00065A18" w:rsidRDefault="00D94978" w:rsidP="00C43CFC">
      <w:pPr>
        <w:jc w:val="both"/>
      </w:pPr>
      <w:r w:rsidRPr="00065A18">
        <w:t xml:space="preserve">Cultural demand barriers </w:t>
      </w:r>
      <w:r>
        <w:t>include</w:t>
      </w:r>
      <w:r w:rsidRPr="00065A18">
        <w:t xml:space="preserve"> </w:t>
      </w:r>
      <w:r>
        <w:t>elements</w:t>
      </w:r>
      <w:r w:rsidRPr="00065A18">
        <w:t xml:space="preserve"> </w:t>
      </w:r>
      <w:r>
        <w:t>such as</w:t>
      </w:r>
      <w:r w:rsidRPr="00065A18">
        <w:t xml:space="preserve"> community belonging and social identity, </w:t>
      </w:r>
      <w:r>
        <w:t>which</w:t>
      </w:r>
      <w:r w:rsidRPr="00065A18">
        <w:t xml:space="preserve"> captures iden</w:t>
      </w:r>
      <w:r>
        <w:t>t</w:t>
      </w:r>
      <w:r w:rsidRPr="00065A18">
        <w:t>ity</w:t>
      </w:r>
      <w:r>
        <w:t>-</w:t>
      </w:r>
      <w:r w:rsidRPr="00065A18">
        <w:t>based exclusion</w:t>
      </w:r>
      <w:r>
        <w:t xml:space="preserve"> </w:t>
      </w:r>
      <w:r w:rsidRPr="00065A18">
        <w:t xml:space="preserve">and the discomfort </w:t>
      </w:r>
      <w:r>
        <w:t xml:space="preserve">that </w:t>
      </w:r>
      <w:r w:rsidRPr="00065A18">
        <w:t xml:space="preserve">arises when social norms feels misaligned.  </w:t>
      </w:r>
      <w:r>
        <w:t xml:space="preserve">These factors </w:t>
      </w:r>
      <w:r w:rsidRPr="00065A18">
        <w:t>contributes negatively in utility dervied from farmers market</w:t>
      </w:r>
      <w:r>
        <w:t xml:space="preserve">. </w:t>
      </w:r>
      <w:r w:rsidRPr="00065A18">
        <w:t xml:space="preserve">Cultural suply barriers consists of trust and institutional credibility. When consumer distrust local or urban farmers, doubt whether produce is clean and safe, or perceive the market as unregulated relative to grocery store, these factors contribute to </w:t>
      </w:r>
      <w:r>
        <w:t>a loss</w:t>
      </w:r>
      <w:r w:rsidRPr="00065A18">
        <w:t xml:space="preserve"> in utility dervied from farmers market</w:t>
      </w:r>
      <w:r>
        <w:t xml:space="preserve">. </w:t>
      </w:r>
    </w:p>
    <w:p w14:paraId="35E124A4" w14:textId="77777777" w:rsidR="00D94978" w:rsidRDefault="00D94978" w:rsidP="00C43CFC">
      <w:pPr>
        <w:jc w:val="both"/>
        <w:rPr>
          <w:b/>
          <w:bCs/>
        </w:rPr>
      </w:pPr>
    </w:p>
    <w:p w14:paraId="1947767B" w14:textId="77777777" w:rsidR="00D94978" w:rsidRPr="00AC7685" w:rsidRDefault="00D94978" w:rsidP="00080F4E">
      <w:pPr>
        <w:pStyle w:val="Heading2"/>
      </w:pPr>
      <w:bookmarkStart w:id="28" w:name="_Toc224718664"/>
      <w:bookmarkStart w:id="29" w:name="_Toc225767549"/>
      <w:r w:rsidRPr="00AC7685">
        <w:t>Behavioral Assumptions</w:t>
      </w:r>
      <w:bookmarkEnd w:id="28"/>
      <w:bookmarkEnd w:id="29"/>
      <w:r w:rsidRPr="00AC7685">
        <w:t xml:space="preserve"> </w:t>
      </w:r>
    </w:p>
    <w:p w14:paraId="65990A6C" w14:textId="77777777" w:rsidR="00D94978" w:rsidRDefault="00D94978" w:rsidP="007E3584">
      <w:pPr>
        <w:jc w:val="both"/>
      </w:pPr>
      <w:r w:rsidRPr="00AC7685">
        <w:t>We impose assumptions consistent with</w:t>
      </w:r>
      <w:r>
        <w:t xml:space="preserve"> standard with</w:t>
      </w:r>
      <w:r w:rsidRPr="00AC7685">
        <w:t xml:space="preserve"> economic theory</w:t>
      </w:r>
      <w:r>
        <w:t xml:space="preserve">. </w:t>
      </w:r>
      <w:r w:rsidRPr="00AC7685">
        <w:t>Higher prices, greater time burden, and longer travel distance reduce utility.</w:t>
      </w:r>
    </w:p>
    <w:p w14:paraId="3B31C4D9" w14:textId="77777777" w:rsidR="00D94978" w:rsidRPr="00AC7685" w:rsidRDefault="00D94978" w:rsidP="007E3584">
      <w:pPr>
        <w:jc w:val="both"/>
      </w:pPr>
    </w:p>
    <w:p w14:paraId="7F599D15" w14:textId="77777777" w:rsidR="00D94978" w:rsidRPr="007E3584" w:rsidRDefault="00D94978" w:rsidP="00A25846">
      <w:pPr>
        <w:jc w:val="both"/>
        <w:rPr>
          <w:b/>
          <w:bCs/>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iz</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iz</m:t>
                  </m:r>
                </m:sub>
              </m:sSub>
            </m:den>
          </m:f>
          <m:r>
            <w:rPr>
              <w:rFonts w:ascii="Cambria Math" w:hAnsi="Cambria Math"/>
            </w:rPr>
            <m:t xml:space="preserve"> &lt;0,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iz</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iz</m:t>
                  </m:r>
                </m:sub>
              </m:sSub>
            </m:den>
          </m:f>
          <m:r>
            <w:rPr>
              <w:rFonts w:ascii="Cambria Math" w:hAnsi="Cambria Math"/>
            </w:rPr>
            <m:t xml:space="preserve">&lt;0,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iz</m:t>
                  </m:r>
                </m:sub>
              </m:sSub>
            </m:num>
            <m:den>
              <m:r>
                <w:rPr>
                  <w:rFonts w:ascii="Cambria Math" w:hAnsi="Cambria Math"/>
                </w:rPr>
                <m:t>∂</m:t>
              </m:r>
              <m:sSub>
                <m:sSubPr>
                  <m:ctrlPr>
                    <w:rPr>
                      <w:rFonts w:ascii="Cambria Math" w:hAnsi="Cambria Math"/>
                      <w:i/>
                    </w:rPr>
                  </m:ctrlPr>
                </m:sSubPr>
                <m:e>
                  <m:r>
                    <w:rPr>
                      <w:rFonts w:ascii="Cambria Math" w:hAnsi="Cambria Math"/>
                    </w:rPr>
                    <m:t>Tr</m:t>
                  </m:r>
                </m:e>
                <m:sub>
                  <m:r>
                    <w:rPr>
                      <w:rFonts w:ascii="Cambria Math" w:hAnsi="Cambria Math"/>
                    </w:rPr>
                    <m:t>iz</m:t>
                  </m:r>
                </m:sub>
              </m:sSub>
            </m:den>
          </m:f>
          <m:r>
            <w:rPr>
              <w:rFonts w:ascii="Cambria Math" w:hAnsi="Cambria Math"/>
            </w:rPr>
            <m:t xml:space="preserve"> &lt;0</m:t>
          </m:r>
        </m:oMath>
      </m:oMathPara>
    </w:p>
    <w:p w14:paraId="2BEC302E" w14:textId="77777777" w:rsidR="00D94978" w:rsidRDefault="00D94978" w:rsidP="007E3584">
      <w:pPr>
        <w:jc w:val="both"/>
        <w:rPr>
          <w:b/>
          <w:bCs/>
        </w:rPr>
      </w:pPr>
    </w:p>
    <w:p w14:paraId="1F0130CD" w14:textId="77777777" w:rsidR="00D94978" w:rsidRPr="00AC7685" w:rsidRDefault="00D94978" w:rsidP="007E3584">
      <w:pPr>
        <w:jc w:val="both"/>
      </w:pPr>
      <w:r w:rsidRPr="00AC7685">
        <w:t xml:space="preserve">Higher </w:t>
      </w:r>
      <w:r>
        <w:t xml:space="preserve">perceived </w:t>
      </w:r>
      <w:r w:rsidRPr="00AC7685">
        <w:t>quality, greater trust, stronger sense of community, and improved convenience increase utility.</w:t>
      </w:r>
    </w:p>
    <w:p w14:paraId="0BB9E505" w14:textId="77777777" w:rsidR="00D94978" w:rsidRPr="00AC7685" w:rsidRDefault="00D94978" w:rsidP="007E3584">
      <w:pPr>
        <w:jc w:val="both"/>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iz</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iz</m:t>
                  </m:r>
                </m:sub>
              </m:sSub>
            </m:den>
          </m:f>
          <m:r>
            <w:rPr>
              <w:rFonts w:ascii="Cambria Math" w:hAnsi="Cambria Math"/>
            </w:rPr>
            <m:t xml:space="preserve">&gt;0,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iz</m:t>
                  </m:r>
                </m:sub>
              </m:sSub>
            </m:num>
            <m:den>
              <m:r>
                <w:rPr>
                  <w:rFonts w:ascii="Cambria Math" w:hAnsi="Cambria Math"/>
                </w:rPr>
                <m:t>∂</m:t>
              </m:r>
              <m:sSub>
                <m:sSubPr>
                  <m:ctrlPr>
                    <w:rPr>
                      <w:rFonts w:ascii="Cambria Math" w:hAnsi="Cambria Math"/>
                      <w:i/>
                    </w:rPr>
                  </m:ctrlPr>
                </m:sSubPr>
                <m:e>
                  <m:r>
                    <w:rPr>
                      <w:rFonts w:ascii="Cambria Math" w:hAnsi="Cambria Math"/>
                    </w:rPr>
                    <m:t>Tru</m:t>
                  </m:r>
                </m:e>
                <m:sub>
                  <m:r>
                    <w:rPr>
                      <w:rFonts w:ascii="Cambria Math" w:hAnsi="Cambria Math"/>
                    </w:rPr>
                    <m:t>iz</m:t>
                  </m:r>
                </m:sub>
              </m:sSub>
            </m:den>
          </m:f>
          <m:r>
            <w:rPr>
              <w:rFonts w:ascii="Cambria Math" w:hAnsi="Cambria Math"/>
            </w:rPr>
            <m:t xml:space="preserve">&gt;0,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iz</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iz</m:t>
                  </m:r>
                </m:sub>
              </m:sSub>
            </m:den>
          </m:f>
          <m:r>
            <w:rPr>
              <w:rFonts w:ascii="Cambria Math" w:hAnsi="Cambria Math"/>
            </w:rPr>
            <m:t xml:space="preserve">&gt;0,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iz</m:t>
                  </m:r>
                </m:sub>
              </m:sSub>
            </m:num>
            <m:den>
              <m:r>
                <w:rPr>
                  <w:rFonts w:ascii="Cambria Math" w:hAnsi="Cambria Math"/>
                </w:rPr>
                <m:t>∂</m:t>
              </m:r>
              <m:sSub>
                <m:sSubPr>
                  <m:ctrlPr>
                    <w:rPr>
                      <w:rFonts w:ascii="Cambria Math" w:hAnsi="Cambria Math"/>
                      <w:i/>
                    </w:rPr>
                  </m:ctrlPr>
                </m:sSubPr>
                <m:e>
                  <m:r>
                    <w:rPr>
                      <w:rFonts w:ascii="Cambria Math" w:hAnsi="Cambria Math"/>
                    </w:rPr>
                    <m:t>Con</m:t>
                  </m:r>
                </m:e>
                <m:sub>
                  <m:r>
                    <w:rPr>
                      <w:rFonts w:ascii="Cambria Math" w:hAnsi="Cambria Math"/>
                    </w:rPr>
                    <m:t>iz</m:t>
                  </m:r>
                </m:sub>
              </m:sSub>
            </m:den>
          </m:f>
          <m:r>
            <w:rPr>
              <w:rFonts w:ascii="Cambria Math" w:hAnsi="Cambria Math"/>
            </w:rPr>
            <m:t>&gt;0</m:t>
          </m:r>
        </m:oMath>
      </m:oMathPara>
    </w:p>
    <w:p w14:paraId="75939B4C" w14:textId="77777777" w:rsidR="00D94978" w:rsidRDefault="00D94978" w:rsidP="00C43CFC">
      <w:pPr>
        <w:jc w:val="both"/>
        <w:rPr>
          <w:b/>
          <w:bCs/>
        </w:rPr>
      </w:pPr>
    </w:p>
    <w:p w14:paraId="3AB9B270" w14:textId="77777777" w:rsidR="00D94978" w:rsidRPr="00AC7685" w:rsidRDefault="00D94978" w:rsidP="00080F4E">
      <w:pPr>
        <w:pStyle w:val="Heading2"/>
      </w:pPr>
      <w:bookmarkStart w:id="30" w:name="_Toc225767550"/>
      <w:r>
        <w:t>Hypotheses</w:t>
      </w:r>
      <w:bookmarkEnd w:id="30"/>
    </w:p>
    <w:p w14:paraId="00FF47E3" w14:textId="77777777" w:rsidR="00D94978" w:rsidRDefault="00D94978" w:rsidP="00C43CFC">
      <w:pPr>
        <w:jc w:val="both"/>
      </w:pPr>
      <w:r>
        <w:t>The key hypotheiss of this study focuses on  heterogeneous marginal associations across demographic groups. We expect cultural barriers to vary across racial conexts in ways that economic barriers do not.</w:t>
      </w:r>
    </w:p>
    <w:p w14:paraId="5C7570BB" w14:textId="77777777" w:rsidR="00D94978" w:rsidRDefault="00D94978" w:rsidP="00C43CFC">
      <w:pPr>
        <w:jc w:val="both"/>
      </w:pPr>
      <w:r w:rsidRPr="003920DB">
        <w:rPr>
          <w:b/>
          <w:bCs/>
        </w:rPr>
        <w:t>Hypothesis 1</w:t>
      </w:r>
      <w:r>
        <w:t xml:space="preserve">: Both economic and cultural barriers will be negatively associated with farmers market attendance for both white and nonwhite individuals. These perceived barriers across all </w:t>
      </w:r>
      <w:r>
        <w:lastRenderedPageBreak/>
        <w:t>categories will contribute to lower attandance for all population groups regardless of their race and income level.</w:t>
      </w:r>
    </w:p>
    <w:p w14:paraId="2072A8A7" w14:textId="77777777" w:rsidR="00D94978" w:rsidRDefault="00D94978" w:rsidP="00C43CFC">
      <w:pPr>
        <w:jc w:val="both"/>
      </w:pPr>
      <w:r w:rsidRPr="003920DB">
        <w:rPr>
          <w:b/>
          <w:bCs/>
        </w:rPr>
        <w:t>Hypothesis 2</w:t>
      </w:r>
      <w:r>
        <w:t xml:space="preserve">: Cultural demand barriers will be more negatively associated with farmers market attendance for nonwhite households as compared to white households. The nonwhite households face a set of identitity based constraints and trust issues that add to the barriers experienced and  lower their attendance. </w:t>
      </w:r>
    </w:p>
    <w:p w14:paraId="69BCD121" w14:textId="77777777" w:rsidR="00D94978" w:rsidRDefault="00D94978" w:rsidP="00C43CFC">
      <w:pPr>
        <w:jc w:val="both"/>
        <w:rPr>
          <w:lang w:val="en-US"/>
        </w:rPr>
      </w:pPr>
      <w:r w:rsidRPr="003920DB">
        <w:rPr>
          <w:b/>
          <w:bCs/>
        </w:rPr>
        <w:t>Hypothesis 3</w:t>
      </w:r>
      <w:r>
        <w:t xml:space="preserve">: </w:t>
      </w:r>
      <w:r w:rsidRPr="002424B4">
        <w:rPr>
          <w:lang w:val="en-US"/>
        </w:rPr>
        <w:t>Cultural barriers will remain a factor for higher income non-white respondents</w:t>
      </w:r>
      <w:r>
        <w:rPr>
          <w:lang w:val="en-US"/>
        </w:rPr>
        <w:t xml:space="preserve">. </w:t>
      </w:r>
    </w:p>
    <w:p w14:paraId="0BAFBD40" w14:textId="77777777" w:rsidR="00D94978" w:rsidRPr="00080F4E" w:rsidRDefault="00D94978" w:rsidP="0090112E">
      <w:pPr>
        <w:jc w:val="both"/>
        <w:rPr>
          <w:lang w:val="en-US"/>
        </w:rPr>
      </w:pPr>
      <w:r w:rsidRPr="003920DB">
        <w:rPr>
          <w:b/>
          <w:bCs/>
          <w:lang w:val="en-US"/>
        </w:rPr>
        <w:t>Hypothesis 4</w:t>
      </w:r>
      <w:r>
        <w:rPr>
          <w:lang w:val="en-US"/>
        </w:rPr>
        <w:t xml:space="preserve">: </w:t>
      </w:r>
      <w:r w:rsidRPr="002424B4">
        <w:rPr>
          <w:lang w:val="en-US"/>
        </w:rPr>
        <w:t xml:space="preserve">Cultural barriers will be largest among low-income households regardless of </w:t>
      </w:r>
      <w:r>
        <w:rPr>
          <w:lang w:val="en-US"/>
        </w:rPr>
        <w:t>race</w:t>
      </w:r>
      <w:r w:rsidRPr="002424B4">
        <w:rPr>
          <w:lang w:val="en-US"/>
        </w:rPr>
        <w:t xml:space="preserve"> and </w:t>
      </w:r>
      <w:r>
        <w:rPr>
          <w:lang w:val="en-US"/>
        </w:rPr>
        <w:t xml:space="preserve">income of the household. </w:t>
      </w:r>
    </w:p>
    <w:p w14:paraId="189B19E4" w14:textId="77777777" w:rsidR="00D94978" w:rsidRDefault="00D94978" w:rsidP="003920DB"/>
    <w:p w14:paraId="6B4BBDA0" w14:textId="77777777" w:rsidR="00D94978" w:rsidRDefault="00D94978" w:rsidP="003920DB"/>
    <w:p w14:paraId="1DF87E0B" w14:textId="77777777" w:rsidR="00D94978" w:rsidRDefault="00D94978" w:rsidP="003920DB"/>
    <w:p w14:paraId="13E7E5E0" w14:textId="77777777" w:rsidR="00D94978" w:rsidRDefault="00D94978" w:rsidP="003920DB"/>
    <w:p w14:paraId="0C097D69" w14:textId="77777777" w:rsidR="00D94978" w:rsidRDefault="00D94978" w:rsidP="003920DB"/>
    <w:p w14:paraId="64D47BC0" w14:textId="77777777" w:rsidR="00D94978" w:rsidRDefault="00D94978" w:rsidP="003920DB"/>
    <w:p w14:paraId="78E6C157" w14:textId="77777777" w:rsidR="00D94978" w:rsidRDefault="00D94978" w:rsidP="003920DB"/>
    <w:p w14:paraId="1668A9FE" w14:textId="77777777" w:rsidR="00D94978" w:rsidRDefault="00D94978" w:rsidP="003920DB"/>
    <w:p w14:paraId="7872CB72" w14:textId="77777777" w:rsidR="00D94978" w:rsidRDefault="00D94978" w:rsidP="003920DB"/>
    <w:p w14:paraId="3310E47E" w14:textId="77777777" w:rsidR="00D94978" w:rsidRDefault="00D94978" w:rsidP="003920DB"/>
    <w:p w14:paraId="58FE6074" w14:textId="77777777" w:rsidR="00D94978" w:rsidRDefault="00D94978" w:rsidP="003920DB"/>
    <w:p w14:paraId="423AF34F" w14:textId="77777777" w:rsidR="00D94978" w:rsidRDefault="00D94978" w:rsidP="003920DB"/>
    <w:p w14:paraId="52655D60" w14:textId="77777777" w:rsidR="00D94978" w:rsidRDefault="00D94978" w:rsidP="003920DB"/>
    <w:p w14:paraId="6C5EAAAE" w14:textId="77777777" w:rsidR="00D94978" w:rsidRDefault="00D94978" w:rsidP="003920DB"/>
    <w:p w14:paraId="1335A96F" w14:textId="77777777" w:rsidR="00D94978" w:rsidRDefault="00D94978" w:rsidP="003920DB"/>
    <w:p w14:paraId="18EDC0EF" w14:textId="77777777" w:rsidR="00D94978" w:rsidRDefault="00D94978" w:rsidP="003920DB"/>
    <w:p w14:paraId="0885721B" w14:textId="77777777" w:rsidR="00D94978" w:rsidRDefault="00D94978" w:rsidP="003920DB"/>
    <w:p w14:paraId="6FFC070E" w14:textId="035726AA" w:rsidR="00D94978" w:rsidRDefault="00D94978" w:rsidP="003920DB">
      <w:r>
        <w:br w:type="page"/>
      </w:r>
    </w:p>
    <w:p w14:paraId="32A796E1" w14:textId="77777777" w:rsidR="00D94978" w:rsidRDefault="00D94978" w:rsidP="00080F4E">
      <w:pPr>
        <w:pStyle w:val="Heading1"/>
      </w:pPr>
      <w:bookmarkStart w:id="31" w:name="_Toc224718665"/>
      <w:bookmarkStart w:id="32" w:name="_Toc225767551"/>
      <w:r>
        <w:lastRenderedPageBreak/>
        <w:t>Data and Empirical Strategy</w:t>
      </w:r>
      <w:bookmarkEnd w:id="31"/>
      <w:bookmarkEnd w:id="32"/>
      <w:r>
        <w:t xml:space="preserve"> </w:t>
      </w:r>
    </w:p>
    <w:p w14:paraId="6253F3B4" w14:textId="77777777" w:rsidR="00D94978" w:rsidRPr="0090112E" w:rsidRDefault="00D94978" w:rsidP="0090112E">
      <w:pPr>
        <w:pStyle w:val="Heading2"/>
      </w:pPr>
      <w:bookmarkStart w:id="33" w:name="_Toc224718666"/>
      <w:bookmarkStart w:id="34" w:name="_Toc225767552"/>
      <w:r w:rsidRPr="0090112E">
        <w:t>Survey Description</w:t>
      </w:r>
      <w:bookmarkEnd w:id="33"/>
      <w:bookmarkEnd w:id="34"/>
    </w:p>
    <w:p w14:paraId="49B9228C" w14:textId="77777777" w:rsidR="00D94978" w:rsidRDefault="00D94978" w:rsidP="002A0515">
      <w:pPr>
        <w:jc w:val="both"/>
      </w:pPr>
      <w:r w:rsidRPr="00B67A78">
        <w:t xml:space="preserve">We </w:t>
      </w:r>
      <w:r>
        <w:t xml:space="preserve">collected primary data from </w:t>
      </w:r>
      <w:r w:rsidRPr="00B67A78">
        <w:t xml:space="preserve"> 1,4</w:t>
      </w:r>
      <w:r>
        <w:t>44</w:t>
      </w:r>
      <w:r w:rsidRPr="00B67A78">
        <w:t xml:space="preserve"> households across</w:t>
      </w:r>
      <w:r>
        <w:t xml:space="preserve"> </w:t>
      </w:r>
      <w:r w:rsidRPr="00B67A78">
        <w:t>Tennessee</w:t>
      </w:r>
      <w:r>
        <w:t xml:space="preserve"> using  a Qualtrics online survey administered in 2025. The survey was distributed to respondents across all major cities and counties of the state, with recruitment weighted to approximate the demographic compisition of Tennessee. </w:t>
      </w:r>
      <w:r w:rsidRPr="00AC7685">
        <w:t xml:space="preserve">Figure 1 shows </w:t>
      </w:r>
      <w:r>
        <w:t xml:space="preserve">the geographic distribution of respondents alongside the locatio. Of farmers market in the state, confirming adequate representation across major population centers.  </w:t>
      </w:r>
    </w:p>
    <w:p w14:paraId="5E6F2CC0" w14:textId="77777777" w:rsidR="00D94978" w:rsidRPr="00AC7685" w:rsidRDefault="00D94978" w:rsidP="002A0515">
      <w:pPr>
        <w:keepNext/>
      </w:pPr>
      <w:r w:rsidRPr="00AC7685">
        <w:rPr>
          <w:noProof/>
          <w14:ligatures w14:val="standardContextual"/>
        </w:rPr>
        <w:drawing>
          <wp:inline distT="0" distB="0" distL="0" distR="0" wp14:anchorId="5189B0B6" wp14:editId="2A4D1295">
            <wp:extent cx="5943600" cy="1900800"/>
            <wp:effectExtent l="0" t="0" r="0" b="4445"/>
            <wp:docPr id="187821784" name="Picture 2" descr="A map of the state of tenness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76331" name="Picture 2" descr="A map of the state of tennessee&#10;&#10;Description automatically generated"/>
                    <pic:cNvPicPr/>
                  </pic:nvPicPr>
                  <pic:blipFill rotWithShape="1">
                    <a:blip r:embed="rId6" cstate="print">
                      <a:extLst>
                        <a:ext uri="{28A0092B-C50C-407E-A947-70E740481C1C}">
                          <a14:useLocalDpi xmlns:a14="http://schemas.microsoft.com/office/drawing/2010/main" val="0"/>
                        </a:ext>
                      </a:extLst>
                    </a:blip>
                    <a:srcRect b="10458"/>
                    <a:stretch/>
                  </pic:blipFill>
                  <pic:spPr bwMode="auto">
                    <a:xfrm>
                      <a:off x="0" y="0"/>
                      <a:ext cx="5943600" cy="1900800"/>
                    </a:xfrm>
                    <a:prstGeom prst="rect">
                      <a:avLst/>
                    </a:prstGeom>
                    <a:ln>
                      <a:noFill/>
                    </a:ln>
                    <a:extLst>
                      <a:ext uri="{53640926-AAD7-44D8-BBD7-CCE9431645EC}">
                        <a14:shadowObscured xmlns:a14="http://schemas.microsoft.com/office/drawing/2010/main"/>
                      </a:ext>
                    </a:extLst>
                  </pic:spPr>
                </pic:pic>
              </a:graphicData>
            </a:graphic>
          </wp:inline>
        </w:drawing>
      </w:r>
    </w:p>
    <w:p w14:paraId="6A149E0F" w14:textId="77777777" w:rsidR="00D94978" w:rsidRPr="00AE4A9C" w:rsidRDefault="00D94978" w:rsidP="00AE4A9C">
      <w:pPr>
        <w:pStyle w:val="Caption"/>
        <w:rPr>
          <w:sz w:val="24"/>
          <w:szCs w:val="24"/>
        </w:rPr>
      </w:pPr>
      <w:r w:rsidRPr="00AC7685">
        <w:rPr>
          <w:sz w:val="24"/>
          <w:szCs w:val="24"/>
        </w:rPr>
        <w:t xml:space="preserve">Figure </w:t>
      </w:r>
      <w:r w:rsidRPr="00AC7685">
        <w:rPr>
          <w:sz w:val="24"/>
          <w:szCs w:val="24"/>
        </w:rPr>
        <w:fldChar w:fldCharType="begin"/>
      </w:r>
      <w:r w:rsidRPr="00AC7685">
        <w:rPr>
          <w:sz w:val="24"/>
          <w:szCs w:val="24"/>
        </w:rPr>
        <w:instrText xml:space="preserve"> SEQ Figure \* ARABIC </w:instrText>
      </w:r>
      <w:r w:rsidRPr="00AC7685">
        <w:rPr>
          <w:sz w:val="24"/>
          <w:szCs w:val="24"/>
        </w:rPr>
        <w:fldChar w:fldCharType="separate"/>
      </w:r>
      <w:r w:rsidRPr="00AC7685">
        <w:rPr>
          <w:noProof/>
          <w:sz w:val="24"/>
          <w:szCs w:val="24"/>
        </w:rPr>
        <w:t>1</w:t>
      </w:r>
      <w:r w:rsidRPr="00AC7685">
        <w:rPr>
          <w:noProof/>
          <w:sz w:val="24"/>
          <w:szCs w:val="24"/>
        </w:rPr>
        <w:fldChar w:fldCharType="end"/>
      </w:r>
      <w:r w:rsidRPr="00AC7685">
        <w:rPr>
          <w:sz w:val="24"/>
          <w:szCs w:val="24"/>
        </w:rPr>
        <w:t>: Distribution of Survey Respondents and Farmers Market in Tennesse</w:t>
      </w:r>
    </w:p>
    <w:p w14:paraId="34009D43" w14:textId="77777777" w:rsidR="00D94978" w:rsidRDefault="00D94978" w:rsidP="006B3B3B">
      <w:pPr>
        <w:jc w:val="both"/>
      </w:pPr>
      <w:r w:rsidRPr="00B67A78">
        <w:t xml:space="preserve">The </w:t>
      </w:r>
      <w:r>
        <w:t>survey instrument</w:t>
      </w:r>
      <w:r w:rsidRPr="00B67A78">
        <w:t xml:space="preserve"> included four sections: </w:t>
      </w:r>
      <w:r>
        <w:t>The first section collected</w:t>
      </w:r>
      <w:r w:rsidRPr="00B67A78">
        <w:t xml:space="preserve"> demographic</w:t>
      </w:r>
      <w:r>
        <w:t xml:space="preserve"> information including</w:t>
      </w:r>
      <w:r w:rsidRPr="00B67A78">
        <w:t xml:space="preserve"> age, race, income, education,</w:t>
      </w:r>
      <w:r>
        <w:t xml:space="preserve"> marital status, </w:t>
      </w:r>
      <w:r w:rsidRPr="00B67A78">
        <w:t xml:space="preserve"> SNAP </w:t>
      </w:r>
      <w:r>
        <w:t xml:space="preserve">enrollment status and household </w:t>
      </w:r>
      <w:r w:rsidRPr="00B67A78">
        <w:t>vehicle access</w:t>
      </w:r>
      <w:r>
        <w:t>. The second section asked about the</w:t>
      </w:r>
      <w:r w:rsidRPr="00B67A78">
        <w:t xml:space="preserve"> grocery shopping habits</w:t>
      </w:r>
      <w:r>
        <w:t>, including</w:t>
      </w:r>
      <w:r w:rsidRPr="00B67A78">
        <w:t xml:space="preserve"> </w:t>
      </w:r>
      <w:r>
        <w:t xml:space="preserve"> shopping </w:t>
      </w:r>
      <w:r w:rsidRPr="00B67A78">
        <w:t>frequency, spending, travel time</w:t>
      </w:r>
      <w:r>
        <w:t xml:space="preserve"> and the factors respondents weigh when choosing where to shop.The third section covered </w:t>
      </w:r>
      <w:r w:rsidRPr="00B67A78">
        <w:t xml:space="preserve"> farmers market participation</w:t>
      </w:r>
      <w:r>
        <w:t xml:space="preserve">: whether respondents  attended in the past two years, their attended </w:t>
      </w:r>
      <w:r w:rsidRPr="00B67A78">
        <w:t>frequency</w:t>
      </w:r>
      <w:r>
        <w:t xml:space="preserve"> during market season and the names of the farmers market they attend and the closest one they think. The fourth section measured barrier perceptions using a combination of </w:t>
      </w:r>
      <w:r w:rsidRPr="00B67A78">
        <w:t>Likert</w:t>
      </w:r>
      <w:r>
        <w:t>-style</w:t>
      </w:r>
      <w:r w:rsidRPr="00B67A78">
        <w:t xml:space="preserve"> scales</w:t>
      </w:r>
      <w:r>
        <w:t xml:space="preserve"> (0 to 100 agreement scales)</w:t>
      </w:r>
      <w:r w:rsidRPr="00B67A78">
        <w:t>, Yes/No questions, and True/False items</w:t>
      </w:r>
      <w:r>
        <w:t xml:space="preserve">. </w:t>
      </w:r>
    </w:p>
    <w:p w14:paraId="169DD7D4" w14:textId="77777777" w:rsidR="00D94978" w:rsidRDefault="00D94978" w:rsidP="0077422E">
      <w:pPr>
        <w:jc w:val="both"/>
      </w:pPr>
      <w:r w:rsidRPr="00B67A78">
        <w:t>We supplemented survey data with</w:t>
      </w:r>
      <w:r>
        <w:t xml:space="preserve"> two external sources. </w:t>
      </w:r>
      <w:r w:rsidRPr="00B67A78">
        <w:t xml:space="preserve">ZIP code-level demographic and socioeconomic characteristics from the 2020 U.S. Census. </w:t>
      </w:r>
      <w:r>
        <w:t xml:space="preserve">Census, including population, racial composition, median household income. </w:t>
      </w:r>
      <w:r w:rsidRPr="00B67A78">
        <w:t xml:space="preserve">We </w:t>
      </w:r>
      <w:r>
        <w:t xml:space="preserve">also </w:t>
      </w:r>
      <w:r w:rsidRPr="00B67A78">
        <w:t>constructed a comprehensive</w:t>
      </w:r>
      <w:r>
        <w:t xml:space="preserve"> statewide </w:t>
      </w:r>
      <w:r w:rsidRPr="00B67A78">
        <w:t xml:space="preserve"> farmers market database for Tennessee by combining TN Picks listings with information gathered from market websites, social media</w:t>
      </w:r>
      <w:r>
        <w:t xml:space="preserve"> pages</w:t>
      </w:r>
      <w:r w:rsidRPr="00B67A78">
        <w:t xml:space="preserve">, and </w:t>
      </w:r>
      <w:r>
        <w:t xml:space="preserve">direct </w:t>
      </w:r>
      <w:r w:rsidRPr="00B67A78">
        <w:t>phone calls. Th</w:t>
      </w:r>
      <w:r>
        <w:t>is</w:t>
      </w:r>
      <w:r w:rsidRPr="00B67A78">
        <w:t xml:space="preserve"> database includes location</w:t>
      </w:r>
      <w:r>
        <w:t xml:space="preserve">, </w:t>
      </w:r>
      <w:r w:rsidRPr="00B67A78">
        <w:t>operating hours, seasonality, SNAP/EBT acceptance, and vendor composition</w:t>
      </w:r>
      <w:r>
        <w:t>.</w:t>
      </w:r>
      <w:bookmarkStart w:id="35" w:name="_Toc222130809"/>
    </w:p>
    <w:p w14:paraId="406D943E" w14:textId="77777777" w:rsidR="00D94978" w:rsidRDefault="00D94978" w:rsidP="0077422E">
      <w:pPr>
        <w:jc w:val="both"/>
      </w:pPr>
    </w:p>
    <w:p w14:paraId="46DCD927" w14:textId="77777777" w:rsidR="00D94978" w:rsidRDefault="00D94978" w:rsidP="009806FC">
      <w:pPr>
        <w:pStyle w:val="Heading2"/>
      </w:pPr>
      <w:bookmarkStart w:id="36" w:name="_Toc224718667"/>
      <w:bookmarkStart w:id="37" w:name="_Toc225767553"/>
      <w:r w:rsidRPr="0077422E">
        <w:t>Descriptive Statistics</w:t>
      </w:r>
      <w:bookmarkEnd w:id="35"/>
      <w:bookmarkEnd w:id="36"/>
      <w:bookmarkEnd w:id="37"/>
    </w:p>
    <w:p w14:paraId="218383B6" w14:textId="77777777" w:rsidR="00D94978" w:rsidRPr="0077422E" w:rsidRDefault="00D94978" w:rsidP="00385C08">
      <w:pPr>
        <w:jc w:val="both"/>
        <w:rPr>
          <w:b/>
          <w:bCs/>
        </w:rPr>
      </w:pPr>
    </w:p>
    <w:p w14:paraId="4D60AF17" w14:textId="77777777" w:rsidR="00D94978" w:rsidRDefault="00D94978" w:rsidP="00385C08">
      <w:pPr>
        <w:jc w:val="both"/>
      </w:pPr>
      <w:r w:rsidRPr="004E297D">
        <w:t>The</w:t>
      </w:r>
      <w:r>
        <w:t xml:space="preserve"> analysis</w:t>
      </w:r>
      <w:r w:rsidRPr="004E297D">
        <w:t xml:space="preserve"> sample includes 1,4</w:t>
      </w:r>
      <w:r>
        <w:t>16</w:t>
      </w:r>
      <w:r w:rsidRPr="004E297D">
        <w:t xml:space="preserve"> households</w:t>
      </w:r>
      <w:r>
        <w:t xml:space="preserve"> after removing incomplete responses and observations outside Tennessee. The sample is </w:t>
      </w:r>
      <w:r w:rsidRPr="00AC7685">
        <w:rPr>
          <w:lang w:val="en-US"/>
        </w:rPr>
        <w:t>6</w:t>
      </w:r>
      <w:r>
        <w:rPr>
          <w:lang w:val="en-US"/>
        </w:rPr>
        <w:t>3</w:t>
      </w:r>
      <w:r w:rsidRPr="00AC7685">
        <w:rPr>
          <w:lang w:val="en-US"/>
        </w:rPr>
        <w:t>.</w:t>
      </w:r>
      <w:r>
        <w:rPr>
          <w:lang w:val="en-US"/>
        </w:rPr>
        <w:t xml:space="preserve">21 </w:t>
      </w:r>
      <w:r>
        <w:t xml:space="preserve">percent white and 36.79 percent non-white, which is reasonably representative of Tennessee’s demographics (Table 1). </w:t>
      </w:r>
    </w:p>
    <w:p w14:paraId="1129D442" w14:textId="77777777" w:rsidR="00D94978" w:rsidRDefault="00D94978" w:rsidP="00385C08">
      <w:pPr>
        <w:jc w:val="both"/>
      </w:pPr>
    </w:p>
    <w:p w14:paraId="0CC0A5B9" w14:textId="77777777" w:rsidR="00D94978" w:rsidRDefault="00D94978" w:rsidP="00385C08">
      <w:pPr>
        <w:jc w:val="both"/>
      </w:pPr>
    </w:p>
    <w:p w14:paraId="55A25118" w14:textId="77777777" w:rsidR="00D94978" w:rsidRDefault="00D94978" w:rsidP="00385C08">
      <w:pPr>
        <w:jc w:val="both"/>
      </w:pPr>
    </w:p>
    <w:p w14:paraId="4F0DE9F9" w14:textId="77777777" w:rsidR="00D94978" w:rsidRDefault="00D94978" w:rsidP="00D945FF"/>
    <w:tbl>
      <w:tblPr>
        <w:tblpPr w:leftFromText="180" w:rightFromText="180" w:vertAnchor="text" w:horzAnchor="page" w:tblpX="3269" w:tblpY="95"/>
        <w:tblW w:w="0" w:type="auto"/>
        <w:tblLayout w:type="fixed"/>
        <w:tblLook w:val="0000" w:firstRow="0" w:lastRow="0" w:firstColumn="0" w:lastColumn="0" w:noHBand="0" w:noVBand="0"/>
      </w:tblPr>
      <w:tblGrid>
        <w:gridCol w:w="2410"/>
        <w:gridCol w:w="1862"/>
      </w:tblGrid>
      <w:tr w:rsidR="00D94978" w:rsidRPr="00AC7685" w14:paraId="7966DD93" w14:textId="77777777" w:rsidTr="009765C7">
        <w:tc>
          <w:tcPr>
            <w:tcW w:w="2410" w:type="dxa"/>
            <w:tcBorders>
              <w:top w:val="single" w:sz="4" w:space="0" w:color="auto"/>
              <w:left w:val="nil"/>
              <w:bottom w:val="single" w:sz="4" w:space="0" w:color="auto"/>
              <w:right w:val="nil"/>
            </w:tcBorders>
          </w:tcPr>
          <w:p w14:paraId="63D5D0A5" w14:textId="77777777" w:rsidR="00D94978" w:rsidRPr="00AC7685" w:rsidRDefault="00D94978" w:rsidP="009765C7">
            <w:pPr>
              <w:widowControl w:val="0"/>
              <w:autoSpaceDE w:val="0"/>
              <w:autoSpaceDN w:val="0"/>
              <w:adjustRightInd w:val="0"/>
              <w:rPr>
                <w:lang w:val="en-US"/>
              </w:rPr>
            </w:pPr>
            <w:r>
              <w:rPr>
                <w:lang w:val="en-US"/>
              </w:rPr>
              <w:lastRenderedPageBreak/>
              <w:t>Ethnicity</w:t>
            </w:r>
          </w:p>
        </w:tc>
        <w:tc>
          <w:tcPr>
            <w:tcW w:w="1862" w:type="dxa"/>
            <w:tcBorders>
              <w:top w:val="single" w:sz="4" w:space="0" w:color="auto"/>
              <w:left w:val="nil"/>
              <w:bottom w:val="single" w:sz="4" w:space="0" w:color="auto"/>
              <w:right w:val="nil"/>
            </w:tcBorders>
          </w:tcPr>
          <w:p w14:paraId="1CB225F5" w14:textId="77777777" w:rsidR="00D94978" w:rsidRPr="00AC7685" w:rsidRDefault="00D94978" w:rsidP="009765C7">
            <w:pPr>
              <w:widowControl w:val="0"/>
              <w:autoSpaceDE w:val="0"/>
              <w:autoSpaceDN w:val="0"/>
              <w:adjustRightInd w:val="0"/>
              <w:jc w:val="center"/>
              <w:rPr>
                <w:lang w:val="en-US"/>
              </w:rPr>
            </w:pPr>
            <w:r>
              <w:rPr>
                <w:lang w:val="en-US"/>
              </w:rPr>
              <w:t>Observation(%)</w:t>
            </w:r>
          </w:p>
        </w:tc>
      </w:tr>
      <w:tr w:rsidR="00D94978" w:rsidRPr="00AC7685" w14:paraId="176162C2" w14:textId="77777777" w:rsidTr="009765C7">
        <w:tc>
          <w:tcPr>
            <w:tcW w:w="2410" w:type="dxa"/>
            <w:tcBorders>
              <w:top w:val="nil"/>
              <w:left w:val="nil"/>
              <w:right w:val="nil"/>
            </w:tcBorders>
          </w:tcPr>
          <w:p w14:paraId="7A4F4BBB" w14:textId="77777777" w:rsidR="00D94978" w:rsidRPr="00AC7685" w:rsidRDefault="00D94978" w:rsidP="009765C7">
            <w:pPr>
              <w:widowControl w:val="0"/>
              <w:autoSpaceDE w:val="0"/>
              <w:autoSpaceDN w:val="0"/>
              <w:adjustRightInd w:val="0"/>
              <w:rPr>
                <w:lang w:val="en-US"/>
              </w:rPr>
            </w:pPr>
            <w:r w:rsidRPr="00AC7685">
              <w:rPr>
                <w:lang w:val="en-US"/>
              </w:rPr>
              <w:t>Non-White(%)</w:t>
            </w:r>
          </w:p>
        </w:tc>
        <w:tc>
          <w:tcPr>
            <w:tcW w:w="1862" w:type="dxa"/>
            <w:tcBorders>
              <w:top w:val="nil"/>
              <w:left w:val="nil"/>
              <w:right w:val="nil"/>
            </w:tcBorders>
          </w:tcPr>
          <w:p w14:paraId="4F194463" w14:textId="77777777" w:rsidR="00D94978" w:rsidRPr="00AC7685" w:rsidRDefault="00D94978" w:rsidP="009765C7">
            <w:pPr>
              <w:widowControl w:val="0"/>
              <w:autoSpaceDE w:val="0"/>
              <w:autoSpaceDN w:val="0"/>
              <w:adjustRightInd w:val="0"/>
              <w:jc w:val="center"/>
              <w:rPr>
                <w:lang w:val="en-US"/>
              </w:rPr>
            </w:pPr>
            <w:r>
              <w:rPr>
                <w:lang w:val="en-US"/>
              </w:rPr>
              <w:t>521</w:t>
            </w:r>
            <w:r w:rsidRPr="00AC7685">
              <w:rPr>
                <w:lang w:val="en-US"/>
              </w:rPr>
              <w:t xml:space="preserve"> (3</w:t>
            </w:r>
            <w:r>
              <w:rPr>
                <w:lang w:val="en-US"/>
              </w:rPr>
              <w:t>6</w:t>
            </w:r>
            <w:r w:rsidRPr="00AC7685">
              <w:rPr>
                <w:lang w:val="en-US"/>
              </w:rPr>
              <w:t>.</w:t>
            </w:r>
            <w:r>
              <w:rPr>
                <w:lang w:val="en-US"/>
              </w:rPr>
              <w:t>79</w:t>
            </w:r>
            <w:r w:rsidRPr="00AC7685">
              <w:rPr>
                <w:lang w:val="en-US"/>
              </w:rPr>
              <w:t>%)</w:t>
            </w:r>
          </w:p>
        </w:tc>
      </w:tr>
      <w:tr w:rsidR="00D94978" w:rsidRPr="00AC7685" w14:paraId="1DAABBCA" w14:textId="77777777" w:rsidTr="009765C7">
        <w:tc>
          <w:tcPr>
            <w:tcW w:w="2410" w:type="dxa"/>
            <w:tcBorders>
              <w:top w:val="nil"/>
              <w:left w:val="nil"/>
              <w:right w:val="nil"/>
            </w:tcBorders>
          </w:tcPr>
          <w:p w14:paraId="0E166952" w14:textId="77777777" w:rsidR="00D94978" w:rsidRPr="00AC7685" w:rsidRDefault="00D94978" w:rsidP="009765C7">
            <w:pPr>
              <w:widowControl w:val="0"/>
              <w:autoSpaceDE w:val="0"/>
              <w:autoSpaceDN w:val="0"/>
              <w:adjustRightInd w:val="0"/>
              <w:rPr>
                <w:lang w:val="en-US"/>
              </w:rPr>
            </w:pPr>
            <w:r w:rsidRPr="00AC7685">
              <w:rPr>
                <w:lang w:val="en-US"/>
              </w:rPr>
              <w:t>White (%)</w:t>
            </w:r>
          </w:p>
        </w:tc>
        <w:tc>
          <w:tcPr>
            <w:tcW w:w="1862" w:type="dxa"/>
            <w:tcBorders>
              <w:top w:val="nil"/>
              <w:left w:val="nil"/>
              <w:right w:val="nil"/>
            </w:tcBorders>
          </w:tcPr>
          <w:p w14:paraId="0CD33526" w14:textId="77777777" w:rsidR="00D94978" w:rsidRPr="00AC7685" w:rsidRDefault="00D94978" w:rsidP="009765C7">
            <w:pPr>
              <w:widowControl w:val="0"/>
              <w:autoSpaceDE w:val="0"/>
              <w:autoSpaceDN w:val="0"/>
              <w:adjustRightInd w:val="0"/>
              <w:jc w:val="center"/>
              <w:rPr>
                <w:lang w:val="en-US"/>
              </w:rPr>
            </w:pPr>
            <w:r>
              <w:rPr>
                <w:lang w:val="en-US"/>
              </w:rPr>
              <w:t>895</w:t>
            </w:r>
            <w:r w:rsidRPr="00AC7685">
              <w:rPr>
                <w:lang w:val="en-US"/>
              </w:rPr>
              <w:t xml:space="preserve"> (6</w:t>
            </w:r>
            <w:r>
              <w:rPr>
                <w:lang w:val="en-US"/>
              </w:rPr>
              <w:t>3</w:t>
            </w:r>
            <w:r w:rsidRPr="00AC7685">
              <w:rPr>
                <w:lang w:val="en-US"/>
              </w:rPr>
              <w:t>.</w:t>
            </w:r>
            <w:r>
              <w:rPr>
                <w:lang w:val="en-US"/>
              </w:rPr>
              <w:t>21</w:t>
            </w:r>
            <w:r w:rsidRPr="00AC7685">
              <w:rPr>
                <w:lang w:val="en-US"/>
              </w:rPr>
              <w:t>%)</w:t>
            </w:r>
          </w:p>
        </w:tc>
      </w:tr>
      <w:tr w:rsidR="00D94978" w:rsidRPr="00AC7685" w14:paraId="5C50A533" w14:textId="77777777" w:rsidTr="009765C7">
        <w:tc>
          <w:tcPr>
            <w:tcW w:w="2410" w:type="dxa"/>
            <w:tcBorders>
              <w:top w:val="nil"/>
              <w:left w:val="nil"/>
              <w:bottom w:val="single" w:sz="4" w:space="0" w:color="auto"/>
              <w:right w:val="nil"/>
            </w:tcBorders>
          </w:tcPr>
          <w:p w14:paraId="39F2E4B6" w14:textId="77777777" w:rsidR="00D94978" w:rsidRPr="00AC7685" w:rsidRDefault="00D94978" w:rsidP="009765C7">
            <w:pPr>
              <w:widowControl w:val="0"/>
              <w:autoSpaceDE w:val="0"/>
              <w:autoSpaceDN w:val="0"/>
              <w:adjustRightInd w:val="0"/>
              <w:rPr>
                <w:lang w:val="en-US"/>
              </w:rPr>
            </w:pPr>
            <w:r w:rsidRPr="00AC7685">
              <w:rPr>
                <w:lang w:val="en-US"/>
              </w:rPr>
              <w:t>Total</w:t>
            </w:r>
          </w:p>
        </w:tc>
        <w:tc>
          <w:tcPr>
            <w:tcW w:w="1862" w:type="dxa"/>
            <w:tcBorders>
              <w:top w:val="nil"/>
              <w:left w:val="nil"/>
              <w:bottom w:val="single" w:sz="4" w:space="0" w:color="auto"/>
              <w:right w:val="nil"/>
            </w:tcBorders>
          </w:tcPr>
          <w:p w14:paraId="363CFA07" w14:textId="77777777" w:rsidR="00D94978" w:rsidRPr="00AC7685" w:rsidRDefault="00D94978" w:rsidP="009765C7">
            <w:pPr>
              <w:widowControl w:val="0"/>
              <w:autoSpaceDE w:val="0"/>
              <w:autoSpaceDN w:val="0"/>
              <w:adjustRightInd w:val="0"/>
              <w:jc w:val="center"/>
              <w:rPr>
                <w:lang w:val="en-US"/>
              </w:rPr>
            </w:pPr>
            <w:r>
              <w:rPr>
                <w:lang w:val="en-US"/>
              </w:rPr>
              <w:t>1444</w:t>
            </w:r>
            <w:r w:rsidRPr="00AC7685">
              <w:rPr>
                <w:lang w:val="en-US"/>
              </w:rPr>
              <w:t xml:space="preserve"> </w:t>
            </w:r>
          </w:p>
        </w:tc>
      </w:tr>
    </w:tbl>
    <w:p w14:paraId="1CDE7A62" w14:textId="77777777" w:rsidR="00D94978" w:rsidRDefault="00D94978" w:rsidP="00D945FF"/>
    <w:p w14:paraId="1E09C7D0" w14:textId="77777777" w:rsidR="00D94978" w:rsidRDefault="00D94978" w:rsidP="00D945FF"/>
    <w:p w14:paraId="7843319A" w14:textId="77777777" w:rsidR="00D94978" w:rsidRPr="00AC7685" w:rsidRDefault="00D94978" w:rsidP="00D945FF"/>
    <w:p w14:paraId="44D2E63E" w14:textId="77777777" w:rsidR="00D94978" w:rsidRDefault="00D94978" w:rsidP="00D945FF">
      <w:pPr>
        <w:pStyle w:val="Caption"/>
        <w:rPr>
          <w:sz w:val="24"/>
          <w:szCs w:val="24"/>
        </w:rPr>
      </w:pPr>
    </w:p>
    <w:p w14:paraId="69D7B7C1" w14:textId="77777777" w:rsidR="00D94978" w:rsidRPr="0077422E" w:rsidRDefault="00D94978" w:rsidP="0077422E">
      <w:pPr>
        <w:pStyle w:val="Caption"/>
        <w:ind w:left="720" w:firstLine="720"/>
        <w:rPr>
          <w:sz w:val="24"/>
          <w:szCs w:val="24"/>
        </w:rPr>
      </w:pPr>
      <w:r w:rsidRPr="00AC7685">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noProof/>
          <w:sz w:val="24"/>
          <w:szCs w:val="24"/>
        </w:rPr>
        <w:t>1</w:t>
      </w:r>
      <w:r>
        <w:rPr>
          <w:sz w:val="24"/>
          <w:szCs w:val="24"/>
        </w:rPr>
        <w:fldChar w:fldCharType="end"/>
      </w:r>
      <w:r w:rsidRPr="00AC7685">
        <w:rPr>
          <w:sz w:val="24"/>
          <w:szCs w:val="24"/>
        </w:rPr>
        <w:t>: Racial Composition of Survey Respondents</w:t>
      </w:r>
    </w:p>
    <w:p w14:paraId="13B16226" w14:textId="77777777" w:rsidR="00D94978" w:rsidRDefault="00D94978" w:rsidP="00385C08">
      <w:pPr>
        <w:jc w:val="both"/>
      </w:pPr>
      <w:r>
        <w:t xml:space="preserve">Table 2 presents summary statistics for the full sample and separately by race. </w:t>
      </w:r>
    </w:p>
    <w:p w14:paraId="170F0906" w14:textId="77777777" w:rsidR="00D94978" w:rsidRDefault="00D94978" w:rsidP="00385C08">
      <w:pPr>
        <w:jc w:val="both"/>
      </w:pPr>
    </w:p>
    <w:p w14:paraId="36D9EE04" w14:textId="77777777" w:rsidR="00D94978" w:rsidRDefault="00D94978" w:rsidP="00385C08">
      <w:pPr>
        <w:jc w:val="both"/>
      </w:pPr>
    </w:p>
    <w:p w14:paraId="618CEA31" w14:textId="77777777" w:rsidR="00D94978" w:rsidRDefault="00D94978" w:rsidP="00385C08">
      <w:pPr>
        <w:jc w:val="both"/>
      </w:pPr>
      <w:r w:rsidRPr="004E297D">
        <w:t>The overall sample is predominantly female (6</w:t>
      </w:r>
      <w:r>
        <w:t>4</w:t>
      </w:r>
      <w:r w:rsidRPr="004E297D">
        <w:t>% female),</w:t>
      </w:r>
      <w:r w:rsidRPr="00017540">
        <w:t xml:space="preserve"> </w:t>
      </w:r>
      <w:r w:rsidRPr="004E297D">
        <w:t>averages 42.</w:t>
      </w:r>
      <w:r>
        <w:t>9</w:t>
      </w:r>
      <w:r w:rsidRPr="004E297D">
        <w:t xml:space="preserve"> years</w:t>
      </w:r>
      <w:r>
        <w:t xml:space="preserve"> of age, </w:t>
      </w:r>
      <w:r w:rsidRPr="004E297D">
        <w:t xml:space="preserve"> </w:t>
      </w:r>
      <w:r>
        <w:t>and has</w:t>
      </w:r>
      <w:r w:rsidRPr="004E297D">
        <w:t xml:space="preserve"> households </w:t>
      </w:r>
      <w:r>
        <w:t>of approximately</w:t>
      </w:r>
      <w:r w:rsidRPr="004E297D">
        <w:t xml:space="preserve"> </w:t>
      </w:r>
      <w:r>
        <w:t>2.99</w:t>
      </w:r>
      <w:r w:rsidRPr="004E297D">
        <w:t xml:space="preserve"> members including 0.8</w:t>
      </w:r>
      <w:r>
        <w:t>4</w:t>
      </w:r>
      <w:r w:rsidRPr="004E297D">
        <w:t xml:space="preserve"> children</w:t>
      </w:r>
      <w:r>
        <w:t xml:space="preserve"> on average</w:t>
      </w:r>
      <w:r w:rsidRPr="004E297D">
        <w:t>.</w:t>
      </w:r>
      <w:r>
        <w:t xml:space="preserve"> Thirty  percent hold a b</w:t>
      </w:r>
      <w:r w:rsidRPr="004E297D">
        <w:t xml:space="preserve">achelor's degree or higher, and </w:t>
      </w:r>
      <w:r>
        <w:t>reported average annual</w:t>
      </w:r>
      <w:r w:rsidRPr="004E297D">
        <w:t xml:space="preserve"> household income is </w:t>
      </w:r>
      <w:r>
        <w:t>$</w:t>
      </w:r>
      <w:r>
        <w:rPr>
          <w:lang w:val="en-US"/>
        </w:rPr>
        <w:t>65704</w:t>
      </w:r>
      <w:r w:rsidRPr="004E297D">
        <w:t>.</w:t>
      </w:r>
      <w:r>
        <w:t xml:space="preserve"> </w:t>
      </w:r>
    </w:p>
    <w:p w14:paraId="7601325D" w14:textId="77777777" w:rsidR="00D94978" w:rsidRDefault="00D94978" w:rsidP="00385C08">
      <w:pPr>
        <w:jc w:val="both"/>
      </w:pPr>
    </w:p>
    <w:p w14:paraId="26F60E73" w14:textId="77777777" w:rsidR="00D94978" w:rsidRDefault="00D94978" w:rsidP="00385C08">
      <w:pPr>
        <w:jc w:val="both"/>
      </w:pPr>
      <w:r>
        <w:t>The white and non-white subsamples differ along several dimensions. White respondents are on average about ten years older than non-white respondents (</w:t>
      </w:r>
      <w:r w:rsidRPr="004E297D">
        <w:t>46.</w:t>
      </w:r>
      <w:r>
        <w:t>55</w:t>
      </w:r>
      <w:r w:rsidRPr="004E297D">
        <w:t xml:space="preserve"> vs 36.</w:t>
      </w:r>
      <w:r>
        <w:t>63</w:t>
      </w:r>
      <w:r w:rsidRPr="004E297D">
        <w:t xml:space="preserve"> years</w:t>
      </w:r>
      <w:r>
        <w:t xml:space="preserve">), </w:t>
      </w:r>
      <w:r w:rsidRPr="004E297D">
        <w:t>more likely to be married (4</w:t>
      </w:r>
      <w:r>
        <w:t>6</w:t>
      </w:r>
      <w:r w:rsidRPr="004E297D">
        <w:t xml:space="preserve"> vs 3</w:t>
      </w:r>
      <w:r>
        <w:t>0 percent</w:t>
      </w:r>
      <w:r w:rsidRPr="004E297D">
        <w:t>)</w:t>
      </w:r>
      <w:r>
        <w:t>, and report higher average household income</w:t>
      </w:r>
      <w:r w:rsidRPr="004E297D">
        <w:t xml:space="preserve"> ($</w:t>
      </w:r>
      <w:r>
        <w:rPr>
          <w:lang w:val="en-US"/>
        </w:rPr>
        <w:t>64,887</w:t>
      </w:r>
      <w:r w:rsidRPr="004E297D">
        <w:t>vs $</w:t>
      </w:r>
      <w:r>
        <w:rPr>
          <w:lang w:val="en-US"/>
        </w:rPr>
        <w:t>57,678</w:t>
      </w:r>
      <w:r w:rsidRPr="004E297D">
        <w:t>)</w:t>
      </w:r>
      <w:r>
        <w:t xml:space="preserve">.White respondents  also have </w:t>
      </w:r>
      <w:r w:rsidRPr="004E297D">
        <w:t>higher car ownership rates (92% vs 84%).</w:t>
      </w:r>
      <w:r>
        <w:t xml:space="preserve"> </w:t>
      </w:r>
    </w:p>
    <w:p w14:paraId="48952493" w14:textId="77777777" w:rsidR="00D94978" w:rsidRDefault="00D94978" w:rsidP="00385C08">
      <w:pPr>
        <w:jc w:val="both"/>
      </w:pPr>
    </w:p>
    <w:p w14:paraId="1CA8EA3B" w14:textId="77777777" w:rsidR="00D94978" w:rsidRDefault="00D94978" w:rsidP="00385C08">
      <w:pPr>
        <w:jc w:val="both"/>
      </w:pPr>
      <w:r w:rsidRPr="004E297D">
        <w:t>Non-White respondents have larger households (3.1</w:t>
      </w:r>
      <w:r>
        <w:t>1</w:t>
      </w:r>
      <w:r w:rsidRPr="004E297D">
        <w:t xml:space="preserve"> vs 2.9</w:t>
      </w:r>
      <w:r>
        <w:t>3</w:t>
      </w:r>
      <w:r w:rsidRPr="004E297D">
        <w:t xml:space="preserve"> members) with more children</w:t>
      </w:r>
      <w:r>
        <w:t xml:space="preserve"> on average</w:t>
      </w:r>
      <w:r w:rsidRPr="004E297D">
        <w:t xml:space="preserve"> (0.9</w:t>
      </w:r>
      <w:r>
        <w:t>7</w:t>
      </w:r>
      <w:r w:rsidRPr="004E297D">
        <w:t xml:space="preserve"> vs 0.7</w:t>
      </w:r>
      <w:r>
        <w:t>6</w:t>
      </w:r>
      <w:r w:rsidRPr="004E297D">
        <w:t>) and are more likely to be</w:t>
      </w:r>
      <w:r>
        <w:t xml:space="preserve"> </w:t>
      </w:r>
      <w:r w:rsidRPr="004E297D">
        <w:t>enrolled</w:t>
      </w:r>
      <w:r>
        <w:t xml:space="preserve"> in </w:t>
      </w:r>
      <w:r w:rsidRPr="004E297D">
        <w:t xml:space="preserve"> SNAP (</w:t>
      </w:r>
      <w:r>
        <w:t>32</w:t>
      </w:r>
      <w:r w:rsidRPr="004E297D">
        <w:t xml:space="preserve">% vs </w:t>
      </w:r>
      <w:r>
        <w:t>28</w:t>
      </w:r>
      <w:r w:rsidRPr="004E297D">
        <w:t xml:space="preserve">%). </w:t>
      </w:r>
    </w:p>
    <w:p w14:paraId="172E9036" w14:textId="77777777" w:rsidR="00D94978" w:rsidRDefault="00D94978" w:rsidP="00385C08">
      <w:pPr>
        <w:jc w:val="both"/>
      </w:pPr>
    </w:p>
    <w:p w14:paraId="705F12A0" w14:textId="77777777" w:rsidR="00D94978" w:rsidRDefault="00D94978" w:rsidP="00385C08">
      <w:pPr>
        <w:jc w:val="both"/>
      </w:pPr>
    </w:p>
    <w:tbl>
      <w:tblPr>
        <w:tblStyle w:val="TableGrid0"/>
        <w:tblW w:w="0" w:type="auto"/>
        <w:tblLayout w:type="fixed"/>
        <w:tblLook w:val="0000" w:firstRow="0" w:lastRow="0" w:firstColumn="0" w:lastColumn="0" w:noHBand="0" w:noVBand="0"/>
      </w:tblPr>
      <w:tblGrid>
        <w:gridCol w:w="2616"/>
        <w:gridCol w:w="1656"/>
        <w:gridCol w:w="1656"/>
        <w:gridCol w:w="1656"/>
        <w:gridCol w:w="1656"/>
      </w:tblGrid>
      <w:tr w:rsidR="00D94978" w14:paraId="51103381" w14:textId="77777777" w:rsidTr="00D94978">
        <w:tc>
          <w:tcPr>
            <w:tcW w:w="2616" w:type="dxa"/>
          </w:tcPr>
          <w:p w14:paraId="0A5A6802" w14:textId="77777777" w:rsidR="00D94978" w:rsidRDefault="00D94978" w:rsidP="00B06236">
            <w:pPr>
              <w:widowControl w:val="0"/>
              <w:autoSpaceDE w:val="0"/>
              <w:autoSpaceDN w:val="0"/>
              <w:adjustRightInd w:val="0"/>
              <w:rPr>
                <w:lang w:val="en-US"/>
              </w:rPr>
            </w:pPr>
          </w:p>
        </w:tc>
        <w:tc>
          <w:tcPr>
            <w:tcW w:w="1656" w:type="dxa"/>
          </w:tcPr>
          <w:p w14:paraId="4954CD26" w14:textId="77777777" w:rsidR="00D94978" w:rsidRDefault="00D94978" w:rsidP="00B06236">
            <w:pPr>
              <w:widowControl w:val="0"/>
              <w:autoSpaceDE w:val="0"/>
              <w:autoSpaceDN w:val="0"/>
              <w:adjustRightInd w:val="0"/>
              <w:jc w:val="center"/>
              <w:rPr>
                <w:lang w:val="en-US"/>
              </w:rPr>
            </w:pPr>
            <w:r>
              <w:rPr>
                <w:lang w:val="en-US"/>
              </w:rPr>
              <w:t>Overall</w:t>
            </w:r>
          </w:p>
        </w:tc>
        <w:tc>
          <w:tcPr>
            <w:tcW w:w="1656" w:type="dxa"/>
          </w:tcPr>
          <w:p w14:paraId="554EFC07" w14:textId="77777777" w:rsidR="00D94978" w:rsidRDefault="00D94978" w:rsidP="00B06236">
            <w:pPr>
              <w:widowControl w:val="0"/>
              <w:autoSpaceDE w:val="0"/>
              <w:autoSpaceDN w:val="0"/>
              <w:adjustRightInd w:val="0"/>
              <w:jc w:val="center"/>
              <w:rPr>
                <w:lang w:val="en-US"/>
              </w:rPr>
            </w:pPr>
            <w:r>
              <w:rPr>
                <w:lang w:val="en-US"/>
              </w:rPr>
              <w:t>White</w:t>
            </w:r>
          </w:p>
        </w:tc>
        <w:tc>
          <w:tcPr>
            <w:tcW w:w="1656" w:type="dxa"/>
          </w:tcPr>
          <w:p w14:paraId="52276E7C" w14:textId="77777777" w:rsidR="00D94978" w:rsidRDefault="00D94978" w:rsidP="00B06236">
            <w:pPr>
              <w:widowControl w:val="0"/>
              <w:autoSpaceDE w:val="0"/>
              <w:autoSpaceDN w:val="0"/>
              <w:adjustRightInd w:val="0"/>
              <w:jc w:val="center"/>
              <w:rPr>
                <w:lang w:val="en-US"/>
              </w:rPr>
            </w:pPr>
            <w:r>
              <w:rPr>
                <w:lang w:val="en-US"/>
              </w:rPr>
              <w:t>Nonwhite</w:t>
            </w:r>
          </w:p>
        </w:tc>
        <w:tc>
          <w:tcPr>
            <w:tcW w:w="1656" w:type="dxa"/>
          </w:tcPr>
          <w:p w14:paraId="4DC671FF" w14:textId="77777777" w:rsidR="00D94978" w:rsidRDefault="00D94978" w:rsidP="00B06236">
            <w:pPr>
              <w:widowControl w:val="0"/>
              <w:autoSpaceDE w:val="0"/>
              <w:autoSpaceDN w:val="0"/>
              <w:adjustRightInd w:val="0"/>
              <w:jc w:val="center"/>
              <w:rPr>
                <w:lang w:val="en-US"/>
              </w:rPr>
            </w:pPr>
          </w:p>
        </w:tc>
      </w:tr>
      <w:tr w:rsidR="00D94978" w14:paraId="13DC06C7" w14:textId="77777777" w:rsidTr="00D94978">
        <w:tc>
          <w:tcPr>
            <w:tcW w:w="2616" w:type="dxa"/>
          </w:tcPr>
          <w:p w14:paraId="7594BCF8" w14:textId="77777777" w:rsidR="00D94978" w:rsidRDefault="00D94978" w:rsidP="00CE0578">
            <w:pPr>
              <w:widowControl w:val="0"/>
              <w:autoSpaceDE w:val="0"/>
              <w:autoSpaceDN w:val="0"/>
              <w:adjustRightInd w:val="0"/>
              <w:rPr>
                <w:lang w:val="en-US"/>
              </w:rPr>
            </w:pPr>
          </w:p>
        </w:tc>
        <w:tc>
          <w:tcPr>
            <w:tcW w:w="1656" w:type="dxa"/>
          </w:tcPr>
          <w:p w14:paraId="66225F84" w14:textId="77777777" w:rsidR="00D94978" w:rsidRDefault="00D94978" w:rsidP="00CE0578">
            <w:pPr>
              <w:widowControl w:val="0"/>
              <w:autoSpaceDE w:val="0"/>
              <w:autoSpaceDN w:val="0"/>
              <w:adjustRightInd w:val="0"/>
              <w:jc w:val="center"/>
              <w:rPr>
                <w:lang w:val="en-US"/>
              </w:rPr>
            </w:pPr>
            <w:r>
              <w:rPr>
                <w:b/>
                <w:bCs/>
                <w:sz w:val="22"/>
                <w:szCs w:val="22"/>
              </w:rPr>
              <w:t>Mean (SD)</w:t>
            </w:r>
          </w:p>
        </w:tc>
        <w:tc>
          <w:tcPr>
            <w:tcW w:w="1656" w:type="dxa"/>
          </w:tcPr>
          <w:p w14:paraId="4FB73AAC" w14:textId="77777777" w:rsidR="00D94978" w:rsidRDefault="00D94978" w:rsidP="00CE0578">
            <w:pPr>
              <w:widowControl w:val="0"/>
              <w:autoSpaceDE w:val="0"/>
              <w:autoSpaceDN w:val="0"/>
              <w:adjustRightInd w:val="0"/>
              <w:jc w:val="center"/>
              <w:rPr>
                <w:lang w:val="en-US"/>
              </w:rPr>
            </w:pPr>
            <w:r w:rsidRPr="000D67B3">
              <w:rPr>
                <w:b/>
                <w:bCs/>
                <w:sz w:val="22"/>
                <w:szCs w:val="22"/>
              </w:rPr>
              <w:t>Mean (SD)</w:t>
            </w:r>
          </w:p>
        </w:tc>
        <w:tc>
          <w:tcPr>
            <w:tcW w:w="1656" w:type="dxa"/>
          </w:tcPr>
          <w:p w14:paraId="4352ABA8" w14:textId="77777777" w:rsidR="00D94978" w:rsidRDefault="00D94978" w:rsidP="00CE0578">
            <w:pPr>
              <w:widowControl w:val="0"/>
              <w:autoSpaceDE w:val="0"/>
              <w:autoSpaceDN w:val="0"/>
              <w:adjustRightInd w:val="0"/>
              <w:jc w:val="center"/>
              <w:rPr>
                <w:lang w:val="en-US"/>
              </w:rPr>
            </w:pPr>
            <w:r w:rsidRPr="000D67B3">
              <w:rPr>
                <w:b/>
                <w:bCs/>
                <w:sz w:val="22"/>
                <w:szCs w:val="22"/>
              </w:rPr>
              <w:t>Mean (SD)</w:t>
            </w:r>
          </w:p>
        </w:tc>
        <w:tc>
          <w:tcPr>
            <w:tcW w:w="1656" w:type="dxa"/>
          </w:tcPr>
          <w:p w14:paraId="55901755" w14:textId="77777777" w:rsidR="00D94978" w:rsidRDefault="00D94978" w:rsidP="00CE0578">
            <w:pPr>
              <w:widowControl w:val="0"/>
              <w:autoSpaceDE w:val="0"/>
              <w:autoSpaceDN w:val="0"/>
              <w:adjustRightInd w:val="0"/>
              <w:jc w:val="center"/>
              <w:rPr>
                <w:lang w:val="en-US"/>
              </w:rPr>
            </w:pPr>
            <w:r>
              <w:rPr>
                <w:lang w:val="en-US"/>
              </w:rPr>
              <w:t>Difference</w:t>
            </w:r>
          </w:p>
        </w:tc>
      </w:tr>
      <w:tr w:rsidR="00D94978" w14:paraId="1F120EB2" w14:textId="77777777" w:rsidTr="00D94978">
        <w:tc>
          <w:tcPr>
            <w:tcW w:w="2616" w:type="dxa"/>
          </w:tcPr>
          <w:p w14:paraId="7AFCAD2C" w14:textId="77777777" w:rsidR="00D94978" w:rsidRDefault="00D94978" w:rsidP="00B06236">
            <w:pPr>
              <w:widowControl w:val="0"/>
              <w:autoSpaceDE w:val="0"/>
              <w:autoSpaceDN w:val="0"/>
              <w:adjustRightInd w:val="0"/>
              <w:rPr>
                <w:lang w:val="en-US"/>
              </w:rPr>
            </w:pPr>
            <w:r>
              <w:rPr>
                <w:lang w:val="en-US"/>
              </w:rPr>
              <w:t>Age (years)</w:t>
            </w:r>
          </w:p>
        </w:tc>
        <w:tc>
          <w:tcPr>
            <w:tcW w:w="1656" w:type="dxa"/>
          </w:tcPr>
          <w:p w14:paraId="4A8C699E" w14:textId="77777777" w:rsidR="00D94978" w:rsidRDefault="00D94978" w:rsidP="00B06236">
            <w:pPr>
              <w:widowControl w:val="0"/>
              <w:autoSpaceDE w:val="0"/>
              <w:autoSpaceDN w:val="0"/>
              <w:adjustRightInd w:val="0"/>
              <w:jc w:val="center"/>
              <w:rPr>
                <w:lang w:val="en-US"/>
              </w:rPr>
            </w:pPr>
            <w:r>
              <w:rPr>
                <w:lang w:val="en-US"/>
              </w:rPr>
              <w:t>42.92</w:t>
            </w:r>
          </w:p>
        </w:tc>
        <w:tc>
          <w:tcPr>
            <w:tcW w:w="1656" w:type="dxa"/>
          </w:tcPr>
          <w:p w14:paraId="07BCBD2D" w14:textId="77777777" w:rsidR="00D94978" w:rsidRDefault="00D94978" w:rsidP="00B06236">
            <w:pPr>
              <w:widowControl w:val="0"/>
              <w:autoSpaceDE w:val="0"/>
              <w:autoSpaceDN w:val="0"/>
              <w:adjustRightInd w:val="0"/>
              <w:jc w:val="center"/>
              <w:rPr>
                <w:lang w:val="en-US"/>
              </w:rPr>
            </w:pPr>
            <w:r>
              <w:rPr>
                <w:lang w:val="en-US"/>
              </w:rPr>
              <w:t>46.55</w:t>
            </w:r>
          </w:p>
        </w:tc>
        <w:tc>
          <w:tcPr>
            <w:tcW w:w="1656" w:type="dxa"/>
          </w:tcPr>
          <w:p w14:paraId="6EB2149A" w14:textId="77777777" w:rsidR="00D94978" w:rsidRDefault="00D94978" w:rsidP="00B06236">
            <w:pPr>
              <w:widowControl w:val="0"/>
              <w:autoSpaceDE w:val="0"/>
              <w:autoSpaceDN w:val="0"/>
              <w:adjustRightInd w:val="0"/>
              <w:jc w:val="center"/>
              <w:rPr>
                <w:lang w:val="en-US"/>
              </w:rPr>
            </w:pPr>
            <w:r>
              <w:rPr>
                <w:lang w:val="en-US"/>
              </w:rPr>
              <w:t>36.68</w:t>
            </w:r>
          </w:p>
        </w:tc>
        <w:tc>
          <w:tcPr>
            <w:tcW w:w="1656" w:type="dxa"/>
          </w:tcPr>
          <w:p w14:paraId="40CD4D0F" w14:textId="77777777" w:rsidR="00D94978" w:rsidRDefault="00D94978" w:rsidP="00B06236">
            <w:pPr>
              <w:widowControl w:val="0"/>
              <w:autoSpaceDE w:val="0"/>
              <w:autoSpaceDN w:val="0"/>
              <w:adjustRightInd w:val="0"/>
              <w:jc w:val="center"/>
              <w:rPr>
                <w:lang w:val="en-US"/>
              </w:rPr>
            </w:pPr>
            <w:r w:rsidRPr="002A58C3">
              <w:rPr>
                <w:lang w:val="en-US"/>
              </w:rPr>
              <w:t>9.86</w:t>
            </w:r>
            <w:r>
              <w:rPr>
                <w:lang w:val="en-US"/>
              </w:rPr>
              <w:t>***</w:t>
            </w:r>
          </w:p>
        </w:tc>
      </w:tr>
      <w:tr w:rsidR="00D94978" w14:paraId="4803C9EE" w14:textId="77777777" w:rsidTr="00D94978">
        <w:tc>
          <w:tcPr>
            <w:tcW w:w="2616" w:type="dxa"/>
          </w:tcPr>
          <w:p w14:paraId="12CA78C4" w14:textId="77777777" w:rsidR="00D94978" w:rsidRDefault="00D94978" w:rsidP="00B06236">
            <w:pPr>
              <w:widowControl w:val="0"/>
              <w:autoSpaceDE w:val="0"/>
              <w:autoSpaceDN w:val="0"/>
              <w:adjustRightInd w:val="0"/>
              <w:rPr>
                <w:lang w:val="en-US"/>
              </w:rPr>
            </w:pPr>
          </w:p>
        </w:tc>
        <w:tc>
          <w:tcPr>
            <w:tcW w:w="1656" w:type="dxa"/>
          </w:tcPr>
          <w:p w14:paraId="7C87B038" w14:textId="77777777" w:rsidR="00D94978" w:rsidRDefault="00D94978" w:rsidP="00B06236">
            <w:pPr>
              <w:widowControl w:val="0"/>
              <w:autoSpaceDE w:val="0"/>
              <w:autoSpaceDN w:val="0"/>
              <w:adjustRightInd w:val="0"/>
              <w:jc w:val="center"/>
              <w:rPr>
                <w:lang w:val="en-US"/>
              </w:rPr>
            </w:pPr>
            <w:r>
              <w:rPr>
                <w:lang w:val="en-US"/>
              </w:rPr>
              <w:t>(16.09)</w:t>
            </w:r>
          </w:p>
        </w:tc>
        <w:tc>
          <w:tcPr>
            <w:tcW w:w="1656" w:type="dxa"/>
          </w:tcPr>
          <w:p w14:paraId="7C805D4F" w14:textId="77777777" w:rsidR="00D94978" w:rsidRDefault="00D94978" w:rsidP="00B06236">
            <w:pPr>
              <w:widowControl w:val="0"/>
              <w:autoSpaceDE w:val="0"/>
              <w:autoSpaceDN w:val="0"/>
              <w:adjustRightInd w:val="0"/>
              <w:jc w:val="center"/>
              <w:rPr>
                <w:lang w:val="en-US"/>
              </w:rPr>
            </w:pPr>
            <w:r>
              <w:rPr>
                <w:lang w:val="en-US"/>
              </w:rPr>
              <w:t>(16.02)</w:t>
            </w:r>
          </w:p>
        </w:tc>
        <w:tc>
          <w:tcPr>
            <w:tcW w:w="1656" w:type="dxa"/>
          </w:tcPr>
          <w:p w14:paraId="6388A166" w14:textId="77777777" w:rsidR="00D94978" w:rsidRDefault="00D94978" w:rsidP="00B06236">
            <w:pPr>
              <w:widowControl w:val="0"/>
              <w:autoSpaceDE w:val="0"/>
              <w:autoSpaceDN w:val="0"/>
              <w:adjustRightInd w:val="0"/>
              <w:jc w:val="center"/>
              <w:rPr>
                <w:lang w:val="en-US"/>
              </w:rPr>
            </w:pPr>
            <w:r>
              <w:rPr>
                <w:lang w:val="en-US"/>
              </w:rPr>
              <w:t>(14.22)</w:t>
            </w:r>
          </w:p>
        </w:tc>
        <w:tc>
          <w:tcPr>
            <w:tcW w:w="1656" w:type="dxa"/>
          </w:tcPr>
          <w:p w14:paraId="0BA4B015" w14:textId="77777777" w:rsidR="00D94978" w:rsidRDefault="00D94978" w:rsidP="00B06236">
            <w:pPr>
              <w:widowControl w:val="0"/>
              <w:autoSpaceDE w:val="0"/>
              <w:autoSpaceDN w:val="0"/>
              <w:adjustRightInd w:val="0"/>
              <w:jc w:val="center"/>
              <w:rPr>
                <w:lang w:val="en-US"/>
              </w:rPr>
            </w:pPr>
          </w:p>
        </w:tc>
      </w:tr>
      <w:tr w:rsidR="00D94978" w14:paraId="7EC94778" w14:textId="77777777" w:rsidTr="00D94978">
        <w:tc>
          <w:tcPr>
            <w:tcW w:w="2616" w:type="dxa"/>
          </w:tcPr>
          <w:p w14:paraId="5466810F" w14:textId="77777777" w:rsidR="00D94978" w:rsidRDefault="00D94978" w:rsidP="00B06236">
            <w:pPr>
              <w:widowControl w:val="0"/>
              <w:autoSpaceDE w:val="0"/>
              <w:autoSpaceDN w:val="0"/>
              <w:adjustRightInd w:val="0"/>
              <w:rPr>
                <w:lang w:val="en-US"/>
              </w:rPr>
            </w:pPr>
            <w:r>
              <w:rPr>
                <w:lang w:val="en-US"/>
              </w:rPr>
              <w:t>Male</w:t>
            </w:r>
          </w:p>
        </w:tc>
        <w:tc>
          <w:tcPr>
            <w:tcW w:w="1656" w:type="dxa"/>
          </w:tcPr>
          <w:p w14:paraId="7B71EEDE" w14:textId="77777777" w:rsidR="00D94978" w:rsidRDefault="00D94978" w:rsidP="00B06236">
            <w:pPr>
              <w:widowControl w:val="0"/>
              <w:autoSpaceDE w:val="0"/>
              <w:autoSpaceDN w:val="0"/>
              <w:adjustRightInd w:val="0"/>
              <w:jc w:val="center"/>
              <w:rPr>
                <w:lang w:val="en-US"/>
              </w:rPr>
            </w:pPr>
            <w:r>
              <w:rPr>
                <w:lang w:val="en-US"/>
              </w:rPr>
              <w:t>0.36</w:t>
            </w:r>
          </w:p>
        </w:tc>
        <w:tc>
          <w:tcPr>
            <w:tcW w:w="1656" w:type="dxa"/>
          </w:tcPr>
          <w:p w14:paraId="5CE5B35B" w14:textId="77777777" w:rsidR="00D94978" w:rsidRDefault="00D94978" w:rsidP="00B06236">
            <w:pPr>
              <w:widowControl w:val="0"/>
              <w:autoSpaceDE w:val="0"/>
              <w:autoSpaceDN w:val="0"/>
              <w:adjustRightInd w:val="0"/>
              <w:jc w:val="center"/>
              <w:rPr>
                <w:lang w:val="en-US"/>
              </w:rPr>
            </w:pPr>
            <w:r>
              <w:rPr>
                <w:lang w:val="en-US"/>
              </w:rPr>
              <w:t>0.34</w:t>
            </w:r>
          </w:p>
        </w:tc>
        <w:tc>
          <w:tcPr>
            <w:tcW w:w="1656" w:type="dxa"/>
          </w:tcPr>
          <w:p w14:paraId="731E9BDF" w14:textId="77777777" w:rsidR="00D94978" w:rsidRDefault="00D94978" w:rsidP="00B06236">
            <w:pPr>
              <w:widowControl w:val="0"/>
              <w:autoSpaceDE w:val="0"/>
              <w:autoSpaceDN w:val="0"/>
              <w:adjustRightInd w:val="0"/>
              <w:jc w:val="center"/>
              <w:rPr>
                <w:lang w:val="en-US"/>
              </w:rPr>
            </w:pPr>
            <w:r>
              <w:rPr>
                <w:lang w:val="en-US"/>
              </w:rPr>
              <w:t>0.40</w:t>
            </w:r>
          </w:p>
        </w:tc>
        <w:tc>
          <w:tcPr>
            <w:tcW w:w="1656" w:type="dxa"/>
          </w:tcPr>
          <w:p w14:paraId="784EB6D7" w14:textId="77777777" w:rsidR="00D94978" w:rsidRDefault="00D94978" w:rsidP="00B06236">
            <w:pPr>
              <w:widowControl w:val="0"/>
              <w:autoSpaceDE w:val="0"/>
              <w:autoSpaceDN w:val="0"/>
              <w:adjustRightInd w:val="0"/>
              <w:jc w:val="center"/>
              <w:rPr>
                <w:lang w:val="en-US"/>
              </w:rPr>
            </w:pPr>
            <w:r w:rsidRPr="00CE0578">
              <w:rPr>
                <w:lang w:val="en-US"/>
              </w:rPr>
              <w:t>5.25</w:t>
            </w:r>
            <w:r>
              <w:rPr>
                <w:lang w:val="en-US"/>
              </w:rPr>
              <w:t>***</w:t>
            </w:r>
          </w:p>
        </w:tc>
      </w:tr>
      <w:tr w:rsidR="00D94978" w14:paraId="0BA221A8" w14:textId="77777777" w:rsidTr="00D94978">
        <w:tc>
          <w:tcPr>
            <w:tcW w:w="2616" w:type="dxa"/>
          </w:tcPr>
          <w:p w14:paraId="0AC7C00E" w14:textId="77777777" w:rsidR="00D94978" w:rsidRDefault="00D94978" w:rsidP="00B06236">
            <w:pPr>
              <w:widowControl w:val="0"/>
              <w:autoSpaceDE w:val="0"/>
              <w:autoSpaceDN w:val="0"/>
              <w:adjustRightInd w:val="0"/>
              <w:rPr>
                <w:lang w:val="en-US"/>
              </w:rPr>
            </w:pPr>
          </w:p>
        </w:tc>
        <w:tc>
          <w:tcPr>
            <w:tcW w:w="1656" w:type="dxa"/>
          </w:tcPr>
          <w:p w14:paraId="2C1F9D7F" w14:textId="77777777" w:rsidR="00D94978" w:rsidRDefault="00D94978" w:rsidP="00B06236">
            <w:pPr>
              <w:widowControl w:val="0"/>
              <w:autoSpaceDE w:val="0"/>
              <w:autoSpaceDN w:val="0"/>
              <w:adjustRightInd w:val="0"/>
              <w:jc w:val="center"/>
              <w:rPr>
                <w:lang w:val="en-US"/>
              </w:rPr>
            </w:pPr>
            <w:r>
              <w:rPr>
                <w:lang w:val="en-US"/>
              </w:rPr>
              <w:t>(0.48)</w:t>
            </w:r>
          </w:p>
        </w:tc>
        <w:tc>
          <w:tcPr>
            <w:tcW w:w="1656" w:type="dxa"/>
          </w:tcPr>
          <w:p w14:paraId="53E9E4C1" w14:textId="77777777" w:rsidR="00D94978" w:rsidRDefault="00D94978" w:rsidP="00B06236">
            <w:pPr>
              <w:widowControl w:val="0"/>
              <w:autoSpaceDE w:val="0"/>
              <w:autoSpaceDN w:val="0"/>
              <w:adjustRightInd w:val="0"/>
              <w:jc w:val="center"/>
              <w:rPr>
                <w:lang w:val="en-US"/>
              </w:rPr>
            </w:pPr>
            <w:r>
              <w:rPr>
                <w:lang w:val="en-US"/>
              </w:rPr>
              <w:t>(0.47)</w:t>
            </w:r>
          </w:p>
        </w:tc>
        <w:tc>
          <w:tcPr>
            <w:tcW w:w="1656" w:type="dxa"/>
          </w:tcPr>
          <w:p w14:paraId="4EF9B53A" w14:textId="77777777" w:rsidR="00D94978" w:rsidRDefault="00D94978" w:rsidP="00B06236">
            <w:pPr>
              <w:widowControl w:val="0"/>
              <w:autoSpaceDE w:val="0"/>
              <w:autoSpaceDN w:val="0"/>
              <w:adjustRightInd w:val="0"/>
              <w:jc w:val="center"/>
              <w:rPr>
                <w:lang w:val="en-US"/>
              </w:rPr>
            </w:pPr>
            <w:r>
              <w:rPr>
                <w:lang w:val="en-US"/>
              </w:rPr>
              <w:t>(0.49)</w:t>
            </w:r>
          </w:p>
        </w:tc>
        <w:tc>
          <w:tcPr>
            <w:tcW w:w="1656" w:type="dxa"/>
          </w:tcPr>
          <w:p w14:paraId="5CAA483D" w14:textId="77777777" w:rsidR="00D94978" w:rsidRDefault="00D94978" w:rsidP="00B06236">
            <w:pPr>
              <w:widowControl w:val="0"/>
              <w:autoSpaceDE w:val="0"/>
              <w:autoSpaceDN w:val="0"/>
              <w:adjustRightInd w:val="0"/>
              <w:jc w:val="center"/>
              <w:rPr>
                <w:lang w:val="en-US"/>
              </w:rPr>
            </w:pPr>
          </w:p>
        </w:tc>
      </w:tr>
      <w:tr w:rsidR="00D94978" w14:paraId="68D53549" w14:textId="77777777" w:rsidTr="00D94978">
        <w:tc>
          <w:tcPr>
            <w:tcW w:w="2616" w:type="dxa"/>
          </w:tcPr>
          <w:p w14:paraId="65F1E72C" w14:textId="77777777" w:rsidR="00D94978" w:rsidRDefault="00D94978" w:rsidP="00B06236">
            <w:pPr>
              <w:widowControl w:val="0"/>
              <w:autoSpaceDE w:val="0"/>
              <w:autoSpaceDN w:val="0"/>
              <w:adjustRightInd w:val="0"/>
              <w:rPr>
                <w:lang w:val="en-US"/>
              </w:rPr>
            </w:pPr>
            <w:r>
              <w:rPr>
                <w:lang w:val="en-US"/>
              </w:rPr>
              <w:t>Household size</w:t>
            </w:r>
          </w:p>
        </w:tc>
        <w:tc>
          <w:tcPr>
            <w:tcW w:w="1656" w:type="dxa"/>
          </w:tcPr>
          <w:p w14:paraId="0C3E6538" w14:textId="77777777" w:rsidR="00D94978" w:rsidRDefault="00D94978" w:rsidP="00B06236">
            <w:pPr>
              <w:widowControl w:val="0"/>
              <w:autoSpaceDE w:val="0"/>
              <w:autoSpaceDN w:val="0"/>
              <w:adjustRightInd w:val="0"/>
              <w:jc w:val="center"/>
              <w:rPr>
                <w:lang w:val="en-US"/>
              </w:rPr>
            </w:pPr>
            <w:r>
              <w:rPr>
                <w:lang w:val="en-US"/>
              </w:rPr>
              <w:t>2.99</w:t>
            </w:r>
          </w:p>
        </w:tc>
        <w:tc>
          <w:tcPr>
            <w:tcW w:w="1656" w:type="dxa"/>
          </w:tcPr>
          <w:p w14:paraId="50BDCDD7" w14:textId="77777777" w:rsidR="00D94978" w:rsidRDefault="00D94978" w:rsidP="00B06236">
            <w:pPr>
              <w:widowControl w:val="0"/>
              <w:autoSpaceDE w:val="0"/>
              <w:autoSpaceDN w:val="0"/>
              <w:adjustRightInd w:val="0"/>
              <w:jc w:val="center"/>
              <w:rPr>
                <w:lang w:val="en-US"/>
              </w:rPr>
            </w:pPr>
            <w:r>
              <w:rPr>
                <w:lang w:val="en-US"/>
              </w:rPr>
              <w:t>2.92</w:t>
            </w:r>
          </w:p>
        </w:tc>
        <w:tc>
          <w:tcPr>
            <w:tcW w:w="1656" w:type="dxa"/>
          </w:tcPr>
          <w:p w14:paraId="1C8E894C" w14:textId="77777777" w:rsidR="00D94978" w:rsidRDefault="00D94978" w:rsidP="00B06236">
            <w:pPr>
              <w:widowControl w:val="0"/>
              <w:autoSpaceDE w:val="0"/>
              <w:autoSpaceDN w:val="0"/>
              <w:adjustRightInd w:val="0"/>
              <w:jc w:val="center"/>
              <w:rPr>
                <w:lang w:val="en-US"/>
              </w:rPr>
            </w:pPr>
            <w:r>
              <w:rPr>
                <w:lang w:val="en-US"/>
              </w:rPr>
              <w:t>3.09</w:t>
            </w:r>
          </w:p>
        </w:tc>
        <w:tc>
          <w:tcPr>
            <w:tcW w:w="1656" w:type="dxa"/>
          </w:tcPr>
          <w:p w14:paraId="2335FA6F" w14:textId="77777777" w:rsidR="00D94978" w:rsidRDefault="00D94978" w:rsidP="00B06236">
            <w:pPr>
              <w:widowControl w:val="0"/>
              <w:autoSpaceDE w:val="0"/>
              <w:autoSpaceDN w:val="0"/>
              <w:adjustRightInd w:val="0"/>
              <w:jc w:val="center"/>
              <w:rPr>
                <w:lang w:val="en-US"/>
              </w:rPr>
            </w:pPr>
            <w:r w:rsidRPr="00CE0578">
              <w:rPr>
                <w:lang w:val="en-US"/>
              </w:rPr>
              <w:t>-</w:t>
            </w:r>
            <w:r>
              <w:rPr>
                <w:lang w:val="en-US"/>
              </w:rPr>
              <w:t>0</w:t>
            </w:r>
            <w:r w:rsidRPr="00CE0578">
              <w:rPr>
                <w:lang w:val="en-US"/>
              </w:rPr>
              <w:t>.168</w:t>
            </w:r>
          </w:p>
        </w:tc>
      </w:tr>
      <w:tr w:rsidR="00D94978" w14:paraId="2D129712" w14:textId="77777777" w:rsidTr="00D94978">
        <w:tc>
          <w:tcPr>
            <w:tcW w:w="2616" w:type="dxa"/>
          </w:tcPr>
          <w:p w14:paraId="566A1DDD" w14:textId="77777777" w:rsidR="00D94978" w:rsidRDefault="00D94978" w:rsidP="00B06236">
            <w:pPr>
              <w:widowControl w:val="0"/>
              <w:autoSpaceDE w:val="0"/>
              <w:autoSpaceDN w:val="0"/>
              <w:adjustRightInd w:val="0"/>
              <w:rPr>
                <w:lang w:val="en-US"/>
              </w:rPr>
            </w:pPr>
          </w:p>
        </w:tc>
        <w:tc>
          <w:tcPr>
            <w:tcW w:w="1656" w:type="dxa"/>
          </w:tcPr>
          <w:p w14:paraId="40089A27" w14:textId="77777777" w:rsidR="00D94978" w:rsidRDefault="00D94978" w:rsidP="00B06236">
            <w:pPr>
              <w:widowControl w:val="0"/>
              <w:autoSpaceDE w:val="0"/>
              <w:autoSpaceDN w:val="0"/>
              <w:adjustRightInd w:val="0"/>
              <w:jc w:val="center"/>
              <w:rPr>
                <w:lang w:val="en-US"/>
              </w:rPr>
            </w:pPr>
            <w:r>
              <w:rPr>
                <w:lang w:val="en-US"/>
              </w:rPr>
              <w:t>(1.61)</w:t>
            </w:r>
          </w:p>
        </w:tc>
        <w:tc>
          <w:tcPr>
            <w:tcW w:w="1656" w:type="dxa"/>
          </w:tcPr>
          <w:p w14:paraId="250E8F1B" w14:textId="77777777" w:rsidR="00D94978" w:rsidRDefault="00D94978" w:rsidP="00B06236">
            <w:pPr>
              <w:widowControl w:val="0"/>
              <w:autoSpaceDE w:val="0"/>
              <w:autoSpaceDN w:val="0"/>
              <w:adjustRightInd w:val="0"/>
              <w:jc w:val="center"/>
              <w:rPr>
                <w:lang w:val="en-US"/>
              </w:rPr>
            </w:pPr>
            <w:r>
              <w:rPr>
                <w:lang w:val="en-US"/>
              </w:rPr>
              <w:t>(1.53)</w:t>
            </w:r>
          </w:p>
        </w:tc>
        <w:tc>
          <w:tcPr>
            <w:tcW w:w="1656" w:type="dxa"/>
          </w:tcPr>
          <w:p w14:paraId="3A94B67B" w14:textId="77777777" w:rsidR="00D94978" w:rsidRDefault="00D94978" w:rsidP="00B06236">
            <w:pPr>
              <w:widowControl w:val="0"/>
              <w:autoSpaceDE w:val="0"/>
              <w:autoSpaceDN w:val="0"/>
              <w:adjustRightInd w:val="0"/>
              <w:jc w:val="center"/>
              <w:rPr>
                <w:lang w:val="en-US"/>
              </w:rPr>
            </w:pPr>
            <w:r>
              <w:rPr>
                <w:lang w:val="en-US"/>
              </w:rPr>
              <w:t>(1.74)</w:t>
            </w:r>
          </w:p>
        </w:tc>
        <w:tc>
          <w:tcPr>
            <w:tcW w:w="1656" w:type="dxa"/>
          </w:tcPr>
          <w:p w14:paraId="762964F2" w14:textId="77777777" w:rsidR="00D94978" w:rsidRDefault="00D94978" w:rsidP="00B06236">
            <w:pPr>
              <w:widowControl w:val="0"/>
              <w:autoSpaceDE w:val="0"/>
              <w:autoSpaceDN w:val="0"/>
              <w:adjustRightInd w:val="0"/>
              <w:jc w:val="center"/>
              <w:rPr>
                <w:lang w:val="en-US"/>
              </w:rPr>
            </w:pPr>
          </w:p>
        </w:tc>
      </w:tr>
      <w:tr w:rsidR="00D94978" w14:paraId="2D3DEB2A" w14:textId="77777777" w:rsidTr="00D94978">
        <w:tc>
          <w:tcPr>
            <w:tcW w:w="2616" w:type="dxa"/>
          </w:tcPr>
          <w:p w14:paraId="3D3A4A75" w14:textId="77777777" w:rsidR="00D94978" w:rsidRDefault="00D94978" w:rsidP="00B06236">
            <w:pPr>
              <w:widowControl w:val="0"/>
              <w:autoSpaceDE w:val="0"/>
              <w:autoSpaceDN w:val="0"/>
              <w:adjustRightInd w:val="0"/>
              <w:rPr>
                <w:lang w:val="en-US"/>
              </w:rPr>
            </w:pPr>
            <w:r>
              <w:rPr>
                <w:lang w:val="en-US"/>
              </w:rPr>
              <w:t>Number of children</w:t>
            </w:r>
          </w:p>
        </w:tc>
        <w:tc>
          <w:tcPr>
            <w:tcW w:w="1656" w:type="dxa"/>
          </w:tcPr>
          <w:p w14:paraId="004737D6" w14:textId="77777777" w:rsidR="00D94978" w:rsidRDefault="00D94978" w:rsidP="00B06236">
            <w:pPr>
              <w:widowControl w:val="0"/>
              <w:autoSpaceDE w:val="0"/>
              <w:autoSpaceDN w:val="0"/>
              <w:adjustRightInd w:val="0"/>
              <w:jc w:val="center"/>
              <w:rPr>
                <w:lang w:val="en-US"/>
              </w:rPr>
            </w:pPr>
            <w:r>
              <w:rPr>
                <w:lang w:val="en-US"/>
              </w:rPr>
              <w:t>0.84</w:t>
            </w:r>
          </w:p>
        </w:tc>
        <w:tc>
          <w:tcPr>
            <w:tcW w:w="1656" w:type="dxa"/>
          </w:tcPr>
          <w:p w14:paraId="4735AB3D" w14:textId="77777777" w:rsidR="00D94978" w:rsidRDefault="00D94978" w:rsidP="00B06236">
            <w:pPr>
              <w:widowControl w:val="0"/>
              <w:autoSpaceDE w:val="0"/>
              <w:autoSpaceDN w:val="0"/>
              <w:adjustRightInd w:val="0"/>
              <w:jc w:val="center"/>
              <w:rPr>
                <w:lang w:val="en-US"/>
              </w:rPr>
            </w:pPr>
            <w:r>
              <w:rPr>
                <w:lang w:val="en-US"/>
              </w:rPr>
              <w:t>0.77</w:t>
            </w:r>
          </w:p>
        </w:tc>
        <w:tc>
          <w:tcPr>
            <w:tcW w:w="1656" w:type="dxa"/>
          </w:tcPr>
          <w:p w14:paraId="70F71A3A" w14:textId="77777777" w:rsidR="00D94978" w:rsidRDefault="00D94978" w:rsidP="00B06236">
            <w:pPr>
              <w:widowControl w:val="0"/>
              <w:autoSpaceDE w:val="0"/>
              <w:autoSpaceDN w:val="0"/>
              <w:adjustRightInd w:val="0"/>
              <w:jc w:val="center"/>
              <w:rPr>
                <w:lang w:val="en-US"/>
              </w:rPr>
            </w:pPr>
            <w:r>
              <w:rPr>
                <w:lang w:val="en-US"/>
              </w:rPr>
              <w:t>0.98</w:t>
            </w:r>
          </w:p>
        </w:tc>
        <w:tc>
          <w:tcPr>
            <w:tcW w:w="1656" w:type="dxa"/>
          </w:tcPr>
          <w:p w14:paraId="52B60DD8" w14:textId="77777777" w:rsidR="00D94978" w:rsidRDefault="00D94978" w:rsidP="00B06236">
            <w:pPr>
              <w:widowControl w:val="0"/>
              <w:autoSpaceDE w:val="0"/>
              <w:autoSpaceDN w:val="0"/>
              <w:adjustRightInd w:val="0"/>
              <w:jc w:val="center"/>
              <w:rPr>
                <w:lang w:val="en-US"/>
              </w:rPr>
            </w:pPr>
            <w:r w:rsidRPr="00CE0578">
              <w:rPr>
                <w:lang w:val="en-US"/>
              </w:rPr>
              <w:t>-</w:t>
            </w:r>
            <w:r>
              <w:rPr>
                <w:lang w:val="en-US"/>
              </w:rPr>
              <w:t>0</w:t>
            </w:r>
            <w:r w:rsidRPr="00CE0578">
              <w:rPr>
                <w:lang w:val="en-US"/>
              </w:rPr>
              <w:t>.21</w:t>
            </w:r>
          </w:p>
        </w:tc>
      </w:tr>
      <w:tr w:rsidR="00D94978" w14:paraId="50553C4B" w14:textId="77777777" w:rsidTr="00D94978">
        <w:tc>
          <w:tcPr>
            <w:tcW w:w="2616" w:type="dxa"/>
          </w:tcPr>
          <w:p w14:paraId="3B737FFA" w14:textId="77777777" w:rsidR="00D94978" w:rsidRDefault="00D94978" w:rsidP="00B06236">
            <w:pPr>
              <w:widowControl w:val="0"/>
              <w:autoSpaceDE w:val="0"/>
              <w:autoSpaceDN w:val="0"/>
              <w:adjustRightInd w:val="0"/>
              <w:rPr>
                <w:lang w:val="en-US"/>
              </w:rPr>
            </w:pPr>
          </w:p>
        </w:tc>
        <w:tc>
          <w:tcPr>
            <w:tcW w:w="1656" w:type="dxa"/>
          </w:tcPr>
          <w:p w14:paraId="59016BDE" w14:textId="77777777" w:rsidR="00D94978" w:rsidRDefault="00D94978" w:rsidP="00B06236">
            <w:pPr>
              <w:widowControl w:val="0"/>
              <w:autoSpaceDE w:val="0"/>
              <w:autoSpaceDN w:val="0"/>
              <w:adjustRightInd w:val="0"/>
              <w:jc w:val="center"/>
              <w:rPr>
                <w:lang w:val="en-US"/>
              </w:rPr>
            </w:pPr>
            <w:r>
              <w:rPr>
                <w:lang w:val="en-US"/>
              </w:rPr>
              <w:t>(1.17)</w:t>
            </w:r>
          </w:p>
        </w:tc>
        <w:tc>
          <w:tcPr>
            <w:tcW w:w="1656" w:type="dxa"/>
          </w:tcPr>
          <w:p w14:paraId="2693F985" w14:textId="77777777" w:rsidR="00D94978" w:rsidRDefault="00D94978" w:rsidP="00B06236">
            <w:pPr>
              <w:widowControl w:val="0"/>
              <w:autoSpaceDE w:val="0"/>
              <w:autoSpaceDN w:val="0"/>
              <w:adjustRightInd w:val="0"/>
              <w:jc w:val="center"/>
              <w:rPr>
                <w:lang w:val="en-US"/>
              </w:rPr>
            </w:pPr>
            <w:r>
              <w:rPr>
                <w:lang w:val="en-US"/>
              </w:rPr>
              <w:t>(1.10)</w:t>
            </w:r>
          </w:p>
        </w:tc>
        <w:tc>
          <w:tcPr>
            <w:tcW w:w="1656" w:type="dxa"/>
          </w:tcPr>
          <w:p w14:paraId="15D81CF0" w14:textId="77777777" w:rsidR="00D94978" w:rsidRDefault="00D94978" w:rsidP="00B06236">
            <w:pPr>
              <w:widowControl w:val="0"/>
              <w:autoSpaceDE w:val="0"/>
              <w:autoSpaceDN w:val="0"/>
              <w:adjustRightInd w:val="0"/>
              <w:jc w:val="center"/>
              <w:rPr>
                <w:lang w:val="en-US"/>
              </w:rPr>
            </w:pPr>
            <w:r>
              <w:rPr>
                <w:lang w:val="en-US"/>
              </w:rPr>
              <w:t>(1.27)</w:t>
            </w:r>
          </w:p>
        </w:tc>
        <w:tc>
          <w:tcPr>
            <w:tcW w:w="1656" w:type="dxa"/>
          </w:tcPr>
          <w:p w14:paraId="1EDAF0D1" w14:textId="77777777" w:rsidR="00D94978" w:rsidRDefault="00D94978" w:rsidP="00B06236">
            <w:pPr>
              <w:widowControl w:val="0"/>
              <w:autoSpaceDE w:val="0"/>
              <w:autoSpaceDN w:val="0"/>
              <w:adjustRightInd w:val="0"/>
              <w:jc w:val="center"/>
              <w:rPr>
                <w:lang w:val="en-US"/>
              </w:rPr>
            </w:pPr>
          </w:p>
        </w:tc>
      </w:tr>
      <w:tr w:rsidR="00D94978" w14:paraId="50CD592E" w14:textId="77777777" w:rsidTr="00D94978">
        <w:tc>
          <w:tcPr>
            <w:tcW w:w="2616" w:type="dxa"/>
          </w:tcPr>
          <w:p w14:paraId="70F6F630" w14:textId="77777777" w:rsidR="00D94978" w:rsidRDefault="00D94978" w:rsidP="00B06236">
            <w:pPr>
              <w:widowControl w:val="0"/>
              <w:autoSpaceDE w:val="0"/>
              <w:autoSpaceDN w:val="0"/>
              <w:adjustRightInd w:val="0"/>
              <w:rPr>
                <w:lang w:val="en-US"/>
              </w:rPr>
            </w:pPr>
            <w:r>
              <w:rPr>
                <w:lang w:val="en-US"/>
              </w:rPr>
              <w:t>Married</w:t>
            </w:r>
          </w:p>
        </w:tc>
        <w:tc>
          <w:tcPr>
            <w:tcW w:w="1656" w:type="dxa"/>
          </w:tcPr>
          <w:p w14:paraId="4D4F93AF" w14:textId="77777777" w:rsidR="00D94978" w:rsidRDefault="00D94978" w:rsidP="00B06236">
            <w:pPr>
              <w:widowControl w:val="0"/>
              <w:autoSpaceDE w:val="0"/>
              <w:autoSpaceDN w:val="0"/>
              <w:adjustRightInd w:val="0"/>
              <w:jc w:val="center"/>
              <w:rPr>
                <w:lang w:val="en-US"/>
              </w:rPr>
            </w:pPr>
            <w:r>
              <w:rPr>
                <w:lang w:val="en-US"/>
              </w:rPr>
              <w:t>0.41</w:t>
            </w:r>
          </w:p>
        </w:tc>
        <w:tc>
          <w:tcPr>
            <w:tcW w:w="1656" w:type="dxa"/>
          </w:tcPr>
          <w:p w14:paraId="00E19158" w14:textId="77777777" w:rsidR="00D94978" w:rsidRDefault="00D94978" w:rsidP="00B06236">
            <w:pPr>
              <w:widowControl w:val="0"/>
              <w:autoSpaceDE w:val="0"/>
              <w:autoSpaceDN w:val="0"/>
              <w:adjustRightInd w:val="0"/>
              <w:jc w:val="center"/>
              <w:rPr>
                <w:lang w:val="en-US"/>
              </w:rPr>
            </w:pPr>
            <w:r>
              <w:rPr>
                <w:lang w:val="en-US"/>
              </w:rPr>
              <w:t>0.46</w:t>
            </w:r>
          </w:p>
        </w:tc>
        <w:tc>
          <w:tcPr>
            <w:tcW w:w="1656" w:type="dxa"/>
          </w:tcPr>
          <w:p w14:paraId="68919E9B" w14:textId="77777777" w:rsidR="00D94978" w:rsidRDefault="00D94978" w:rsidP="00B06236">
            <w:pPr>
              <w:widowControl w:val="0"/>
              <w:autoSpaceDE w:val="0"/>
              <w:autoSpaceDN w:val="0"/>
              <w:adjustRightInd w:val="0"/>
              <w:jc w:val="center"/>
              <w:rPr>
                <w:lang w:val="en-US"/>
              </w:rPr>
            </w:pPr>
            <w:r>
              <w:rPr>
                <w:lang w:val="en-US"/>
              </w:rPr>
              <w:t>0.31</w:t>
            </w:r>
          </w:p>
        </w:tc>
        <w:tc>
          <w:tcPr>
            <w:tcW w:w="1656" w:type="dxa"/>
          </w:tcPr>
          <w:p w14:paraId="357E7EA5" w14:textId="77777777" w:rsidR="00D94978" w:rsidRDefault="00D94978" w:rsidP="00B06236">
            <w:pPr>
              <w:widowControl w:val="0"/>
              <w:autoSpaceDE w:val="0"/>
              <w:autoSpaceDN w:val="0"/>
              <w:adjustRightInd w:val="0"/>
              <w:jc w:val="center"/>
              <w:rPr>
                <w:lang w:val="en-US"/>
              </w:rPr>
            </w:pPr>
            <w:r>
              <w:rPr>
                <w:lang w:val="en-US"/>
              </w:rPr>
              <w:t>0.15***</w:t>
            </w:r>
          </w:p>
        </w:tc>
      </w:tr>
      <w:tr w:rsidR="00D94978" w14:paraId="18619BBF" w14:textId="77777777" w:rsidTr="00D94978">
        <w:tc>
          <w:tcPr>
            <w:tcW w:w="2616" w:type="dxa"/>
          </w:tcPr>
          <w:p w14:paraId="70E3205C" w14:textId="77777777" w:rsidR="00D94978" w:rsidRDefault="00D94978" w:rsidP="00B06236">
            <w:pPr>
              <w:widowControl w:val="0"/>
              <w:autoSpaceDE w:val="0"/>
              <w:autoSpaceDN w:val="0"/>
              <w:adjustRightInd w:val="0"/>
              <w:rPr>
                <w:lang w:val="en-US"/>
              </w:rPr>
            </w:pPr>
          </w:p>
        </w:tc>
        <w:tc>
          <w:tcPr>
            <w:tcW w:w="1656" w:type="dxa"/>
          </w:tcPr>
          <w:p w14:paraId="545D63C7" w14:textId="77777777" w:rsidR="00D94978" w:rsidRDefault="00D94978" w:rsidP="00B06236">
            <w:pPr>
              <w:widowControl w:val="0"/>
              <w:autoSpaceDE w:val="0"/>
              <w:autoSpaceDN w:val="0"/>
              <w:adjustRightInd w:val="0"/>
              <w:jc w:val="center"/>
              <w:rPr>
                <w:lang w:val="en-US"/>
              </w:rPr>
            </w:pPr>
            <w:r>
              <w:rPr>
                <w:lang w:val="en-US"/>
              </w:rPr>
              <w:t>(0.49)</w:t>
            </w:r>
          </w:p>
        </w:tc>
        <w:tc>
          <w:tcPr>
            <w:tcW w:w="1656" w:type="dxa"/>
          </w:tcPr>
          <w:p w14:paraId="1DC9BAF6" w14:textId="77777777" w:rsidR="00D94978" w:rsidRDefault="00D94978" w:rsidP="00B06236">
            <w:pPr>
              <w:widowControl w:val="0"/>
              <w:autoSpaceDE w:val="0"/>
              <w:autoSpaceDN w:val="0"/>
              <w:adjustRightInd w:val="0"/>
              <w:jc w:val="center"/>
              <w:rPr>
                <w:lang w:val="en-US"/>
              </w:rPr>
            </w:pPr>
            <w:r>
              <w:rPr>
                <w:lang w:val="en-US"/>
              </w:rPr>
              <w:t>(0.50)</w:t>
            </w:r>
          </w:p>
        </w:tc>
        <w:tc>
          <w:tcPr>
            <w:tcW w:w="1656" w:type="dxa"/>
          </w:tcPr>
          <w:p w14:paraId="5F1637E5" w14:textId="77777777" w:rsidR="00D94978" w:rsidRDefault="00D94978" w:rsidP="00B06236">
            <w:pPr>
              <w:widowControl w:val="0"/>
              <w:autoSpaceDE w:val="0"/>
              <w:autoSpaceDN w:val="0"/>
              <w:adjustRightInd w:val="0"/>
              <w:jc w:val="center"/>
              <w:rPr>
                <w:lang w:val="en-US"/>
              </w:rPr>
            </w:pPr>
            <w:r>
              <w:rPr>
                <w:lang w:val="en-US"/>
              </w:rPr>
              <w:t>(0.46)</w:t>
            </w:r>
          </w:p>
        </w:tc>
        <w:tc>
          <w:tcPr>
            <w:tcW w:w="1656" w:type="dxa"/>
          </w:tcPr>
          <w:p w14:paraId="726B45CC" w14:textId="77777777" w:rsidR="00D94978" w:rsidRDefault="00D94978" w:rsidP="00B06236">
            <w:pPr>
              <w:widowControl w:val="0"/>
              <w:autoSpaceDE w:val="0"/>
              <w:autoSpaceDN w:val="0"/>
              <w:adjustRightInd w:val="0"/>
              <w:jc w:val="center"/>
              <w:rPr>
                <w:lang w:val="en-US"/>
              </w:rPr>
            </w:pPr>
          </w:p>
        </w:tc>
      </w:tr>
      <w:tr w:rsidR="00D94978" w14:paraId="59B39559" w14:textId="77777777" w:rsidTr="00D94978">
        <w:tc>
          <w:tcPr>
            <w:tcW w:w="2616" w:type="dxa"/>
          </w:tcPr>
          <w:p w14:paraId="73A0B2CB" w14:textId="77777777" w:rsidR="00D94978" w:rsidRDefault="00D94978" w:rsidP="00B06236">
            <w:pPr>
              <w:widowControl w:val="0"/>
              <w:autoSpaceDE w:val="0"/>
              <w:autoSpaceDN w:val="0"/>
              <w:adjustRightInd w:val="0"/>
              <w:rPr>
                <w:lang w:val="en-US"/>
              </w:rPr>
            </w:pPr>
            <w:r>
              <w:rPr>
                <w:lang w:val="en-US"/>
              </w:rPr>
              <w:t>Education (</w:t>
            </w:r>
            <w:proofErr w:type="gramStart"/>
            <w:r>
              <w:rPr>
                <w:lang w:val="en-US"/>
              </w:rPr>
              <w:t>Bachelor's Degree</w:t>
            </w:r>
            <w:proofErr w:type="gramEnd"/>
            <w:r>
              <w:rPr>
                <w:lang w:val="en-US"/>
              </w:rPr>
              <w:t xml:space="preserve"> or Higher)</w:t>
            </w:r>
          </w:p>
        </w:tc>
        <w:tc>
          <w:tcPr>
            <w:tcW w:w="1656" w:type="dxa"/>
          </w:tcPr>
          <w:p w14:paraId="76F80FBA" w14:textId="77777777" w:rsidR="00D94978" w:rsidRDefault="00D94978" w:rsidP="00B06236">
            <w:pPr>
              <w:widowControl w:val="0"/>
              <w:autoSpaceDE w:val="0"/>
              <w:autoSpaceDN w:val="0"/>
              <w:adjustRightInd w:val="0"/>
              <w:jc w:val="center"/>
              <w:rPr>
                <w:lang w:val="en-US"/>
              </w:rPr>
            </w:pPr>
            <w:r>
              <w:rPr>
                <w:lang w:val="en-US"/>
              </w:rPr>
              <w:t>0.30</w:t>
            </w:r>
          </w:p>
        </w:tc>
        <w:tc>
          <w:tcPr>
            <w:tcW w:w="1656" w:type="dxa"/>
          </w:tcPr>
          <w:p w14:paraId="258047AF" w14:textId="77777777" w:rsidR="00D94978" w:rsidRDefault="00D94978" w:rsidP="00B06236">
            <w:pPr>
              <w:widowControl w:val="0"/>
              <w:autoSpaceDE w:val="0"/>
              <w:autoSpaceDN w:val="0"/>
              <w:adjustRightInd w:val="0"/>
              <w:jc w:val="center"/>
              <w:rPr>
                <w:lang w:val="en-US"/>
              </w:rPr>
            </w:pPr>
            <w:r>
              <w:rPr>
                <w:lang w:val="en-US"/>
              </w:rPr>
              <w:t>0.32</w:t>
            </w:r>
          </w:p>
        </w:tc>
        <w:tc>
          <w:tcPr>
            <w:tcW w:w="1656" w:type="dxa"/>
          </w:tcPr>
          <w:p w14:paraId="454ADAD1" w14:textId="77777777" w:rsidR="00D94978" w:rsidRDefault="00D94978" w:rsidP="00B06236">
            <w:pPr>
              <w:widowControl w:val="0"/>
              <w:autoSpaceDE w:val="0"/>
              <w:autoSpaceDN w:val="0"/>
              <w:adjustRightInd w:val="0"/>
              <w:jc w:val="center"/>
              <w:rPr>
                <w:lang w:val="en-US"/>
              </w:rPr>
            </w:pPr>
            <w:r>
              <w:rPr>
                <w:lang w:val="en-US"/>
              </w:rPr>
              <w:t>0.26</w:t>
            </w:r>
          </w:p>
        </w:tc>
        <w:tc>
          <w:tcPr>
            <w:tcW w:w="1656" w:type="dxa"/>
          </w:tcPr>
          <w:p w14:paraId="63B96063" w14:textId="77777777" w:rsidR="00D94978" w:rsidRDefault="00D94978" w:rsidP="00B06236">
            <w:pPr>
              <w:widowControl w:val="0"/>
              <w:autoSpaceDE w:val="0"/>
              <w:autoSpaceDN w:val="0"/>
              <w:adjustRightInd w:val="0"/>
              <w:jc w:val="center"/>
              <w:rPr>
                <w:lang w:val="en-US"/>
              </w:rPr>
            </w:pPr>
            <w:r>
              <w:rPr>
                <w:lang w:val="en-US"/>
              </w:rPr>
              <w:t>0.06***</w:t>
            </w:r>
          </w:p>
        </w:tc>
      </w:tr>
      <w:tr w:rsidR="00D94978" w14:paraId="453915CC" w14:textId="77777777" w:rsidTr="00D94978">
        <w:tc>
          <w:tcPr>
            <w:tcW w:w="2616" w:type="dxa"/>
          </w:tcPr>
          <w:p w14:paraId="597559F0" w14:textId="77777777" w:rsidR="00D94978" w:rsidRDefault="00D94978" w:rsidP="00B06236">
            <w:pPr>
              <w:widowControl w:val="0"/>
              <w:autoSpaceDE w:val="0"/>
              <w:autoSpaceDN w:val="0"/>
              <w:adjustRightInd w:val="0"/>
              <w:rPr>
                <w:lang w:val="en-US"/>
              </w:rPr>
            </w:pPr>
          </w:p>
        </w:tc>
        <w:tc>
          <w:tcPr>
            <w:tcW w:w="1656" w:type="dxa"/>
          </w:tcPr>
          <w:p w14:paraId="06082787" w14:textId="77777777" w:rsidR="00D94978" w:rsidRDefault="00D94978" w:rsidP="00B06236">
            <w:pPr>
              <w:widowControl w:val="0"/>
              <w:autoSpaceDE w:val="0"/>
              <w:autoSpaceDN w:val="0"/>
              <w:adjustRightInd w:val="0"/>
              <w:jc w:val="center"/>
              <w:rPr>
                <w:lang w:val="en-US"/>
              </w:rPr>
            </w:pPr>
            <w:r>
              <w:rPr>
                <w:lang w:val="en-US"/>
              </w:rPr>
              <w:t>(0.46)</w:t>
            </w:r>
          </w:p>
        </w:tc>
        <w:tc>
          <w:tcPr>
            <w:tcW w:w="1656" w:type="dxa"/>
          </w:tcPr>
          <w:p w14:paraId="01E129A2" w14:textId="77777777" w:rsidR="00D94978" w:rsidRDefault="00D94978" w:rsidP="00B06236">
            <w:pPr>
              <w:widowControl w:val="0"/>
              <w:autoSpaceDE w:val="0"/>
              <w:autoSpaceDN w:val="0"/>
              <w:adjustRightInd w:val="0"/>
              <w:jc w:val="center"/>
              <w:rPr>
                <w:lang w:val="en-US"/>
              </w:rPr>
            </w:pPr>
            <w:r>
              <w:rPr>
                <w:lang w:val="en-US"/>
              </w:rPr>
              <w:t>(0.47)</w:t>
            </w:r>
          </w:p>
        </w:tc>
        <w:tc>
          <w:tcPr>
            <w:tcW w:w="1656" w:type="dxa"/>
          </w:tcPr>
          <w:p w14:paraId="3606D92F" w14:textId="77777777" w:rsidR="00D94978" w:rsidRDefault="00D94978" w:rsidP="00B06236">
            <w:pPr>
              <w:widowControl w:val="0"/>
              <w:autoSpaceDE w:val="0"/>
              <w:autoSpaceDN w:val="0"/>
              <w:adjustRightInd w:val="0"/>
              <w:jc w:val="center"/>
              <w:rPr>
                <w:lang w:val="en-US"/>
              </w:rPr>
            </w:pPr>
            <w:r>
              <w:rPr>
                <w:lang w:val="en-US"/>
              </w:rPr>
              <w:t>(0.44)</w:t>
            </w:r>
          </w:p>
        </w:tc>
        <w:tc>
          <w:tcPr>
            <w:tcW w:w="1656" w:type="dxa"/>
          </w:tcPr>
          <w:p w14:paraId="3FC6B5CB" w14:textId="77777777" w:rsidR="00D94978" w:rsidRDefault="00D94978" w:rsidP="00B06236">
            <w:pPr>
              <w:widowControl w:val="0"/>
              <w:autoSpaceDE w:val="0"/>
              <w:autoSpaceDN w:val="0"/>
              <w:adjustRightInd w:val="0"/>
              <w:jc w:val="center"/>
              <w:rPr>
                <w:lang w:val="en-US"/>
              </w:rPr>
            </w:pPr>
          </w:p>
        </w:tc>
      </w:tr>
      <w:tr w:rsidR="00D94978" w14:paraId="5120EC40" w14:textId="77777777" w:rsidTr="00D94978">
        <w:tc>
          <w:tcPr>
            <w:tcW w:w="2616" w:type="dxa"/>
          </w:tcPr>
          <w:p w14:paraId="3A05FFE9" w14:textId="77777777" w:rsidR="00D94978" w:rsidRDefault="00D94978" w:rsidP="00B06236">
            <w:pPr>
              <w:widowControl w:val="0"/>
              <w:autoSpaceDE w:val="0"/>
              <w:autoSpaceDN w:val="0"/>
              <w:adjustRightInd w:val="0"/>
              <w:rPr>
                <w:lang w:val="en-US"/>
              </w:rPr>
            </w:pPr>
            <w:r>
              <w:rPr>
                <w:lang w:val="en-US"/>
              </w:rPr>
              <w:t>Annual Income</w:t>
            </w:r>
          </w:p>
        </w:tc>
        <w:tc>
          <w:tcPr>
            <w:tcW w:w="1656" w:type="dxa"/>
          </w:tcPr>
          <w:p w14:paraId="13376E74" w14:textId="77777777" w:rsidR="00D94978" w:rsidRDefault="00D94978" w:rsidP="00B06236">
            <w:pPr>
              <w:widowControl w:val="0"/>
              <w:autoSpaceDE w:val="0"/>
              <w:autoSpaceDN w:val="0"/>
              <w:adjustRightInd w:val="0"/>
              <w:jc w:val="center"/>
              <w:rPr>
                <w:lang w:val="en-US"/>
              </w:rPr>
            </w:pPr>
            <w:r>
              <w:rPr>
                <w:lang w:val="en-US"/>
              </w:rPr>
              <w:t>65704.45</w:t>
            </w:r>
          </w:p>
        </w:tc>
        <w:tc>
          <w:tcPr>
            <w:tcW w:w="1656" w:type="dxa"/>
          </w:tcPr>
          <w:p w14:paraId="509525B1" w14:textId="77777777" w:rsidR="00D94978" w:rsidRDefault="00D94978" w:rsidP="00B06236">
            <w:pPr>
              <w:widowControl w:val="0"/>
              <w:autoSpaceDE w:val="0"/>
              <w:autoSpaceDN w:val="0"/>
              <w:adjustRightInd w:val="0"/>
              <w:jc w:val="center"/>
              <w:rPr>
                <w:lang w:val="en-US"/>
              </w:rPr>
            </w:pPr>
            <w:r>
              <w:rPr>
                <w:lang w:val="en-US"/>
              </w:rPr>
              <w:t>69153.63</w:t>
            </w:r>
          </w:p>
        </w:tc>
        <w:tc>
          <w:tcPr>
            <w:tcW w:w="1656" w:type="dxa"/>
          </w:tcPr>
          <w:p w14:paraId="04D3D112" w14:textId="77777777" w:rsidR="00D94978" w:rsidRDefault="00D94978" w:rsidP="00B06236">
            <w:pPr>
              <w:widowControl w:val="0"/>
              <w:autoSpaceDE w:val="0"/>
              <w:autoSpaceDN w:val="0"/>
              <w:adjustRightInd w:val="0"/>
              <w:jc w:val="center"/>
              <w:rPr>
                <w:lang w:val="en-US"/>
              </w:rPr>
            </w:pPr>
            <w:r>
              <w:rPr>
                <w:lang w:val="en-US"/>
              </w:rPr>
              <w:t>59779.27</w:t>
            </w:r>
          </w:p>
        </w:tc>
        <w:tc>
          <w:tcPr>
            <w:tcW w:w="1656" w:type="dxa"/>
          </w:tcPr>
          <w:p w14:paraId="4D0843E1" w14:textId="77777777" w:rsidR="00D94978" w:rsidRDefault="00D94978" w:rsidP="00B06236">
            <w:pPr>
              <w:widowControl w:val="0"/>
              <w:autoSpaceDE w:val="0"/>
              <w:autoSpaceDN w:val="0"/>
              <w:adjustRightInd w:val="0"/>
              <w:jc w:val="center"/>
              <w:rPr>
                <w:lang w:val="en-US"/>
              </w:rPr>
            </w:pPr>
            <w:r w:rsidRPr="00CE0578">
              <w:rPr>
                <w:lang w:val="en-US"/>
              </w:rPr>
              <w:t>9374.361</w:t>
            </w:r>
            <w:r>
              <w:rPr>
                <w:lang w:val="en-US"/>
              </w:rPr>
              <w:t>***</w:t>
            </w:r>
          </w:p>
        </w:tc>
      </w:tr>
      <w:tr w:rsidR="00D94978" w14:paraId="28DEC645" w14:textId="77777777" w:rsidTr="00D94978">
        <w:tc>
          <w:tcPr>
            <w:tcW w:w="2616" w:type="dxa"/>
          </w:tcPr>
          <w:p w14:paraId="77142119" w14:textId="77777777" w:rsidR="00D94978" w:rsidRDefault="00D94978" w:rsidP="00B06236">
            <w:pPr>
              <w:widowControl w:val="0"/>
              <w:autoSpaceDE w:val="0"/>
              <w:autoSpaceDN w:val="0"/>
              <w:adjustRightInd w:val="0"/>
              <w:rPr>
                <w:lang w:val="en-US"/>
              </w:rPr>
            </w:pPr>
          </w:p>
        </w:tc>
        <w:tc>
          <w:tcPr>
            <w:tcW w:w="1656" w:type="dxa"/>
          </w:tcPr>
          <w:p w14:paraId="5A46B1B8" w14:textId="77777777" w:rsidR="00D94978" w:rsidRDefault="00D94978" w:rsidP="00B06236">
            <w:pPr>
              <w:widowControl w:val="0"/>
              <w:autoSpaceDE w:val="0"/>
              <w:autoSpaceDN w:val="0"/>
              <w:adjustRightInd w:val="0"/>
              <w:jc w:val="center"/>
              <w:rPr>
                <w:lang w:val="en-US"/>
              </w:rPr>
            </w:pPr>
            <w:r>
              <w:rPr>
                <w:lang w:val="en-US"/>
              </w:rPr>
              <w:t>(58396.51)</w:t>
            </w:r>
          </w:p>
        </w:tc>
        <w:tc>
          <w:tcPr>
            <w:tcW w:w="1656" w:type="dxa"/>
          </w:tcPr>
          <w:p w14:paraId="651CC06D" w14:textId="77777777" w:rsidR="00D94978" w:rsidRDefault="00D94978" w:rsidP="00B06236">
            <w:pPr>
              <w:widowControl w:val="0"/>
              <w:autoSpaceDE w:val="0"/>
              <w:autoSpaceDN w:val="0"/>
              <w:adjustRightInd w:val="0"/>
              <w:jc w:val="center"/>
              <w:rPr>
                <w:lang w:val="en-US"/>
              </w:rPr>
            </w:pPr>
            <w:r>
              <w:rPr>
                <w:lang w:val="en-US"/>
              </w:rPr>
              <w:t>(61023.64)</w:t>
            </w:r>
          </w:p>
        </w:tc>
        <w:tc>
          <w:tcPr>
            <w:tcW w:w="1656" w:type="dxa"/>
          </w:tcPr>
          <w:p w14:paraId="1B0EF49C" w14:textId="77777777" w:rsidR="00D94978" w:rsidRDefault="00D94978" w:rsidP="00B06236">
            <w:pPr>
              <w:widowControl w:val="0"/>
              <w:autoSpaceDE w:val="0"/>
              <w:autoSpaceDN w:val="0"/>
              <w:adjustRightInd w:val="0"/>
              <w:jc w:val="center"/>
              <w:rPr>
                <w:lang w:val="en-US"/>
              </w:rPr>
            </w:pPr>
            <w:r>
              <w:rPr>
                <w:lang w:val="en-US"/>
              </w:rPr>
              <w:t>(53119.51)</w:t>
            </w:r>
          </w:p>
        </w:tc>
        <w:tc>
          <w:tcPr>
            <w:tcW w:w="1656" w:type="dxa"/>
          </w:tcPr>
          <w:p w14:paraId="27CAC470" w14:textId="77777777" w:rsidR="00D94978" w:rsidRDefault="00D94978" w:rsidP="00B06236">
            <w:pPr>
              <w:widowControl w:val="0"/>
              <w:autoSpaceDE w:val="0"/>
              <w:autoSpaceDN w:val="0"/>
              <w:adjustRightInd w:val="0"/>
              <w:jc w:val="center"/>
              <w:rPr>
                <w:lang w:val="en-US"/>
              </w:rPr>
            </w:pPr>
          </w:p>
        </w:tc>
      </w:tr>
      <w:tr w:rsidR="00D94978" w14:paraId="6B6FC9E9" w14:textId="77777777" w:rsidTr="00D94978">
        <w:tc>
          <w:tcPr>
            <w:tcW w:w="2616" w:type="dxa"/>
          </w:tcPr>
          <w:p w14:paraId="056906C8" w14:textId="77777777" w:rsidR="00D94978" w:rsidRDefault="00D94978" w:rsidP="00B06236">
            <w:pPr>
              <w:widowControl w:val="0"/>
              <w:autoSpaceDE w:val="0"/>
              <w:autoSpaceDN w:val="0"/>
              <w:adjustRightInd w:val="0"/>
              <w:rPr>
                <w:lang w:val="en-US"/>
              </w:rPr>
            </w:pPr>
            <w:r>
              <w:rPr>
                <w:lang w:val="en-US"/>
              </w:rPr>
              <w:t>Car Ownership</w:t>
            </w:r>
          </w:p>
        </w:tc>
        <w:tc>
          <w:tcPr>
            <w:tcW w:w="1656" w:type="dxa"/>
          </w:tcPr>
          <w:p w14:paraId="2935E599" w14:textId="77777777" w:rsidR="00D94978" w:rsidRDefault="00D94978" w:rsidP="00B06236">
            <w:pPr>
              <w:widowControl w:val="0"/>
              <w:autoSpaceDE w:val="0"/>
              <w:autoSpaceDN w:val="0"/>
              <w:adjustRightInd w:val="0"/>
              <w:jc w:val="center"/>
              <w:rPr>
                <w:lang w:val="en-US"/>
              </w:rPr>
            </w:pPr>
            <w:r>
              <w:rPr>
                <w:lang w:val="en-US"/>
              </w:rPr>
              <w:t>0.89</w:t>
            </w:r>
          </w:p>
        </w:tc>
        <w:tc>
          <w:tcPr>
            <w:tcW w:w="1656" w:type="dxa"/>
          </w:tcPr>
          <w:p w14:paraId="13B5E83D" w14:textId="77777777" w:rsidR="00D94978" w:rsidRDefault="00D94978" w:rsidP="00B06236">
            <w:pPr>
              <w:widowControl w:val="0"/>
              <w:autoSpaceDE w:val="0"/>
              <w:autoSpaceDN w:val="0"/>
              <w:adjustRightInd w:val="0"/>
              <w:jc w:val="center"/>
              <w:rPr>
                <w:lang w:val="en-US"/>
              </w:rPr>
            </w:pPr>
            <w:r>
              <w:rPr>
                <w:lang w:val="en-US"/>
              </w:rPr>
              <w:t>0.92</w:t>
            </w:r>
          </w:p>
        </w:tc>
        <w:tc>
          <w:tcPr>
            <w:tcW w:w="1656" w:type="dxa"/>
          </w:tcPr>
          <w:p w14:paraId="449B34D7" w14:textId="77777777" w:rsidR="00D94978" w:rsidRDefault="00D94978" w:rsidP="00B06236">
            <w:pPr>
              <w:widowControl w:val="0"/>
              <w:autoSpaceDE w:val="0"/>
              <w:autoSpaceDN w:val="0"/>
              <w:adjustRightInd w:val="0"/>
              <w:jc w:val="center"/>
              <w:rPr>
                <w:lang w:val="en-US"/>
              </w:rPr>
            </w:pPr>
            <w:r>
              <w:rPr>
                <w:lang w:val="en-US"/>
              </w:rPr>
              <w:t>0.84</w:t>
            </w:r>
          </w:p>
        </w:tc>
        <w:tc>
          <w:tcPr>
            <w:tcW w:w="1656" w:type="dxa"/>
          </w:tcPr>
          <w:p w14:paraId="1146FD4A" w14:textId="77777777" w:rsidR="00D94978" w:rsidRDefault="00D94978" w:rsidP="00B06236">
            <w:pPr>
              <w:widowControl w:val="0"/>
              <w:autoSpaceDE w:val="0"/>
              <w:autoSpaceDN w:val="0"/>
              <w:adjustRightInd w:val="0"/>
              <w:jc w:val="center"/>
              <w:rPr>
                <w:lang w:val="en-US"/>
              </w:rPr>
            </w:pPr>
            <w:r>
              <w:rPr>
                <w:lang w:val="en-US"/>
              </w:rPr>
              <w:t>0.08***</w:t>
            </w:r>
          </w:p>
        </w:tc>
      </w:tr>
      <w:tr w:rsidR="00D94978" w14:paraId="28491218" w14:textId="77777777" w:rsidTr="00D94978">
        <w:tc>
          <w:tcPr>
            <w:tcW w:w="2616" w:type="dxa"/>
          </w:tcPr>
          <w:p w14:paraId="3AA1DB2B" w14:textId="77777777" w:rsidR="00D94978" w:rsidRDefault="00D94978" w:rsidP="00B06236">
            <w:pPr>
              <w:widowControl w:val="0"/>
              <w:autoSpaceDE w:val="0"/>
              <w:autoSpaceDN w:val="0"/>
              <w:adjustRightInd w:val="0"/>
              <w:rPr>
                <w:lang w:val="en-US"/>
              </w:rPr>
            </w:pPr>
          </w:p>
        </w:tc>
        <w:tc>
          <w:tcPr>
            <w:tcW w:w="1656" w:type="dxa"/>
          </w:tcPr>
          <w:p w14:paraId="6E61CD45" w14:textId="77777777" w:rsidR="00D94978" w:rsidRDefault="00D94978" w:rsidP="00B06236">
            <w:pPr>
              <w:widowControl w:val="0"/>
              <w:autoSpaceDE w:val="0"/>
              <w:autoSpaceDN w:val="0"/>
              <w:adjustRightInd w:val="0"/>
              <w:jc w:val="center"/>
              <w:rPr>
                <w:lang w:val="en-US"/>
              </w:rPr>
            </w:pPr>
            <w:r>
              <w:rPr>
                <w:lang w:val="en-US"/>
              </w:rPr>
              <w:t>(0.31)</w:t>
            </w:r>
          </w:p>
        </w:tc>
        <w:tc>
          <w:tcPr>
            <w:tcW w:w="1656" w:type="dxa"/>
          </w:tcPr>
          <w:p w14:paraId="390CC94D" w14:textId="77777777" w:rsidR="00D94978" w:rsidRDefault="00D94978" w:rsidP="00B06236">
            <w:pPr>
              <w:widowControl w:val="0"/>
              <w:autoSpaceDE w:val="0"/>
              <w:autoSpaceDN w:val="0"/>
              <w:adjustRightInd w:val="0"/>
              <w:jc w:val="center"/>
              <w:rPr>
                <w:lang w:val="en-US"/>
              </w:rPr>
            </w:pPr>
            <w:r>
              <w:rPr>
                <w:lang w:val="en-US"/>
              </w:rPr>
              <w:t>(0.27)</w:t>
            </w:r>
          </w:p>
        </w:tc>
        <w:tc>
          <w:tcPr>
            <w:tcW w:w="1656" w:type="dxa"/>
          </w:tcPr>
          <w:p w14:paraId="3A9364C4" w14:textId="77777777" w:rsidR="00D94978" w:rsidRDefault="00D94978" w:rsidP="00B06236">
            <w:pPr>
              <w:widowControl w:val="0"/>
              <w:autoSpaceDE w:val="0"/>
              <w:autoSpaceDN w:val="0"/>
              <w:adjustRightInd w:val="0"/>
              <w:jc w:val="center"/>
              <w:rPr>
                <w:lang w:val="en-US"/>
              </w:rPr>
            </w:pPr>
            <w:r>
              <w:rPr>
                <w:lang w:val="en-US"/>
              </w:rPr>
              <w:t>(0.36)</w:t>
            </w:r>
          </w:p>
        </w:tc>
        <w:tc>
          <w:tcPr>
            <w:tcW w:w="1656" w:type="dxa"/>
          </w:tcPr>
          <w:p w14:paraId="438D8C38" w14:textId="77777777" w:rsidR="00D94978" w:rsidRDefault="00D94978" w:rsidP="00B06236">
            <w:pPr>
              <w:widowControl w:val="0"/>
              <w:autoSpaceDE w:val="0"/>
              <w:autoSpaceDN w:val="0"/>
              <w:adjustRightInd w:val="0"/>
              <w:jc w:val="center"/>
              <w:rPr>
                <w:lang w:val="en-US"/>
              </w:rPr>
            </w:pPr>
          </w:p>
        </w:tc>
      </w:tr>
      <w:tr w:rsidR="00D94978" w14:paraId="21E6B628" w14:textId="77777777" w:rsidTr="00D94978">
        <w:tc>
          <w:tcPr>
            <w:tcW w:w="2616" w:type="dxa"/>
          </w:tcPr>
          <w:p w14:paraId="1647DCB7" w14:textId="77777777" w:rsidR="00D94978" w:rsidRDefault="00D94978" w:rsidP="00B06236">
            <w:pPr>
              <w:widowControl w:val="0"/>
              <w:autoSpaceDE w:val="0"/>
              <w:autoSpaceDN w:val="0"/>
              <w:adjustRightInd w:val="0"/>
              <w:rPr>
                <w:lang w:val="en-US"/>
              </w:rPr>
            </w:pPr>
            <w:r>
              <w:rPr>
                <w:lang w:val="en-US"/>
              </w:rPr>
              <w:t>SNAP Enrolled</w:t>
            </w:r>
          </w:p>
        </w:tc>
        <w:tc>
          <w:tcPr>
            <w:tcW w:w="1656" w:type="dxa"/>
          </w:tcPr>
          <w:p w14:paraId="5DEB2295" w14:textId="77777777" w:rsidR="00D94978" w:rsidRDefault="00D94978" w:rsidP="00B06236">
            <w:pPr>
              <w:widowControl w:val="0"/>
              <w:autoSpaceDE w:val="0"/>
              <w:autoSpaceDN w:val="0"/>
              <w:adjustRightInd w:val="0"/>
              <w:jc w:val="center"/>
              <w:rPr>
                <w:lang w:val="en-US"/>
              </w:rPr>
            </w:pPr>
            <w:r>
              <w:rPr>
                <w:lang w:val="en-US"/>
              </w:rPr>
              <w:t>0.30</w:t>
            </w:r>
          </w:p>
        </w:tc>
        <w:tc>
          <w:tcPr>
            <w:tcW w:w="1656" w:type="dxa"/>
          </w:tcPr>
          <w:p w14:paraId="209AA09F" w14:textId="77777777" w:rsidR="00D94978" w:rsidRDefault="00D94978" w:rsidP="00B06236">
            <w:pPr>
              <w:widowControl w:val="0"/>
              <w:autoSpaceDE w:val="0"/>
              <w:autoSpaceDN w:val="0"/>
              <w:adjustRightInd w:val="0"/>
              <w:jc w:val="center"/>
              <w:rPr>
                <w:lang w:val="en-US"/>
              </w:rPr>
            </w:pPr>
            <w:r>
              <w:rPr>
                <w:lang w:val="en-US"/>
              </w:rPr>
              <w:t>0.29</w:t>
            </w:r>
          </w:p>
        </w:tc>
        <w:tc>
          <w:tcPr>
            <w:tcW w:w="1656" w:type="dxa"/>
          </w:tcPr>
          <w:p w14:paraId="6710BC37" w14:textId="77777777" w:rsidR="00D94978" w:rsidRDefault="00D94978" w:rsidP="00B06236">
            <w:pPr>
              <w:widowControl w:val="0"/>
              <w:autoSpaceDE w:val="0"/>
              <w:autoSpaceDN w:val="0"/>
              <w:adjustRightInd w:val="0"/>
              <w:jc w:val="center"/>
              <w:rPr>
                <w:lang w:val="en-US"/>
              </w:rPr>
            </w:pPr>
            <w:r>
              <w:rPr>
                <w:lang w:val="en-US"/>
              </w:rPr>
              <w:t>0.32</w:t>
            </w:r>
          </w:p>
        </w:tc>
        <w:tc>
          <w:tcPr>
            <w:tcW w:w="1656" w:type="dxa"/>
          </w:tcPr>
          <w:p w14:paraId="08117CA0" w14:textId="77777777" w:rsidR="00D94978" w:rsidRDefault="00D94978" w:rsidP="00B06236">
            <w:pPr>
              <w:widowControl w:val="0"/>
              <w:autoSpaceDE w:val="0"/>
              <w:autoSpaceDN w:val="0"/>
              <w:adjustRightInd w:val="0"/>
              <w:jc w:val="center"/>
              <w:rPr>
                <w:lang w:val="en-US"/>
              </w:rPr>
            </w:pPr>
            <w:r>
              <w:rPr>
                <w:lang w:val="en-US"/>
              </w:rPr>
              <w:t>-0.03</w:t>
            </w:r>
          </w:p>
        </w:tc>
      </w:tr>
      <w:tr w:rsidR="00D94978" w14:paraId="796FC12D" w14:textId="77777777" w:rsidTr="00D94978">
        <w:tc>
          <w:tcPr>
            <w:tcW w:w="2616" w:type="dxa"/>
          </w:tcPr>
          <w:p w14:paraId="2AE6E091" w14:textId="77777777" w:rsidR="00D94978" w:rsidRDefault="00D94978" w:rsidP="00B06236">
            <w:pPr>
              <w:widowControl w:val="0"/>
              <w:autoSpaceDE w:val="0"/>
              <w:autoSpaceDN w:val="0"/>
              <w:adjustRightInd w:val="0"/>
              <w:rPr>
                <w:lang w:val="en-US"/>
              </w:rPr>
            </w:pPr>
          </w:p>
        </w:tc>
        <w:tc>
          <w:tcPr>
            <w:tcW w:w="1656" w:type="dxa"/>
          </w:tcPr>
          <w:p w14:paraId="7641F1D0" w14:textId="77777777" w:rsidR="00D94978" w:rsidRDefault="00D94978" w:rsidP="00B06236">
            <w:pPr>
              <w:widowControl w:val="0"/>
              <w:autoSpaceDE w:val="0"/>
              <w:autoSpaceDN w:val="0"/>
              <w:adjustRightInd w:val="0"/>
              <w:jc w:val="center"/>
              <w:rPr>
                <w:lang w:val="en-US"/>
              </w:rPr>
            </w:pPr>
            <w:r>
              <w:rPr>
                <w:lang w:val="en-US"/>
              </w:rPr>
              <w:t>(0.46)</w:t>
            </w:r>
          </w:p>
        </w:tc>
        <w:tc>
          <w:tcPr>
            <w:tcW w:w="1656" w:type="dxa"/>
          </w:tcPr>
          <w:p w14:paraId="5AE6C248" w14:textId="77777777" w:rsidR="00D94978" w:rsidRDefault="00D94978" w:rsidP="00B06236">
            <w:pPr>
              <w:widowControl w:val="0"/>
              <w:autoSpaceDE w:val="0"/>
              <w:autoSpaceDN w:val="0"/>
              <w:adjustRightInd w:val="0"/>
              <w:jc w:val="center"/>
              <w:rPr>
                <w:lang w:val="en-US"/>
              </w:rPr>
            </w:pPr>
            <w:r>
              <w:rPr>
                <w:lang w:val="en-US"/>
              </w:rPr>
              <w:t>(0.45)</w:t>
            </w:r>
          </w:p>
        </w:tc>
        <w:tc>
          <w:tcPr>
            <w:tcW w:w="1656" w:type="dxa"/>
          </w:tcPr>
          <w:p w14:paraId="61B81873" w14:textId="77777777" w:rsidR="00D94978" w:rsidRDefault="00D94978" w:rsidP="00B06236">
            <w:pPr>
              <w:widowControl w:val="0"/>
              <w:autoSpaceDE w:val="0"/>
              <w:autoSpaceDN w:val="0"/>
              <w:adjustRightInd w:val="0"/>
              <w:jc w:val="center"/>
              <w:rPr>
                <w:lang w:val="en-US"/>
              </w:rPr>
            </w:pPr>
            <w:r>
              <w:rPr>
                <w:lang w:val="en-US"/>
              </w:rPr>
              <w:t>(0.47)</w:t>
            </w:r>
          </w:p>
        </w:tc>
        <w:tc>
          <w:tcPr>
            <w:tcW w:w="1656" w:type="dxa"/>
          </w:tcPr>
          <w:p w14:paraId="6E8EDAE0" w14:textId="77777777" w:rsidR="00D94978" w:rsidRDefault="00D94978" w:rsidP="00B06236">
            <w:pPr>
              <w:widowControl w:val="0"/>
              <w:autoSpaceDE w:val="0"/>
              <w:autoSpaceDN w:val="0"/>
              <w:adjustRightInd w:val="0"/>
              <w:jc w:val="center"/>
              <w:rPr>
                <w:lang w:val="en-US"/>
              </w:rPr>
            </w:pPr>
          </w:p>
        </w:tc>
      </w:tr>
      <w:tr w:rsidR="00D94978" w14:paraId="4EF87708" w14:textId="77777777" w:rsidTr="00D94978">
        <w:tc>
          <w:tcPr>
            <w:tcW w:w="2616" w:type="dxa"/>
          </w:tcPr>
          <w:p w14:paraId="4F52DAA6" w14:textId="77777777" w:rsidR="00D94978" w:rsidRDefault="00D94978" w:rsidP="00B06236">
            <w:pPr>
              <w:widowControl w:val="0"/>
              <w:autoSpaceDE w:val="0"/>
              <w:autoSpaceDN w:val="0"/>
              <w:adjustRightInd w:val="0"/>
              <w:rPr>
                <w:lang w:val="en-US"/>
              </w:rPr>
            </w:pPr>
            <w:r>
              <w:rPr>
                <w:lang w:val="en-US"/>
              </w:rPr>
              <w:t>N</w:t>
            </w:r>
          </w:p>
        </w:tc>
        <w:tc>
          <w:tcPr>
            <w:tcW w:w="1656" w:type="dxa"/>
          </w:tcPr>
          <w:p w14:paraId="389B0386" w14:textId="77777777" w:rsidR="00D94978" w:rsidRDefault="00D94978" w:rsidP="00B06236">
            <w:pPr>
              <w:widowControl w:val="0"/>
              <w:autoSpaceDE w:val="0"/>
              <w:autoSpaceDN w:val="0"/>
              <w:adjustRightInd w:val="0"/>
              <w:jc w:val="center"/>
              <w:rPr>
                <w:lang w:val="en-US"/>
              </w:rPr>
            </w:pPr>
            <w:r>
              <w:rPr>
                <w:lang w:val="en-US"/>
              </w:rPr>
              <w:t>1416</w:t>
            </w:r>
          </w:p>
        </w:tc>
        <w:tc>
          <w:tcPr>
            <w:tcW w:w="1656" w:type="dxa"/>
          </w:tcPr>
          <w:p w14:paraId="2DE2F0C4" w14:textId="77777777" w:rsidR="00D94978" w:rsidRDefault="00D94978" w:rsidP="00B06236">
            <w:pPr>
              <w:widowControl w:val="0"/>
              <w:autoSpaceDE w:val="0"/>
              <w:autoSpaceDN w:val="0"/>
              <w:adjustRightInd w:val="0"/>
              <w:jc w:val="center"/>
              <w:rPr>
                <w:lang w:val="en-US"/>
              </w:rPr>
            </w:pPr>
            <w:r>
              <w:rPr>
                <w:lang w:val="en-US"/>
              </w:rPr>
              <w:t>895</w:t>
            </w:r>
          </w:p>
        </w:tc>
        <w:tc>
          <w:tcPr>
            <w:tcW w:w="1656" w:type="dxa"/>
          </w:tcPr>
          <w:p w14:paraId="763B54CF" w14:textId="77777777" w:rsidR="00D94978" w:rsidRDefault="00D94978" w:rsidP="00B06236">
            <w:pPr>
              <w:widowControl w:val="0"/>
              <w:autoSpaceDE w:val="0"/>
              <w:autoSpaceDN w:val="0"/>
              <w:adjustRightInd w:val="0"/>
              <w:jc w:val="center"/>
              <w:rPr>
                <w:lang w:val="en-US"/>
              </w:rPr>
            </w:pPr>
            <w:r>
              <w:rPr>
                <w:lang w:val="en-US"/>
              </w:rPr>
              <w:t>521</w:t>
            </w:r>
          </w:p>
        </w:tc>
        <w:tc>
          <w:tcPr>
            <w:tcW w:w="1656" w:type="dxa"/>
          </w:tcPr>
          <w:p w14:paraId="5D317F96" w14:textId="77777777" w:rsidR="00D94978" w:rsidRDefault="00D94978" w:rsidP="00B06236">
            <w:pPr>
              <w:widowControl w:val="0"/>
              <w:autoSpaceDE w:val="0"/>
              <w:autoSpaceDN w:val="0"/>
              <w:adjustRightInd w:val="0"/>
              <w:jc w:val="center"/>
              <w:rPr>
                <w:lang w:val="en-US"/>
              </w:rPr>
            </w:pPr>
          </w:p>
        </w:tc>
      </w:tr>
    </w:tbl>
    <w:p w14:paraId="2CFB4A12" w14:textId="77777777" w:rsidR="00D94978" w:rsidRDefault="00D94978" w:rsidP="00385C08">
      <w:pPr>
        <w:jc w:val="both"/>
      </w:pPr>
    </w:p>
    <w:p w14:paraId="3F55580D" w14:textId="77777777" w:rsidR="00D94978" w:rsidRPr="00FF6B7E" w:rsidRDefault="00D94978" w:rsidP="00E23D63">
      <w:pPr>
        <w:pStyle w:val="Caption"/>
        <w:jc w:val="center"/>
      </w:pPr>
      <w:r>
        <w:lastRenderedPageBreak/>
        <w:t xml:space="preserve">Table </w:t>
      </w:r>
      <w:r>
        <w:fldChar w:fldCharType="begin"/>
      </w:r>
      <w:r>
        <w:instrText xml:space="preserve"> SEQ Table \* ARABIC </w:instrText>
      </w:r>
      <w:r>
        <w:fldChar w:fldCharType="separate"/>
      </w:r>
      <w:r>
        <w:rPr>
          <w:noProof/>
        </w:rPr>
        <w:t>2</w:t>
      </w:r>
      <w:r>
        <w:fldChar w:fldCharType="end"/>
      </w:r>
      <w:r>
        <w:t>: Descriptive Summary of Sample</w:t>
      </w:r>
    </w:p>
    <w:p w14:paraId="481FB773" w14:textId="77777777" w:rsidR="00D94978" w:rsidRPr="009806FC" w:rsidRDefault="00D94978" w:rsidP="009806FC">
      <w:pPr>
        <w:pStyle w:val="Heading2"/>
      </w:pPr>
      <w:bookmarkStart w:id="38" w:name="_Toc224718668"/>
      <w:bookmarkStart w:id="39" w:name="_Toc225767554"/>
      <w:r w:rsidRPr="009806FC">
        <w:t>Variable Construction</w:t>
      </w:r>
      <w:bookmarkEnd w:id="38"/>
      <w:bookmarkEnd w:id="39"/>
    </w:p>
    <w:p w14:paraId="03CD909F" w14:textId="77777777" w:rsidR="00D94978" w:rsidRPr="00A81C46" w:rsidRDefault="00D94978" w:rsidP="00E23D63">
      <w:pPr>
        <w:jc w:val="both"/>
      </w:pPr>
      <w:r>
        <w:t>P</w:t>
      </w:r>
      <w:r w:rsidRPr="00A81C46">
        <w:t>erceived barriers</w:t>
      </w:r>
      <w:r>
        <w:t xml:space="preserve"> are classified </w:t>
      </w:r>
      <w:r w:rsidRPr="00A81C46">
        <w:t xml:space="preserve"> into four categories</w:t>
      </w:r>
      <w:r>
        <w:t xml:space="preserve"> based on two dimensons. The first dimension distinguishes demand side barriers, which originate within the consumer, from supply-side barriers, which reflect the consumer’s evaluation of what the market provides. The second dimension distinguishes economic barriers, which involves costs and product value, from cultural barriers, which involves identity, trust, and social perception. This produces a 2X2 classifiation: </w:t>
      </w:r>
      <w:r w:rsidRPr="00A81C46">
        <w:t>Economic Demand</w:t>
      </w:r>
      <w:r>
        <w:t xml:space="preserve">, </w:t>
      </w:r>
      <w:r w:rsidRPr="00A81C46">
        <w:t>Economic Supply</w:t>
      </w:r>
      <w:r>
        <w:t xml:space="preserve">, </w:t>
      </w:r>
      <w:r w:rsidRPr="00A81C46">
        <w:t>Cultural Demand</w:t>
      </w:r>
      <w:r>
        <w:t xml:space="preserve">, and. </w:t>
      </w:r>
      <w:r w:rsidRPr="00A81C46">
        <w:t>Cultural Supply</w:t>
      </w:r>
      <w:r>
        <w:t xml:space="preserve">. </w:t>
      </w:r>
    </w:p>
    <w:p w14:paraId="0031CF13" w14:textId="77777777" w:rsidR="00D94978" w:rsidRDefault="00D94978" w:rsidP="003257B7">
      <w:pPr>
        <w:pStyle w:val="Heading3"/>
      </w:pPr>
      <w:bookmarkStart w:id="40" w:name="_Toc224718669"/>
      <w:bookmarkStart w:id="41" w:name="_Toc225767555"/>
      <w:r w:rsidRPr="00A81C46">
        <w:t>Economic Demand</w:t>
      </w:r>
      <w:r>
        <w:t xml:space="preserve"> Barriers</w:t>
      </w:r>
      <w:bookmarkEnd w:id="40"/>
      <w:bookmarkEnd w:id="41"/>
    </w:p>
    <w:p w14:paraId="11E1BEEF" w14:textId="77777777" w:rsidR="00D94978" w:rsidRDefault="00D94978" w:rsidP="0003290E">
      <w:pPr>
        <w:jc w:val="both"/>
      </w:pPr>
      <w:r w:rsidRPr="00A81C46">
        <w:t>Economic demand barriers captur</w:t>
      </w:r>
      <w:r>
        <w:t>e constraints that arise from the consumers own resources and circumstances. Three sub-dimensions are included: price, time and travel</w:t>
      </w:r>
    </w:p>
    <w:p w14:paraId="1C667EB1" w14:textId="77777777" w:rsidR="00D94978" w:rsidRPr="00A81C46" w:rsidRDefault="00D94978" w:rsidP="0003290E">
      <w:pPr>
        <w:jc w:val="both"/>
      </w:pPr>
    </w:p>
    <w:p w14:paraId="2317000F" w14:textId="77777777" w:rsidR="00D94978" w:rsidRDefault="00D94978" w:rsidP="0003290E">
      <w:pPr>
        <w:jc w:val="both"/>
        <w:rPr>
          <w:b/>
          <w:bCs/>
        </w:rPr>
      </w:pPr>
      <w:r w:rsidRPr="001C3C24">
        <w:rPr>
          <w:b/>
          <w:bCs/>
        </w:rPr>
        <w:t>Price</w:t>
      </w:r>
      <w:r>
        <w:rPr>
          <w:b/>
          <w:bCs/>
        </w:rPr>
        <w:t xml:space="preserve">: </w:t>
      </w:r>
      <w:r w:rsidRPr="003257B7">
        <w:t xml:space="preserve">Three survey items measure price-related demand barriers. </w:t>
      </w:r>
      <w:r w:rsidRPr="003257B7">
        <w:rPr>
          <w:i/>
          <w:iCs/>
        </w:rPr>
        <w:t xml:space="preserve">Farmers’ markets are overpriced </w:t>
      </w:r>
      <w:r w:rsidRPr="003257B7">
        <w:t xml:space="preserve">captures the direct perception that prices at farmers’ markets exceeds what the consumer  considers reasonable. </w:t>
      </w:r>
      <w:r w:rsidRPr="003257B7">
        <w:rPr>
          <w:i/>
          <w:iCs/>
        </w:rPr>
        <w:t xml:space="preserve">I would be more likely to shop at farmers’ markets if I received a discount </w:t>
      </w:r>
      <w:r>
        <w:t>r</w:t>
      </w:r>
      <w:r w:rsidRPr="003257B7">
        <w:t>eveals through a hypothetical framing that current prices are above the consumer’s budget or  willingness to pa</w:t>
      </w:r>
      <w:r>
        <w:t>y.</w:t>
      </w:r>
      <w:r>
        <w:rPr>
          <w:i/>
          <w:iCs/>
        </w:rPr>
        <w:t xml:space="preserve"> </w:t>
      </w:r>
      <w:r w:rsidRPr="0003290E">
        <w:rPr>
          <w:i/>
          <w:iCs/>
        </w:rPr>
        <w:t>The price for produce is cheaper at farmer</w:t>
      </w:r>
      <w:r>
        <w:rPr>
          <w:i/>
          <w:iCs/>
        </w:rPr>
        <w:t>’</w:t>
      </w:r>
      <w:r w:rsidRPr="0003290E">
        <w:rPr>
          <w:i/>
          <w:iCs/>
        </w:rPr>
        <w:t>s market</w:t>
      </w:r>
      <w:r>
        <w:t xml:space="preserve"> is reverse coded so that after rescaling, higher values indicate perceived price disadvantage. </w:t>
      </w:r>
    </w:p>
    <w:p w14:paraId="446A0E80" w14:textId="77777777" w:rsidR="00D94978" w:rsidRPr="00E23D63" w:rsidRDefault="00D94978" w:rsidP="0003290E">
      <w:pPr>
        <w:jc w:val="both"/>
        <w:rPr>
          <w:b/>
          <w:bCs/>
        </w:rPr>
      </w:pPr>
    </w:p>
    <w:p w14:paraId="33BB102E" w14:textId="77777777" w:rsidR="00D94978" w:rsidRPr="00CF7341" w:rsidRDefault="00D94978" w:rsidP="0003290E">
      <w:pPr>
        <w:jc w:val="both"/>
        <w:rPr>
          <w:b/>
          <w:bCs/>
        </w:rPr>
      </w:pPr>
      <w:r w:rsidRPr="001C3C24">
        <w:rPr>
          <w:b/>
          <w:bCs/>
        </w:rPr>
        <w:t>Time</w:t>
      </w:r>
      <w:r>
        <w:rPr>
          <w:b/>
          <w:bCs/>
        </w:rPr>
        <w:t xml:space="preserve">: </w:t>
      </w:r>
      <w:r>
        <w:t xml:space="preserve">Three items measure time-related barriers. </w:t>
      </w:r>
      <w:r w:rsidRPr="003257B7">
        <w:rPr>
          <w:i/>
          <w:iCs/>
        </w:rPr>
        <w:t>Farmers’ market timing is too restrictive</w:t>
      </w:r>
      <w:r>
        <w:rPr>
          <w:i/>
          <w:iCs/>
        </w:rPr>
        <w:t xml:space="preserve"> </w:t>
      </w:r>
      <w:r w:rsidRPr="003257B7">
        <w:t xml:space="preserve">measures a mismatch between market hours and the  the consumer’s schedule. </w:t>
      </w:r>
      <w:r w:rsidRPr="003257B7">
        <w:rPr>
          <w:i/>
          <w:iCs/>
        </w:rPr>
        <w:t>I don’t have time to visit the farmers’ market</w:t>
      </w:r>
      <w:r>
        <w:rPr>
          <w:i/>
          <w:iCs/>
        </w:rPr>
        <w:t xml:space="preserve"> </w:t>
      </w:r>
      <w:r w:rsidRPr="003257B7">
        <w:t xml:space="preserve">reflects captures personal time scarcity. </w:t>
      </w:r>
      <w:r w:rsidRPr="003257B7">
        <w:rPr>
          <w:i/>
          <w:iCs/>
        </w:rPr>
        <w:t>Farmers’ markets are often closed during my usual shopping times</w:t>
      </w:r>
      <w:r>
        <w:rPr>
          <w:i/>
          <w:iCs/>
        </w:rPr>
        <w:t xml:space="preserve"> </w:t>
      </w:r>
      <w:r w:rsidRPr="003257B7">
        <w:t xml:space="preserve">captures conflict with habitual shopping behavior. </w:t>
      </w:r>
      <w:r w:rsidRPr="00CF7341">
        <w:t>Together, these items measure the opportunity cost dimension of time</w:t>
      </w:r>
      <w:r>
        <w:t xml:space="preserve">. </w:t>
      </w:r>
    </w:p>
    <w:p w14:paraId="2A6879B9" w14:textId="77777777" w:rsidR="00D94978" w:rsidRPr="00A81C46" w:rsidRDefault="00D94978" w:rsidP="0003290E">
      <w:pPr>
        <w:jc w:val="both"/>
      </w:pPr>
    </w:p>
    <w:p w14:paraId="05126CDA" w14:textId="77777777" w:rsidR="00D94978" w:rsidRPr="0003290E" w:rsidRDefault="00D94978" w:rsidP="0003290E">
      <w:pPr>
        <w:jc w:val="both"/>
        <w:rPr>
          <w:b/>
          <w:bCs/>
        </w:rPr>
      </w:pPr>
      <w:r w:rsidRPr="003257B7">
        <w:rPr>
          <w:b/>
          <w:bCs/>
        </w:rPr>
        <w:t>Travel</w:t>
      </w:r>
      <w:r>
        <w:rPr>
          <w:b/>
          <w:bCs/>
        </w:rPr>
        <w:t xml:space="preserve">: </w:t>
      </w:r>
      <w:r w:rsidRPr="00CF7341">
        <w:t xml:space="preserve">Three items capture transportation related constraints.  </w:t>
      </w:r>
      <w:r w:rsidRPr="00CF7341">
        <w:rPr>
          <w:i/>
          <w:iCs/>
        </w:rPr>
        <w:t xml:space="preserve">I would be more likely to shop if I received free transportation </w:t>
      </w:r>
      <w:r w:rsidRPr="00CF7341">
        <w:t xml:space="preserve">identifies transportation cost as a binding constraint through a hypothetical scenario. </w:t>
      </w:r>
      <w:r w:rsidRPr="00CF7341">
        <w:rPr>
          <w:i/>
          <w:iCs/>
        </w:rPr>
        <w:t xml:space="preserve">Household does not own a car </w:t>
      </w:r>
      <w:r w:rsidRPr="00CF7341">
        <w:t xml:space="preserve">is a binary indicator vehicle access.  </w:t>
      </w:r>
      <w:r w:rsidRPr="00CF7341">
        <w:rPr>
          <w:i/>
          <w:iCs/>
        </w:rPr>
        <w:t xml:space="preserve">The relative travel distance </w:t>
      </w:r>
      <w:r w:rsidRPr="00CF7341">
        <w:t>variable</w:t>
      </w:r>
      <w:r w:rsidRPr="00CF7341">
        <w:rPr>
          <w:i/>
          <w:iCs/>
        </w:rPr>
        <w:t xml:space="preserve"> </w:t>
      </w:r>
      <w:r w:rsidRPr="00CF7341">
        <w:t xml:space="preserve"> is consturcted as the ratio of self-reported travel time to the closest farmers market divided by travel time to nearest grocery store, rescaled to a 0-100 range. When this ratio is high, farmers market requires more time relative to the alternative retails. </w:t>
      </w:r>
    </w:p>
    <w:p w14:paraId="2EE694FA" w14:textId="77777777" w:rsidR="00D94978" w:rsidRDefault="00D94978" w:rsidP="00385C08">
      <w:pPr>
        <w:pStyle w:val="Heading3"/>
      </w:pPr>
      <w:bookmarkStart w:id="42" w:name="_Toc224718670"/>
      <w:bookmarkStart w:id="43" w:name="_Toc225767556"/>
      <w:r w:rsidRPr="00A81C46">
        <w:t xml:space="preserve">Economic Supply </w:t>
      </w:r>
      <w:r>
        <w:t>Barriers</w:t>
      </w:r>
      <w:bookmarkEnd w:id="42"/>
      <w:bookmarkEnd w:id="43"/>
    </w:p>
    <w:p w14:paraId="5EEE13FC" w14:textId="77777777" w:rsidR="00D94978" w:rsidRPr="00A81C46" w:rsidRDefault="00D94978" w:rsidP="001868C3">
      <w:r>
        <w:t>Economic supply</w:t>
      </w:r>
      <w:r w:rsidRPr="00A81C46">
        <w:t xml:space="preserve"> barriers reflect the consumer’s </w:t>
      </w:r>
      <w:r>
        <w:t xml:space="preserve">perception </w:t>
      </w:r>
      <w:r w:rsidRPr="00A81C46">
        <w:t xml:space="preserve"> of what the farmers market offers compared with alternative retail options. The</w:t>
      </w:r>
      <w:r>
        <w:t>se</w:t>
      </w:r>
      <w:r w:rsidRPr="00A81C46">
        <w:t xml:space="preserve"> </w:t>
      </w:r>
      <w:r>
        <w:t>perception</w:t>
      </w:r>
      <w:r w:rsidRPr="00A81C46">
        <w:t xml:space="preserve"> do not originate </w:t>
      </w:r>
      <w:r>
        <w:t>from</w:t>
      </w:r>
      <w:r w:rsidRPr="00A81C46">
        <w:t xml:space="preserve"> the consumer’s</w:t>
      </w:r>
      <w:r>
        <w:t xml:space="preserve"> own resource constraints but from </w:t>
      </w:r>
      <w:r w:rsidRPr="00A81C46">
        <w:t>how the market’s product</w:t>
      </w:r>
      <w:r>
        <w:t xml:space="preserve"> quality</w:t>
      </w:r>
      <w:r w:rsidRPr="00A81C46">
        <w:t xml:space="preserve"> and services are </w:t>
      </w:r>
      <w:r>
        <w:t>evaluated</w:t>
      </w:r>
      <w:r w:rsidRPr="00A81C46">
        <w:t>.</w:t>
      </w:r>
    </w:p>
    <w:p w14:paraId="6E818A3A" w14:textId="77777777" w:rsidR="00D94978" w:rsidRPr="00A81C46" w:rsidRDefault="00D94978" w:rsidP="001868C3"/>
    <w:p w14:paraId="7AA0D18C" w14:textId="77777777" w:rsidR="00D94978" w:rsidRDefault="00D94978" w:rsidP="0003290E">
      <w:pPr>
        <w:jc w:val="both"/>
      </w:pPr>
      <w:r w:rsidRPr="00A81C46">
        <w:rPr>
          <w:b/>
          <w:bCs/>
        </w:rPr>
        <w:t>Quality</w:t>
      </w:r>
      <w:r>
        <w:rPr>
          <w:b/>
          <w:bCs/>
        </w:rPr>
        <w:t xml:space="preserve">: </w:t>
      </w:r>
      <w:r w:rsidRPr="00CF7341">
        <w:t xml:space="preserve">Five True/False items measure quality perceptions. Because all five items are phrased as positive quality belief, they are reverse coded so that higher values on the index indicate weaker quality perceptions. The items are: </w:t>
      </w:r>
      <w:r w:rsidRPr="00CF7341">
        <w:rPr>
          <w:i/>
          <w:iCs/>
        </w:rPr>
        <w:t>Only the best produce is picked and put on display, The produce looks fresher and cleaner</w:t>
      </w:r>
      <w:r w:rsidRPr="00CF7341">
        <w:t xml:space="preserve">, </w:t>
      </w:r>
      <w:r w:rsidRPr="00CF7341">
        <w:rPr>
          <w:i/>
          <w:iCs/>
        </w:rPr>
        <w:t>The produce is grown better and has more nutrients</w:t>
      </w:r>
      <w:r w:rsidRPr="00CF7341">
        <w:t xml:space="preserve">, </w:t>
      </w:r>
      <w:r w:rsidRPr="00CF7341">
        <w:rPr>
          <w:i/>
          <w:iCs/>
        </w:rPr>
        <w:t xml:space="preserve">The produce lasts longer in my fridge, </w:t>
      </w:r>
      <w:r w:rsidRPr="00CF7341">
        <w:t>and</w:t>
      </w:r>
      <w:r w:rsidRPr="00CF7341">
        <w:rPr>
          <w:i/>
          <w:iCs/>
        </w:rPr>
        <w:t xml:space="preserve"> The produce tastes better. </w:t>
      </w:r>
      <w:r w:rsidRPr="00CF7341">
        <w:t xml:space="preserve">When consumers do not perceive a quality advantage at the farmers market, the economic rationale for higher prices and additional travel weakens, reducing the probability of attendance. </w:t>
      </w:r>
    </w:p>
    <w:p w14:paraId="0693D914" w14:textId="77777777" w:rsidR="00D94978" w:rsidRPr="0003290E" w:rsidRDefault="00D94978" w:rsidP="0003290E">
      <w:pPr>
        <w:jc w:val="both"/>
      </w:pPr>
      <w:r w:rsidRPr="00A81C46">
        <w:rPr>
          <w:b/>
          <w:bCs/>
        </w:rPr>
        <w:lastRenderedPageBreak/>
        <w:t>Convenience</w:t>
      </w:r>
      <w:r>
        <w:t xml:space="preserve">: </w:t>
      </w:r>
      <w:r w:rsidRPr="00385C08">
        <w:t>Two items capture perceived substitutability.</w:t>
      </w:r>
      <w:r>
        <w:t xml:space="preserve"> </w:t>
      </w:r>
      <w:r w:rsidRPr="00385C08">
        <w:rPr>
          <w:i/>
          <w:iCs/>
        </w:rPr>
        <w:t>Farmers’ markets do not have what I need</w:t>
      </w:r>
      <w:r>
        <w:t xml:space="preserve"> </w:t>
      </w:r>
      <w:r w:rsidRPr="00385C08">
        <w:t>reflects limited product variety.</w:t>
      </w:r>
      <w:r>
        <w:t xml:space="preserve"> </w:t>
      </w:r>
      <w:r w:rsidRPr="00385C08">
        <w:rPr>
          <w:i/>
          <w:iCs/>
        </w:rPr>
        <w:t>Farmers’ markets are not a replacement for grocery store produce</w:t>
      </w:r>
      <w:r w:rsidRPr="00385C08">
        <w:t xml:space="preserve"> captures the perception that farmers’ markets cannot fully substitute for conventional grocery stores. Consumers who agree with these statements must still visit a grocery store, making the farmers market an additional visit rather than an alternative. </w:t>
      </w:r>
    </w:p>
    <w:p w14:paraId="70FB996C" w14:textId="77777777" w:rsidR="00D94978" w:rsidRPr="009806FC" w:rsidRDefault="00D94978" w:rsidP="009806FC">
      <w:pPr>
        <w:pStyle w:val="Heading3"/>
      </w:pPr>
      <w:bookmarkStart w:id="44" w:name="_Toc224718671"/>
      <w:bookmarkStart w:id="45" w:name="_Toc225767557"/>
      <w:r w:rsidRPr="009806FC">
        <w:t>Cultural Demand Barriers</w:t>
      </w:r>
      <w:bookmarkEnd w:id="44"/>
      <w:bookmarkEnd w:id="45"/>
    </w:p>
    <w:p w14:paraId="7F39B72C" w14:textId="77777777" w:rsidR="00D94978" w:rsidRDefault="00D94978" w:rsidP="0003290E">
      <w:pPr>
        <w:jc w:val="both"/>
      </w:pPr>
      <w:r>
        <w:t>Cultural Demand</w:t>
      </w:r>
      <w:r w:rsidRPr="00A81C46">
        <w:t xml:space="preserve"> barriers originate in the consumer’s social identity</w:t>
      </w:r>
      <w:r>
        <w:t xml:space="preserve">, </w:t>
      </w:r>
      <w:r w:rsidRPr="00A81C46">
        <w:t xml:space="preserve">sense of belonging, and perceptions of community norms. The constraint </w:t>
      </w:r>
      <w:r>
        <w:t xml:space="preserve"> captures social factor such as the consumer does not feel that the farmers market is a space meant for people like them. </w:t>
      </w:r>
    </w:p>
    <w:p w14:paraId="64350540" w14:textId="77777777" w:rsidR="00D94978" w:rsidRDefault="00D94978" w:rsidP="0003290E">
      <w:pPr>
        <w:jc w:val="both"/>
      </w:pPr>
    </w:p>
    <w:p w14:paraId="6117423D" w14:textId="77777777" w:rsidR="00D94978" w:rsidRPr="00A81C46" w:rsidRDefault="00D94978" w:rsidP="0003290E">
      <w:pPr>
        <w:jc w:val="both"/>
        <w:rPr>
          <w:b/>
          <w:bCs/>
        </w:rPr>
      </w:pPr>
      <w:r w:rsidRPr="00A81C46">
        <w:rPr>
          <w:b/>
          <w:bCs/>
        </w:rPr>
        <w:t>Community</w:t>
      </w:r>
      <w:r>
        <w:rPr>
          <w:b/>
          <w:bCs/>
        </w:rPr>
        <w:t xml:space="preserve">: </w:t>
      </w:r>
      <w:r w:rsidRPr="00EC5E9E">
        <w:t xml:space="preserve">Four items measure identity based demand barriers. </w:t>
      </w:r>
      <w:r w:rsidRPr="00EC5E9E">
        <w:rPr>
          <w:i/>
          <w:iCs/>
        </w:rPr>
        <w:t xml:space="preserve">Farmers’ markets are for rich people </w:t>
      </w:r>
      <w:r w:rsidRPr="00EC5E9E">
        <w:t xml:space="preserve">captures the perception that marke attendance is socially coded as a high-income activity. </w:t>
      </w:r>
      <w:r w:rsidRPr="00EC5E9E">
        <w:rPr>
          <w:i/>
          <w:iCs/>
        </w:rPr>
        <w:t xml:space="preserve">My community does not frequent farmers’ markets </w:t>
      </w:r>
      <w:r w:rsidRPr="00EC5E9E">
        <w:t xml:space="preserve"> reflects perceived local norms, which influence behavior through social networks and local norms.</w:t>
      </w:r>
      <w:r>
        <w:rPr>
          <w:b/>
          <w:bCs/>
        </w:rPr>
        <w:t xml:space="preserve"> </w:t>
      </w:r>
      <w:r w:rsidRPr="00EC5E9E">
        <w:t>Two additional ietms are constr</w:t>
      </w:r>
      <w:r>
        <w:t>u</w:t>
      </w:r>
      <w:r w:rsidRPr="00EC5E9E">
        <w:t xml:space="preserve">cted to capture income-based social identity. </w:t>
      </w:r>
      <w:r>
        <w:t xml:space="preserve">The item measuring Likelihood that high-income households would visit farmer’s markets is reverse coded for wealthy respondents, so that higher value indicate barriers. If wealthy respondent believes the market as place for lower-income groups, it probability of their attendance to the market migh be lower. The item measuring Likelihood that low-income households would visit farmer’s markets is reverse coded for non-wealthy respondents, so that higher value indicate barriers. If a non-wealthy person believes that the market is a place for high income individuals, their probability of attending farmers market lowers. In both cases, constructed items are designed to capture perceived indentity mismatch between the respondents own self-identity and the perceived customer base of the market. </w:t>
      </w:r>
    </w:p>
    <w:p w14:paraId="5454FDC5" w14:textId="77777777" w:rsidR="00D94978" w:rsidRDefault="00D94978" w:rsidP="009806FC">
      <w:pPr>
        <w:pStyle w:val="Heading3"/>
      </w:pPr>
      <w:bookmarkStart w:id="46" w:name="_Toc224718672"/>
      <w:bookmarkStart w:id="47" w:name="_Toc225767558"/>
      <w:r w:rsidRPr="00A81C46">
        <w:t xml:space="preserve">Cultural Supply </w:t>
      </w:r>
      <w:r>
        <w:t>Barriers</w:t>
      </w:r>
      <w:bookmarkEnd w:id="46"/>
      <w:bookmarkEnd w:id="47"/>
    </w:p>
    <w:p w14:paraId="5B983FB6" w14:textId="77777777" w:rsidR="00D94978" w:rsidRDefault="00D94978" w:rsidP="001868C3">
      <w:r>
        <w:t>Cultural supply</w:t>
      </w:r>
      <w:r w:rsidRPr="00A81C46">
        <w:t xml:space="preserve"> barriers</w:t>
      </w:r>
      <w:r>
        <w:t xml:space="preserve"> are a</w:t>
      </w:r>
      <w:r w:rsidRPr="00A81C46">
        <w:t xml:space="preserve"> reflect</w:t>
      </w:r>
      <w:r>
        <w:t>ion of how consumers perceive signals from the</w:t>
      </w:r>
      <w:r w:rsidRPr="00A81C46">
        <w:t xml:space="preserve"> market about credibility, safety, and trust</w:t>
      </w:r>
      <w:r>
        <w:t>worthiness</w:t>
      </w:r>
      <w:r w:rsidRPr="00A81C46">
        <w:t xml:space="preserve">. </w:t>
      </w:r>
      <w:r>
        <w:t xml:space="preserve">Compared to conventional grocery stores, farmers markets operate with less formal regulations, which creates information asymmetries that customers must deal with based on trust in the absence of certification. </w:t>
      </w:r>
    </w:p>
    <w:p w14:paraId="7AD11E74" w14:textId="77777777" w:rsidR="00D94978" w:rsidRPr="00A81C46" w:rsidRDefault="00D94978" w:rsidP="001868C3"/>
    <w:p w14:paraId="438A3337" w14:textId="77777777" w:rsidR="00D94978" w:rsidRPr="003920DB" w:rsidRDefault="00D94978" w:rsidP="003920DB">
      <w:pPr>
        <w:jc w:val="both"/>
      </w:pPr>
      <w:r w:rsidRPr="00A81C46">
        <w:rPr>
          <w:b/>
          <w:bCs/>
        </w:rPr>
        <w:t>Trust</w:t>
      </w:r>
      <w:r>
        <w:rPr>
          <w:b/>
          <w:bCs/>
        </w:rPr>
        <w:t xml:space="preserve">: </w:t>
      </w:r>
      <w:r w:rsidRPr="003920DB">
        <w:t xml:space="preserve">Five items measure institutional and interpersonal trust. </w:t>
      </w:r>
      <w:r w:rsidRPr="003920DB">
        <w:rPr>
          <w:i/>
          <w:iCs/>
        </w:rPr>
        <w:t>I trust local farmers to grow safe and healthy food</w:t>
      </w:r>
      <w:r w:rsidRPr="003920DB">
        <w:t xml:space="preserve"> and </w:t>
      </w:r>
      <w:r w:rsidRPr="003920DB">
        <w:rPr>
          <w:i/>
          <w:iCs/>
        </w:rPr>
        <w:t>I trust urban farmers to grow safe and healthy food</w:t>
      </w:r>
      <w:r w:rsidRPr="003920DB">
        <w:t xml:space="preserve"> are reverse coded so that higher value indicate distrist rather than trust. </w:t>
      </w:r>
      <w:r w:rsidRPr="003920DB">
        <w:rPr>
          <w:i/>
          <w:iCs/>
        </w:rPr>
        <w:t>Farmers do not clean the produce at farmers’ markets</w:t>
      </w:r>
      <w:r w:rsidRPr="003920DB">
        <w:t xml:space="preserve"> captures concerns about visible hygiene as a signal of product standard. </w:t>
      </w:r>
      <w:r w:rsidRPr="003920DB">
        <w:rPr>
          <w:i/>
          <w:iCs/>
        </w:rPr>
        <w:t>I would be more likely to shop if produce was guaranteed safe by USDA or FDA</w:t>
      </w:r>
      <w:r w:rsidRPr="003920DB">
        <w:t xml:space="preserve"> uses a hypothetical scenario to reveal that the absence of formal certification is currently discouraging participation in farmers market. </w:t>
      </w:r>
      <w:r w:rsidRPr="003920DB">
        <w:rPr>
          <w:i/>
          <w:iCs/>
        </w:rPr>
        <w:t>Farmers’ markets are not regulated or tested for safety</w:t>
      </w:r>
      <w:r w:rsidRPr="003920DB">
        <w:t xml:space="preserve"> captures broader regulatory distrust and perceptions of food safety.</w:t>
      </w:r>
    </w:p>
    <w:p w14:paraId="27DB8E30" w14:textId="77777777" w:rsidR="00D94978" w:rsidRDefault="00D94978" w:rsidP="001868C3">
      <w:pPr>
        <w:ind w:left="720"/>
        <w:rPr>
          <w:b/>
          <w:bCs/>
        </w:rPr>
      </w:pPr>
    </w:p>
    <w:p w14:paraId="2CEA8CAC" w14:textId="77777777" w:rsidR="00D94978" w:rsidRDefault="00D94978" w:rsidP="001868C3">
      <w:pPr>
        <w:ind w:left="720"/>
        <w:rPr>
          <w:b/>
          <w:bCs/>
        </w:rPr>
      </w:pPr>
    </w:p>
    <w:p w14:paraId="3D237608" w14:textId="77777777" w:rsidR="00D94978" w:rsidRDefault="00D94978" w:rsidP="0051243B">
      <w:pPr>
        <w:spacing w:before="80" w:after="120"/>
        <w:jc w:val="both"/>
      </w:pPr>
    </w:p>
    <w:p w14:paraId="1473D8B1" w14:textId="77777777" w:rsidR="00D94978" w:rsidRDefault="00D94978" w:rsidP="0051243B">
      <w:pPr>
        <w:spacing w:before="80" w:after="120"/>
        <w:jc w:val="both"/>
      </w:pPr>
    </w:p>
    <w:p w14:paraId="3B4CB23A" w14:textId="77777777" w:rsidR="00D94978" w:rsidRDefault="00D94978" w:rsidP="0051243B">
      <w:pPr>
        <w:spacing w:before="80" w:after="120"/>
        <w:jc w:val="both"/>
      </w:pPr>
    </w:p>
    <w:p w14:paraId="085E3031" w14:textId="77777777" w:rsidR="00D94978" w:rsidRDefault="00D94978" w:rsidP="0051243B">
      <w:pPr>
        <w:spacing w:before="80" w:after="120"/>
        <w:jc w:val="both"/>
      </w:pPr>
    </w:p>
    <w:p w14:paraId="206B8877" w14:textId="77777777" w:rsidR="00D94978" w:rsidRDefault="00D94978" w:rsidP="0051243B">
      <w:pPr>
        <w:spacing w:before="80" w:after="120"/>
        <w:jc w:val="both"/>
      </w:pPr>
    </w:p>
    <w:p w14:paraId="585F0DB4" w14:textId="77777777" w:rsidR="00D94978" w:rsidRDefault="00D94978" w:rsidP="0051243B">
      <w:pPr>
        <w:spacing w:before="80" w:after="120"/>
        <w:jc w:val="both"/>
      </w:pPr>
    </w:p>
    <w:p w14:paraId="519D8F60" w14:textId="77777777" w:rsidR="00D94978" w:rsidRDefault="00D94978" w:rsidP="0051243B">
      <w:pPr>
        <w:pStyle w:val="Caption"/>
      </w:pPr>
    </w:p>
    <w:tbl>
      <w:tblPr>
        <w:tblStyle w:val="TableGrid0"/>
        <w:tblW w:w="11766" w:type="dxa"/>
        <w:tblInd w:w="-1139" w:type="dxa"/>
        <w:tblLayout w:type="fixed"/>
        <w:tblLook w:val="04A0" w:firstRow="1" w:lastRow="0" w:firstColumn="1" w:lastColumn="0" w:noHBand="0" w:noVBand="1"/>
      </w:tblPr>
      <w:tblGrid>
        <w:gridCol w:w="1134"/>
        <w:gridCol w:w="993"/>
        <w:gridCol w:w="1701"/>
        <w:gridCol w:w="7938"/>
      </w:tblGrid>
      <w:tr w:rsidR="00D94978" w:rsidRPr="00A81C46" w14:paraId="1532710B" w14:textId="77777777" w:rsidTr="00613CEC">
        <w:trPr>
          <w:trHeight w:val="1125"/>
        </w:trPr>
        <w:tc>
          <w:tcPr>
            <w:tcW w:w="1134" w:type="dxa"/>
            <w:vMerge w:val="restart"/>
          </w:tcPr>
          <w:p w14:paraId="24923FAD" w14:textId="77777777" w:rsidR="00D94978" w:rsidRPr="00A81C46" w:rsidRDefault="00D94978" w:rsidP="00613CEC">
            <w:pPr>
              <w:rPr>
                <w:sz w:val="20"/>
                <w:szCs w:val="20"/>
              </w:rPr>
            </w:pPr>
            <w:r w:rsidRPr="00A81C46">
              <w:rPr>
                <w:sz w:val="20"/>
                <w:szCs w:val="20"/>
              </w:rPr>
              <w:t>Economic</w:t>
            </w:r>
          </w:p>
        </w:tc>
        <w:tc>
          <w:tcPr>
            <w:tcW w:w="993" w:type="dxa"/>
            <w:vMerge w:val="restart"/>
          </w:tcPr>
          <w:p w14:paraId="19A1959C" w14:textId="77777777" w:rsidR="00D94978" w:rsidRPr="00A81C46" w:rsidRDefault="00D94978" w:rsidP="00613CEC">
            <w:pPr>
              <w:rPr>
                <w:sz w:val="20"/>
                <w:szCs w:val="20"/>
              </w:rPr>
            </w:pPr>
            <w:r w:rsidRPr="00A81C46">
              <w:rPr>
                <w:sz w:val="20"/>
                <w:szCs w:val="20"/>
              </w:rPr>
              <w:t>Demand</w:t>
            </w:r>
          </w:p>
        </w:tc>
        <w:tc>
          <w:tcPr>
            <w:tcW w:w="1701" w:type="dxa"/>
          </w:tcPr>
          <w:p w14:paraId="66F53944" w14:textId="77777777" w:rsidR="00D94978" w:rsidRPr="00A81C46" w:rsidRDefault="00D94978" w:rsidP="00613CEC">
            <w:pPr>
              <w:rPr>
                <w:sz w:val="20"/>
                <w:szCs w:val="20"/>
              </w:rPr>
            </w:pPr>
            <w:r w:rsidRPr="00A81C46">
              <w:rPr>
                <w:sz w:val="20"/>
                <w:szCs w:val="20"/>
              </w:rPr>
              <w:t>Price</w:t>
            </w:r>
          </w:p>
          <w:p w14:paraId="68A2DD5D" w14:textId="77777777" w:rsidR="00D94978" w:rsidRPr="00A81C46" w:rsidRDefault="00D94978" w:rsidP="00613CEC">
            <w:pPr>
              <w:rPr>
                <w:sz w:val="20"/>
                <w:szCs w:val="20"/>
              </w:rPr>
            </w:pPr>
          </w:p>
        </w:tc>
        <w:tc>
          <w:tcPr>
            <w:tcW w:w="7938" w:type="dxa"/>
          </w:tcPr>
          <w:p w14:paraId="4B1315B2" w14:textId="77777777" w:rsidR="00D94978" w:rsidRPr="00A81C46" w:rsidRDefault="00D94978" w:rsidP="00613CEC">
            <w:pPr>
              <w:pStyle w:val="ListParagraph"/>
              <w:numPr>
                <w:ilvl w:val="0"/>
                <w:numId w:val="16"/>
              </w:numPr>
              <w:rPr>
                <w:rFonts w:eastAsia="Aptos"/>
                <w:color w:val="000000" w:themeColor="text1"/>
                <w:sz w:val="20"/>
                <w:szCs w:val="20"/>
              </w:rPr>
            </w:pPr>
            <w:r w:rsidRPr="00A81C46">
              <w:rPr>
                <w:rFonts w:eastAsia="Aptos"/>
                <w:color w:val="000000" w:themeColor="text1"/>
                <w:sz w:val="20"/>
                <w:szCs w:val="20"/>
              </w:rPr>
              <w:t>Farmers' markets are over priced (0-100 agreement scale)</w:t>
            </w:r>
          </w:p>
          <w:p w14:paraId="3634307F" w14:textId="77777777" w:rsidR="00D94978" w:rsidRPr="00A81C46" w:rsidRDefault="00D94978" w:rsidP="00613CEC">
            <w:pPr>
              <w:pStyle w:val="ListParagraph"/>
              <w:numPr>
                <w:ilvl w:val="0"/>
                <w:numId w:val="16"/>
              </w:numPr>
              <w:rPr>
                <w:rFonts w:eastAsia="Aptos"/>
                <w:color w:val="000000" w:themeColor="text1"/>
                <w:sz w:val="20"/>
                <w:szCs w:val="20"/>
              </w:rPr>
            </w:pPr>
            <w:r w:rsidRPr="00A81C46">
              <w:rPr>
                <w:rFonts w:eastAsia="Aptos"/>
                <w:color w:val="000000" w:themeColor="text1"/>
                <w:sz w:val="20"/>
                <w:szCs w:val="20"/>
              </w:rPr>
              <w:t>I would be more likely to shop at farmers' markets if I received a discount on produce (0-100 agreement scale)</w:t>
            </w:r>
          </w:p>
          <w:p w14:paraId="0B354205" w14:textId="77777777" w:rsidR="00D94978" w:rsidRPr="00A81C46" w:rsidRDefault="00D94978" w:rsidP="00613CEC">
            <w:pPr>
              <w:pStyle w:val="ListParagraph"/>
              <w:numPr>
                <w:ilvl w:val="0"/>
                <w:numId w:val="16"/>
              </w:numPr>
              <w:rPr>
                <w:sz w:val="20"/>
                <w:szCs w:val="20"/>
              </w:rPr>
            </w:pPr>
            <w:r w:rsidRPr="00A81C46">
              <w:rPr>
                <w:rFonts w:eastAsia="Aptos"/>
                <w:color w:val="000000" w:themeColor="text1"/>
                <w:sz w:val="20"/>
                <w:szCs w:val="20"/>
              </w:rPr>
              <w:t>The price for produce is cheaper [at FM] (True/False)</w:t>
            </w:r>
          </w:p>
        </w:tc>
      </w:tr>
      <w:tr w:rsidR="00D94978" w:rsidRPr="00A81C46" w14:paraId="25338A5B" w14:textId="77777777" w:rsidTr="00613CEC">
        <w:trPr>
          <w:trHeight w:val="985"/>
        </w:trPr>
        <w:tc>
          <w:tcPr>
            <w:tcW w:w="1134" w:type="dxa"/>
            <w:vMerge/>
          </w:tcPr>
          <w:p w14:paraId="4B276174" w14:textId="77777777" w:rsidR="00D94978" w:rsidRPr="00A81C46" w:rsidRDefault="00D94978" w:rsidP="00613CEC">
            <w:pPr>
              <w:rPr>
                <w:sz w:val="20"/>
                <w:szCs w:val="20"/>
              </w:rPr>
            </w:pPr>
          </w:p>
        </w:tc>
        <w:tc>
          <w:tcPr>
            <w:tcW w:w="993" w:type="dxa"/>
            <w:vMerge/>
          </w:tcPr>
          <w:p w14:paraId="40D26A4B" w14:textId="77777777" w:rsidR="00D94978" w:rsidRPr="00A81C46" w:rsidRDefault="00D94978" w:rsidP="00613CEC">
            <w:pPr>
              <w:rPr>
                <w:sz w:val="20"/>
                <w:szCs w:val="20"/>
              </w:rPr>
            </w:pPr>
          </w:p>
        </w:tc>
        <w:tc>
          <w:tcPr>
            <w:tcW w:w="1701" w:type="dxa"/>
          </w:tcPr>
          <w:p w14:paraId="6344A034" w14:textId="77777777" w:rsidR="00D94978" w:rsidRPr="00A81C46" w:rsidRDefault="00D94978" w:rsidP="00613CEC">
            <w:pPr>
              <w:rPr>
                <w:sz w:val="20"/>
                <w:szCs w:val="20"/>
              </w:rPr>
            </w:pPr>
            <w:r w:rsidRPr="00A81C46">
              <w:rPr>
                <w:sz w:val="20"/>
                <w:szCs w:val="20"/>
              </w:rPr>
              <w:t>Time</w:t>
            </w:r>
          </w:p>
        </w:tc>
        <w:tc>
          <w:tcPr>
            <w:tcW w:w="7938" w:type="dxa"/>
          </w:tcPr>
          <w:p w14:paraId="5AC2C660" w14:textId="77777777" w:rsidR="00D94978" w:rsidRPr="00A81C46" w:rsidRDefault="00D94978" w:rsidP="00613CEC">
            <w:pPr>
              <w:pStyle w:val="ListParagraph"/>
              <w:numPr>
                <w:ilvl w:val="0"/>
                <w:numId w:val="17"/>
              </w:numPr>
              <w:rPr>
                <w:rFonts w:eastAsia="Aptos"/>
                <w:color w:val="000000" w:themeColor="text1"/>
                <w:sz w:val="20"/>
                <w:szCs w:val="20"/>
              </w:rPr>
            </w:pPr>
            <w:r w:rsidRPr="00A81C46">
              <w:rPr>
                <w:rFonts w:eastAsia="Aptos"/>
                <w:color w:val="000000" w:themeColor="text1"/>
                <w:sz w:val="20"/>
                <w:szCs w:val="20"/>
              </w:rPr>
              <w:t>Farmers market timing are too restrictive (0-100 agreement scale)</w:t>
            </w:r>
          </w:p>
          <w:p w14:paraId="7D4148C2" w14:textId="77777777" w:rsidR="00D94978" w:rsidRPr="00A81C46" w:rsidRDefault="00D94978" w:rsidP="00613CEC">
            <w:pPr>
              <w:pStyle w:val="ListParagraph"/>
              <w:numPr>
                <w:ilvl w:val="0"/>
                <w:numId w:val="17"/>
              </w:numPr>
              <w:rPr>
                <w:sz w:val="20"/>
                <w:szCs w:val="20"/>
              </w:rPr>
            </w:pPr>
            <w:r w:rsidRPr="00A81C46">
              <w:rPr>
                <w:rFonts w:eastAsia="Aptos"/>
                <w:color w:val="000000" w:themeColor="text1"/>
                <w:sz w:val="20"/>
                <w:szCs w:val="20"/>
              </w:rPr>
              <w:t>I don't have time to visit farmers' market (0-100 agreement scale)</w:t>
            </w:r>
          </w:p>
          <w:p w14:paraId="4C912C4B" w14:textId="77777777" w:rsidR="00D94978" w:rsidRPr="00A81C46" w:rsidRDefault="00D94978" w:rsidP="00613CEC">
            <w:pPr>
              <w:pStyle w:val="ListParagraph"/>
              <w:numPr>
                <w:ilvl w:val="0"/>
                <w:numId w:val="17"/>
              </w:numPr>
              <w:rPr>
                <w:sz w:val="20"/>
                <w:szCs w:val="20"/>
              </w:rPr>
            </w:pPr>
            <w:r w:rsidRPr="00A81C46">
              <w:rPr>
                <w:rFonts w:eastAsia="Aptos"/>
                <w:color w:val="000000" w:themeColor="text1"/>
                <w:sz w:val="20"/>
                <w:szCs w:val="20"/>
              </w:rPr>
              <w:t>Farmers' markets are often closed during my usual shopping times (0-100 agreement scale)</w:t>
            </w:r>
          </w:p>
          <w:p w14:paraId="785D0FC9" w14:textId="77777777" w:rsidR="00D94978" w:rsidRPr="00A81C46" w:rsidRDefault="00D94978" w:rsidP="00613CEC">
            <w:pPr>
              <w:ind w:left="142"/>
              <w:rPr>
                <w:sz w:val="20"/>
                <w:szCs w:val="20"/>
              </w:rPr>
            </w:pPr>
          </w:p>
        </w:tc>
      </w:tr>
      <w:tr w:rsidR="00D94978" w:rsidRPr="00A81C46" w14:paraId="455CD628" w14:textId="77777777" w:rsidTr="00613CEC">
        <w:trPr>
          <w:trHeight w:val="1178"/>
        </w:trPr>
        <w:tc>
          <w:tcPr>
            <w:tcW w:w="1134" w:type="dxa"/>
            <w:vMerge/>
          </w:tcPr>
          <w:p w14:paraId="454F93F5" w14:textId="77777777" w:rsidR="00D94978" w:rsidRPr="00A81C46" w:rsidRDefault="00D94978" w:rsidP="00613CEC">
            <w:pPr>
              <w:rPr>
                <w:sz w:val="20"/>
                <w:szCs w:val="20"/>
              </w:rPr>
            </w:pPr>
          </w:p>
        </w:tc>
        <w:tc>
          <w:tcPr>
            <w:tcW w:w="993" w:type="dxa"/>
            <w:vMerge/>
          </w:tcPr>
          <w:p w14:paraId="18EC021C" w14:textId="77777777" w:rsidR="00D94978" w:rsidRPr="00A81C46" w:rsidRDefault="00D94978" w:rsidP="00613CEC">
            <w:pPr>
              <w:rPr>
                <w:sz w:val="20"/>
                <w:szCs w:val="20"/>
              </w:rPr>
            </w:pPr>
          </w:p>
        </w:tc>
        <w:tc>
          <w:tcPr>
            <w:tcW w:w="1701" w:type="dxa"/>
          </w:tcPr>
          <w:p w14:paraId="3119B96D" w14:textId="77777777" w:rsidR="00D94978" w:rsidRPr="00A81C46" w:rsidRDefault="00D94978" w:rsidP="00613CEC">
            <w:pPr>
              <w:rPr>
                <w:sz w:val="20"/>
                <w:szCs w:val="20"/>
              </w:rPr>
            </w:pPr>
            <w:r w:rsidRPr="00A81C46">
              <w:rPr>
                <w:sz w:val="20"/>
                <w:szCs w:val="20"/>
              </w:rPr>
              <w:t>Travel</w:t>
            </w:r>
          </w:p>
        </w:tc>
        <w:tc>
          <w:tcPr>
            <w:tcW w:w="7938" w:type="dxa"/>
          </w:tcPr>
          <w:p w14:paraId="42EB487D" w14:textId="77777777" w:rsidR="00D94978" w:rsidRPr="00A81C46" w:rsidRDefault="00D94978" w:rsidP="00613CEC">
            <w:pPr>
              <w:pStyle w:val="ListParagraph"/>
              <w:numPr>
                <w:ilvl w:val="0"/>
                <w:numId w:val="18"/>
              </w:numPr>
              <w:rPr>
                <w:rFonts w:eastAsia="Aptos"/>
                <w:color w:val="000000" w:themeColor="text1"/>
                <w:sz w:val="20"/>
                <w:szCs w:val="20"/>
              </w:rPr>
            </w:pPr>
            <w:r w:rsidRPr="00A81C46">
              <w:rPr>
                <w:rFonts w:eastAsia="Aptos"/>
                <w:color w:val="000000" w:themeColor="text1"/>
                <w:sz w:val="20"/>
                <w:szCs w:val="20"/>
              </w:rPr>
              <w:t>I would be more likely to shop at farmers' markets if I received free transportation (Agree/Disagree)</w:t>
            </w:r>
          </w:p>
          <w:p w14:paraId="5748BE99" w14:textId="77777777" w:rsidR="00D94978" w:rsidRPr="00A81C46" w:rsidRDefault="00D94978" w:rsidP="00613CEC">
            <w:pPr>
              <w:pStyle w:val="ListParagraph"/>
              <w:numPr>
                <w:ilvl w:val="0"/>
                <w:numId w:val="18"/>
              </w:numPr>
              <w:rPr>
                <w:rFonts w:eastAsia="Aptos"/>
                <w:color w:val="000000" w:themeColor="text1"/>
                <w:sz w:val="20"/>
                <w:szCs w:val="20"/>
              </w:rPr>
            </w:pPr>
            <w:r w:rsidRPr="00A81C46">
              <w:rPr>
                <w:rFonts w:eastAsia="Aptos"/>
                <w:color w:val="000000" w:themeColor="text1"/>
                <w:sz w:val="20"/>
                <w:szCs w:val="20"/>
              </w:rPr>
              <w:t>Household does not own a car (Yes/No)</w:t>
            </w:r>
          </w:p>
          <w:p w14:paraId="1CC4CF99" w14:textId="77777777" w:rsidR="00D94978" w:rsidRPr="00A81C46" w:rsidRDefault="00D94978" w:rsidP="00613CEC">
            <w:pPr>
              <w:pStyle w:val="ListParagraph"/>
              <w:numPr>
                <w:ilvl w:val="0"/>
                <w:numId w:val="18"/>
              </w:numPr>
              <w:rPr>
                <w:sz w:val="20"/>
                <w:szCs w:val="20"/>
              </w:rPr>
            </w:pPr>
            <w:r w:rsidRPr="00A81C46">
              <w:rPr>
                <w:rFonts w:eastAsia="Aptos"/>
                <w:color w:val="000000" w:themeColor="text1"/>
                <w:sz w:val="20"/>
                <w:szCs w:val="20"/>
              </w:rPr>
              <w:t>Relative travel distance in minutes (FM vs grocery store)</w:t>
            </w:r>
          </w:p>
        </w:tc>
      </w:tr>
      <w:tr w:rsidR="00D94978" w:rsidRPr="00A81C46" w14:paraId="154A2550" w14:textId="77777777" w:rsidTr="00613CEC">
        <w:trPr>
          <w:trHeight w:val="1453"/>
        </w:trPr>
        <w:tc>
          <w:tcPr>
            <w:tcW w:w="1134" w:type="dxa"/>
            <w:vMerge/>
          </w:tcPr>
          <w:p w14:paraId="15909181" w14:textId="77777777" w:rsidR="00D94978" w:rsidRPr="00A81C46" w:rsidRDefault="00D94978" w:rsidP="00613CEC">
            <w:pPr>
              <w:rPr>
                <w:sz w:val="20"/>
                <w:szCs w:val="20"/>
              </w:rPr>
            </w:pPr>
          </w:p>
        </w:tc>
        <w:tc>
          <w:tcPr>
            <w:tcW w:w="993" w:type="dxa"/>
            <w:vMerge w:val="restart"/>
          </w:tcPr>
          <w:p w14:paraId="662AB496" w14:textId="77777777" w:rsidR="00D94978" w:rsidRPr="00A81C46" w:rsidRDefault="00D94978" w:rsidP="00613CEC">
            <w:pPr>
              <w:rPr>
                <w:sz w:val="20"/>
                <w:szCs w:val="20"/>
              </w:rPr>
            </w:pPr>
            <w:r w:rsidRPr="00A81C46">
              <w:rPr>
                <w:sz w:val="20"/>
                <w:szCs w:val="20"/>
              </w:rPr>
              <w:t>Supply</w:t>
            </w:r>
          </w:p>
        </w:tc>
        <w:tc>
          <w:tcPr>
            <w:tcW w:w="1701" w:type="dxa"/>
          </w:tcPr>
          <w:p w14:paraId="0F5EDD93" w14:textId="77777777" w:rsidR="00D94978" w:rsidRPr="00A81C46" w:rsidRDefault="00D94978" w:rsidP="00613CEC">
            <w:pPr>
              <w:rPr>
                <w:sz w:val="20"/>
                <w:szCs w:val="20"/>
              </w:rPr>
            </w:pPr>
            <w:r w:rsidRPr="00A81C46">
              <w:rPr>
                <w:rFonts w:eastAsia="Aptos"/>
                <w:color w:val="000000" w:themeColor="text1"/>
                <w:sz w:val="20"/>
                <w:szCs w:val="20"/>
              </w:rPr>
              <w:t>Quality</w:t>
            </w:r>
          </w:p>
        </w:tc>
        <w:tc>
          <w:tcPr>
            <w:tcW w:w="7938" w:type="dxa"/>
          </w:tcPr>
          <w:p w14:paraId="45670647" w14:textId="77777777" w:rsidR="00D94978" w:rsidRPr="00A81C46" w:rsidRDefault="00D94978" w:rsidP="00613CEC">
            <w:pPr>
              <w:pStyle w:val="ListParagraph"/>
              <w:numPr>
                <w:ilvl w:val="0"/>
                <w:numId w:val="19"/>
              </w:numPr>
              <w:rPr>
                <w:rFonts w:eastAsia="Aptos"/>
                <w:color w:val="000000" w:themeColor="text1"/>
                <w:sz w:val="20"/>
                <w:szCs w:val="20"/>
              </w:rPr>
            </w:pPr>
            <w:r w:rsidRPr="00A81C46">
              <w:rPr>
                <w:rFonts w:eastAsia="Aptos"/>
                <w:color w:val="000000" w:themeColor="text1"/>
                <w:sz w:val="20"/>
                <w:szCs w:val="20"/>
              </w:rPr>
              <w:t>Only the best produce is picked and put on display (True/False)</w:t>
            </w:r>
          </w:p>
          <w:p w14:paraId="1C689C46" w14:textId="77777777" w:rsidR="00D94978" w:rsidRPr="00A81C46" w:rsidRDefault="00D94978" w:rsidP="00613CEC">
            <w:pPr>
              <w:pStyle w:val="ListParagraph"/>
              <w:numPr>
                <w:ilvl w:val="0"/>
                <w:numId w:val="19"/>
              </w:numPr>
              <w:rPr>
                <w:rFonts w:eastAsia="Aptos"/>
                <w:color w:val="000000" w:themeColor="text1"/>
                <w:sz w:val="20"/>
                <w:szCs w:val="20"/>
              </w:rPr>
            </w:pPr>
            <w:r w:rsidRPr="00A81C46">
              <w:rPr>
                <w:rFonts w:eastAsia="Aptos"/>
                <w:color w:val="000000" w:themeColor="text1"/>
                <w:sz w:val="20"/>
                <w:szCs w:val="20"/>
              </w:rPr>
              <w:t>The produce looks fresher and cleaner (True/False)</w:t>
            </w:r>
          </w:p>
          <w:p w14:paraId="743FF208" w14:textId="77777777" w:rsidR="00D94978" w:rsidRPr="00A81C46" w:rsidRDefault="00D94978" w:rsidP="00613CEC">
            <w:pPr>
              <w:pStyle w:val="ListParagraph"/>
              <w:numPr>
                <w:ilvl w:val="0"/>
                <w:numId w:val="19"/>
              </w:numPr>
              <w:rPr>
                <w:rFonts w:eastAsia="Aptos"/>
                <w:color w:val="000000" w:themeColor="text1"/>
                <w:sz w:val="20"/>
                <w:szCs w:val="20"/>
              </w:rPr>
            </w:pPr>
            <w:r w:rsidRPr="00A81C46">
              <w:rPr>
                <w:rFonts w:eastAsia="Aptos"/>
                <w:color w:val="000000" w:themeColor="text1"/>
                <w:sz w:val="20"/>
                <w:szCs w:val="20"/>
              </w:rPr>
              <w:t>The produce is grown better and will have more nutrients (True/False)</w:t>
            </w:r>
          </w:p>
          <w:p w14:paraId="54351D7B" w14:textId="77777777" w:rsidR="00D94978" w:rsidRPr="00A81C46" w:rsidRDefault="00D94978" w:rsidP="00613CEC">
            <w:pPr>
              <w:pStyle w:val="ListParagraph"/>
              <w:numPr>
                <w:ilvl w:val="0"/>
                <w:numId w:val="19"/>
              </w:numPr>
              <w:rPr>
                <w:rFonts w:eastAsia="Aptos"/>
                <w:color w:val="000000" w:themeColor="text1"/>
                <w:sz w:val="20"/>
                <w:szCs w:val="20"/>
              </w:rPr>
            </w:pPr>
            <w:r w:rsidRPr="00A81C46">
              <w:rPr>
                <w:rFonts w:eastAsia="Aptos"/>
                <w:color w:val="000000" w:themeColor="text1"/>
                <w:sz w:val="20"/>
                <w:szCs w:val="20"/>
              </w:rPr>
              <w:t>The produce lasts longer in my fridge (True/False)</w:t>
            </w:r>
          </w:p>
          <w:p w14:paraId="14B8EC33" w14:textId="77777777" w:rsidR="00D94978" w:rsidRPr="00A81C46" w:rsidRDefault="00D94978" w:rsidP="00613CEC">
            <w:pPr>
              <w:pStyle w:val="ListParagraph"/>
              <w:numPr>
                <w:ilvl w:val="0"/>
                <w:numId w:val="19"/>
              </w:numPr>
              <w:rPr>
                <w:rFonts w:eastAsia="Aptos"/>
                <w:color w:val="000000" w:themeColor="text1"/>
                <w:sz w:val="20"/>
                <w:szCs w:val="20"/>
              </w:rPr>
            </w:pPr>
            <w:r w:rsidRPr="00A81C46">
              <w:rPr>
                <w:rFonts w:eastAsia="Aptos"/>
                <w:color w:val="000000" w:themeColor="text1"/>
                <w:sz w:val="20"/>
                <w:szCs w:val="20"/>
              </w:rPr>
              <w:t>The produce tastes better (True/False)</w:t>
            </w:r>
          </w:p>
        </w:tc>
      </w:tr>
      <w:tr w:rsidR="00D94978" w:rsidRPr="00A81C46" w14:paraId="308E3006" w14:textId="77777777" w:rsidTr="00613CEC">
        <w:trPr>
          <w:trHeight w:val="696"/>
        </w:trPr>
        <w:tc>
          <w:tcPr>
            <w:tcW w:w="1134" w:type="dxa"/>
            <w:vMerge/>
          </w:tcPr>
          <w:p w14:paraId="58863E29" w14:textId="77777777" w:rsidR="00D94978" w:rsidRPr="00A81C46" w:rsidRDefault="00D94978" w:rsidP="00613CEC">
            <w:pPr>
              <w:rPr>
                <w:sz w:val="20"/>
                <w:szCs w:val="20"/>
              </w:rPr>
            </w:pPr>
          </w:p>
        </w:tc>
        <w:tc>
          <w:tcPr>
            <w:tcW w:w="993" w:type="dxa"/>
            <w:vMerge/>
          </w:tcPr>
          <w:p w14:paraId="310B8B67" w14:textId="77777777" w:rsidR="00D94978" w:rsidRPr="00A81C46" w:rsidRDefault="00D94978" w:rsidP="00613CEC">
            <w:pPr>
              <w:rPr>
                <w:sz w:val="20"/>
                <w:szCs w:val="20"/>
              </w:rPr>
            </w:pPr>
          </w:p>
        </w:tc>
        <w:tc>
          <w:tcPr>
            <w:tcW w:w="1701" w:type="dxa"/>
          </w:tcPr>
          <w:p w14:paraId="22EFC676" w14:textId="77777777" w:rsidR="00D94978" w:rsidRPr="00A81C46" w:rsidRDefault="00D94978" w:rsidP="00613CEC">
            <w:pPr>
              <w:rPr>
                <w:sz w:val="20"/>
                <w:szCs w:val="20"/>
              </w:rPr>
            </w:pPr>
            <w:r w:rsidRPr="00A81C46">
              <w:rPr>
                <w:rFonts w:eastAsia="Aptos"/>
                <w:color w:val="000000" w:themeColor="text1"/>
                <w:sz w:val="20"/>
                <w:szCs w:val="20"/>
              </w:rPr>
              <w:t>Convenience</w:t>
            </w:r>
          </w:p>
        </w:tc>
        <w:tc>
          <w:tcPr>
            <w:tcW w:w="7938" w:type="dxa"/>
          </w:tcPr>
          <w:p w14:paraId="639D60C0" w14:textId="77777777" w:rsidR="00D94978" w:rsidRPr="00A81C46" w:rsidRDefault="00D94978" w:rsidP="00613CEC">
            <w:pPr>
              <w:pStyle w:val="ListParagraph"/>
              <w:numPr>
                <w:ilvl w:val="0"/>
                <w:numId w:val="22"/>
              </w:numPr>
              <w:rPr>
                <w:rFonts w:eastAsia="Aptos"/>
                <w:color w:val="000000" w:themeColor="text1"/>
                <w:sz w:val="20"/>
                <w:szCs w:val="20"/>
              </w:rPr>
            </w:pPr>
            <w:r w:rsidRPr="00A81C46">
              <w:rPr>
                <w:rFonts w:eastAsia="Aptos"/>
                <w:color w:val="000000" w:themeColor="text1"/>
                <w:sz w:val="20"/>
                <w:szCs w:val="20"/>
              </w:rPr>
              <w:t>Farmers' markets do not have what I need (0-100 agreement scale)</w:t>
            </w:r>
          </w:p>
          <w:p w14:paraId="27959552" w14:textId="77777777" w:rsidR="00D94978" w:rsidRPr="00A81C46" w:rsidRDefault="00D94978" w:rsidP="00613CEC">
            <w:pPr>
              <w:pStyle w:val="ListParagraph"/>
              <w:numPr>
                <w:ilvl w:val="0"/>
                <w:numId w:val="22"/>
              </w:numPr>
              <w:rPr>
                <w:rFonts w:eastAsia="Aptos"/>
                <w:color w:val="000000" w:themeColor="text1"/>
                <w:sz w:val="20"/>
                <w:szCs w:val="20"/>
              </w:rPr>
            </w:pPr>
            <w:r w:rsidRPr="00A81C46">
              <w:rPr>
                <w:rFonts w:eastAsia="Aptos"/>
                <w:color w:val="000000" w:themeColor="text1"/>
                <w:sz w:val="20"/>
                <w:szCs w:val="20"/>
              </w:rPr>
              <w:t>Farmers' markets are not a replacement for grocery store produce (0-100 agreement scale)</w:t>
            </w:r>
          </w:p>
        </w:tc>
      </w:tr>
      <w:tr w:rsidR="00D94978" w:rsidRPr="00A81C46" w14:paraId="65695648" w14:textId="77777777" w:rsidTr="00613CEC">
        <w:trPr>
          <w:trHeight w:val="1123"/>
        </w:trPr>
        <w:tc>
          <w:tcPr>
            <w:tcW w:w="1134" w:type="dxa"/>
            <w:vMerge w:val="restart"/>
          </w:tcPr>
          <w:p w14:paraId="59D529B9" w14:textId="77777777" w:rsidR="00D94978" w:rsidRPr="00A81C46" w:rsidRDefault="00D94978" w:rsidP="00613CEC">
            <w:pPr>
              <w:rPr>
                <w:sz w:val="20"/>
                <w:szCs w:val="20"/>
              </w:rPr>
            </w:pPr>
            <w:r w:rsidRPr="00A81C46">
              <w:rPr>
                <w:sz w:val="20"/>
                <w:szCs w:val="20"/>
              </w:rPr>
              <w:t>Cultural</w:t>
            </w:r>
          </w:p>
        </w:tc>
        <w:tc>
          <w:tcPr>
            <w:tcW w:w="993" w:type="dxa"/>
          </w:tcPr>
          <w:p w14:paraId="61AE8C5A" w14:textId="77777777" w:rsidR="00D94978" w:rsidRPr="00A81C46" w:rsidRDefault="00D94978" w:rsidP="00613CEC">
            <w:pPr>
              <w:rPr>
                <w:sz w:val="20"/>
                <w:szCs w:val="20"/>
              </w:rPr>
            </w:pPr>
            <w:r w:rsidRPr="00A81C46">
              <w:rPr>
                <w:sz w:val="20"/>
                <w:szCs w:val="20"/>
              </w:rPr>
              <w:t>Demand</w:t>
            </w:r>
          </w:p>
        </w:tc>
        <w:tc>
          <w:tcPr>
            <w:tcW w:w="1701" w:type="dxa"/>
          </w:tcPr>
          <w:p w14:paraId="004B32FD" w14:textId="77777777" w:rsidR="00D94978" w:rsidRPr="00A81C46" w:rsidRDefault="00D94978" w:rsidP="00613CEC">
            <w:pPr>
              <w:rPr>
                <w:sz w:val="20"/>
                <w:szCs w:val="20"/>
              </w:rPr>
            </w:pPr>
            <w:r w:rsidRPr="00A81C46">
              <w:rPr>
                <w:sz w:val="20"/>
                <w:szCs w:val="20"/>
              </w:rPr>
              <w:t>Community</w:t>
            </w:r>
          </w:p>
        </w:tc>
        <w:tc>
          <w:tcPr>
            <w:tcW w:w="7938" w:type="dxa"/>
          </w:tcPr>
          <w:p w14:paraId="5FEFC2AA" w14:textId="77777777" w:rsidR="00D94978" w:rsidRPr="00A81C46" w:rsidRDefault="00D94978" w:rsidP="00613CEC">
            <w:pPr>
              <w:pStyle w:val="ListParagraph"/>
              <w:numPr>
                <w:ilvl w:val="0"/>
                <w:numId w:val="20"/>
              </w:numPr>
              <w:rPr>
                <w:rFonts w:eastAsia="Aptos"/>
                <w:color w:val="000000" w:themeColor="text1"/>
                <w:sz w:val="20"/>
                <w:szCs w:val="20"/>
              </w:rPr>
            </w:pPr>
            <w:r w:rsidRPr="00A81C46">
              <w:rPr>
                <w:rFonts w:eastAsia="Aptos"/>
                <w:color w:val="000000" w:themeColor="text1"/>
                <w:sz w:val="20"/>
                <w:szCs w:val="20"/>
              </w:rPr>
              <w:t>Farmers' markets are for rich people (0-100 scale)</w:t>
            </w:r>
          </w:p>
          <w:p w14:paraId="0C0BDACA" w14:textId="77777777" w:rsidR="00D94978" w:rsidRPr="00A81C46" w:rsidRDefault="00D94978" w:rsidP="00613CEC">
            <w:pPr>
              <w:pStyle w:val="ListParagraph"/>
              <w:numPr>
                <w:ilvl w:val="0"/>
                <w:numId w:val="20"/>
              </w:numPr>
              <w:rPr>
                <w:rFonts w:eastAsia="Aptos"/>
                <w:color w:val="000000" w:themeColor="text1"/>
                <w:sz w:val="20"/>
                <w:szCs w:val="20"/>
              </w:rPr>
            </w:pPr>
            <w:r w:rsidRPr="00A81C46">
              <w:rPr>
                <w:rFonts w:eastAsia="Aptos"/>
                <w:color w:val="000000" w:themeColor="text1"/>
                <w:sz w:val="20"/>
                <w:szCs w:val="20"/>
              </w:rPr>
              <w:t>My community does not frequent farmers' markets" (0-100 scale)</w:t>
            </w:r>
          </w:p>
          <w:p w14:paraId="3DD52FE1" w14:textId="77777777" w:rsidR="00D94978" w:rsidRPr="00A81C46" w:rsidRDefault="00D94978" w:rsidP="00613CEC">
            <w:pPr>
              <w:pStyle w:val="ListParagraph"/>
              <w:numPr>
                <w:ilvl w:val="0"/>
                <w:numId w:val="20"/>
              </w:numPr>
              <w:rPr>
                <w:rFonts w:eastAsia="Aptos"/>
                <w:color w:val="000000" w:themeColor="text1"/>
                <w:sz w:val="20"/>
                <w:szCs w:val="20"/>
              </w:rPr>
            </w:pPr>
            <w:r w:rsidRPr="00A81C46">
              <w:rPr>
                <w:rFonts w:eastAsia="Aptos"/>
                <w:color w:val="000000" w:themeColor="text1"/>
                <w:sz w:val="20"/>
                <w:szCs w:val="20"/>
              </w:rPr>
              <w:t>Likelihood high-income households would visit (0-100 scale)</w:t>
            </w:r>
          </w:p>
          <w:p w14:paraId="369AA2EE" w14:textId="77777777" w:rsidR="00D94978" w:rsidRPr="00A81C46" w:rsidRDefault="00D94978" w:rsidP="00613CEC">
            <w:pPr>
              <w:pStyle w:val="ListParagraph"/>
              <w:numPr>
                <w:ilvl w:val="0"/>
                <w:numId w:val="20"/>
              </w:numPr>
              <w:rPr>
                <w:sz w:val="20"/>
                <w:szCs w:val="20"/>
              </w:rPr>
            </w:pPr>
            <w:r w:rsidRPr="00A81C46">
              <w:rPr>
                <w:rFonts w:eastAsia="Aptos"/>
                <w:color w:val="000000" w:themeColor="text1"/>
                <w:sz w:val="20"/>
                <w:szCs w:val="20"/>
              </w:rPr>
              <w:t>Likelihood low-income households would visit (0-100 scale)</w:t>
            </w:r>
          </w:p>
        </w:tc>
      </w:tr>
      <w:tr w:rsidR="00D94978" w:rsidRPr="00A81C46" w14:paraId="31BFA168" w14:textId="77777777" w:rsidTr="00613CEC">
        <w:trPr>
          <w:trHeight w:val="1659"/>
        </w:trPr>
        <w:tc>
          <w:tcPr>
            <w:tcW w:w="1134" w:type="dxa"/>
            <w:vMerge/>
          </w:tcPr>
          <w:p w14:paraId="151FEF7C" w14:textId="77777777" w:rsidR="00D94978" w:rsidRPr="00A81C46" w:rsidRDefault="00D94978" w:rsidP="00613CEC">
            <w:pPr>
              <w:rPr>
                <w:sz w:val="20"/>
                <w:szCs w:val="20"/>
              </w:rPr>
            </w:pPr>
          </w:p>
        </w:tc>
        <w:tc>
          <w:tcPr>
            <w:tcW w:w="993" w:type="dxa"/>
          </w:tcPr>
          <w:p w14:paraId="05332E09" w14:textId="77777777" w:rsidR="00D94978" w:rsidRPr="00A81C46" w:rsidRDefault="00D94978" w:rsidP="00613CEC">
            <w:pPr>
              <w:rPr>
                <w:sz w:val="20"/>
                <w:szCs w:val="20"/>
              </w:rPr>
            </w:pPr>
            <w:r w:rsidRPr="00A81C46">
              <w:rPr>
                <w:sz w:val="20"/>
                <w:szCs w:val="20"/>
              </w:rPr>
              <w:t>Supply</w:t>
            </w:r>
          </w:p>
        </w:tc>
        <w:tc>
          <w:tcPr>
            <w:tcW w:w="1701" w:type="dxa"/>
          </w:tcPr>
          <w:p w14:paraId="1779B569" w14:textId="77777777" w:rsidR="00D94978" w:rsidRPr="00A81C46" w:rsidRDefault="00D94978" w:rsidP="00613CEC">
            <w:pPr>
              <w:rPr>
                <w:sz w:val="20"/>
                <w:szCs w:val="20"/>
              </w:rPr>
            </w:pPr>
            <w:r w:rsidRPr="00A81C46">
              <w:rPr>
                <w:sz w:val="20"/>
                <w:szCs w:val="20"/>
              </w:rPr>
              <w:t>Trust</w:t>
            </w:r>
          </w:p>
        </w:tc>
        <w:tc>
          <w:tcPr>
            <w:tcW w:w="7938" w:type="dxa"/>
          </w:tcPr>
          <w:p w14:paraId="33314214" w14:textId="77777777" w:rsidR="00D94978" w:rsidRPr="00A81C46" w:rsidRDefault="00D94978" w:rsidP="00613CEC">
            <w:pPr>
              <w:pStyle w:val="ListParagraph"/>
              <w:numPr>
                <w:ilvl w:val="0"/>
                <w:numId w:val="21"/>
              </w:numPr>
              <w:rPr>
                <w:rFonts w:eastAsia="Aptos"/>
                <w:color w:val="000000" w:themeColor="text1"/>
                <w:sz w:val="20"/>
                <w:szCs w:val="20"/>
              </w:rPr>
            </w:pPr>
            <w:r w:rsidRPr="00A81C46">
              <w:rPr>
                <w:rFonts w:eastAsia="Aptos"/>
                <w:color w:val="000000" w:themeColor="text1"/>
                <w:sz w:val="20"/>
                <w:szCs w:val="20"/>
              </w:rPr>
              <w:t>I trust local farmers to grow safe and healthy food (0-100 agreement scale)</w:t>
            </w:r>
          </w:p>
          <w:p w14:paraId="03C0D74E" w14:textId="77777777" w:rsidR="00D94978" w:rsidRPr="00A81C46" w:rsidRDefault="00D94978" w:rsidP="00613CEC">
            <w:pPr>
              <w:pStyle w:val="ListParagraph"/>
              <w:numPr>
                <w:ilvl w:val="0"/>
                <w:numId w:val="21"/>
              </w:numPr>
              <w:rPr>
                <w:rFonts w:eastAsia="Aptos"/>
                <w:color w:val="000000" w:themeColor="text1"/>
                <w:sz w:val="20"/>
                <w:szCs w:val="20"/>
              </w:rPr>
            </w:pPr>
            <w:r w:rsidRPr="00A81C46">
              <w:rPr>
                <w:rFonts w:eastAsia="Aptos"/>
                <w:color w:val="000000" w:themeColor="text1"/>
                <w:sz w:val="20"/>
                <w:szCs w:val="20"/>
              </w:rPr>
              <w:t>I trust urban farmers to grow safe and healthy food  (0-100 agreement scale)</w:t>
            </w:r>
          </w:p>
          <w:p w14:paraId="18107D3E" w14:textId="77777777" w:rsidR="00D94978" w:rsidRPr="00A81C46" w:rsidRDefault="00D94978" w:rsidP="00613CEC">
            <w:pPr>
              <w:pStyle w:val="ListParagraph"/>
              <w:numPr>
                <w:ilvl w:val="0"/>
                <w:numId w:val="21"/>
              </w:numPr>
              <w:rPr>
                <w:rFonts w:eastAsia="Aptos"/>
                <w:color w:val="000000" w:themeColor="text1"/>
                <w:sz w:val="20"/>
                <w:szCs w:val="20"/>
              </w:rPr>
            </w:pPr>
            <w:r w:rsidRPr="00A81C46">
              <w:rPr>
                <w:rFonts w:eastAsia="Aptos"/>
                <w:color w:val="000000" w:themeColor="text1"/>
                <w:sz w:val="20"/>
                <w:szCs w:val="20"/>
              </w:rPr>
              <w:t>Farmers don't clean the produce at farmers' markets (0-100 agreement scale)</w:t>
            </w:r>
          </w:p>
          <w:p w14:paraId="4BA165F3" w14:textId="77777777" w:rsidR="00D94978" w:rsidRPr="00A81C46" w:rsidRDefault="00D94978" w:rsidP="00613CEC">
            <w:pPr>
              <w:pStyle w:val="ListParagraph"/>
              <w:numPr>
                <w:ilvl w:val="0"/>
                <w:numId w:val="21"/>
              </w:numPr>
              <w:rPr>
                <w:rFonts w:eastAsia="Aptos"/>
                <w:color w:val="000000" w:themeColor="text1"/>
                <w:sz w:val="20"/>
                <w:szCs w:val="20"/>
              </w:rPr>
            </w:pPr>
            <w:r w:rsidRPr="00A81C46">
              <w:rPr>
                <w:rFonts w:eastAsia="Aptos"/>
                <w:color w:val="000000" w:themeColor="text1"/>
                <w:sz w:val="20"/>
                <w:szCs w:val="20"/>
              </w:rPr>
              <w:t>I would be more likely to shop at farmers markets if the produce was guaranteed safe by USDA/FDA (0-100 agreement scale)</w:t>
            </w:r>
          </w:p>
          <w:p w14:paraId="09D0FE7C" w14:textId="77777777" w:rsidR="00D94978" w:rsidRPr="00A81C46" w:rsidRDefault="00D94978" w:rsidP="00555E00">
            <w:pPr>
              <w:pStyle w:val="ListParagraph"/>
              <w:keepNext/>
              <w:numPr>
                <w:ilvl w:val="0"/>
                <w:numId w:val="21"/>
              </w:numPr>
              <w:rPr>
                <w:rFonts w:eastAsia="Aptos"/>
                <w:color w:val="000000" w:themeColor="text1"/>
                <w:sz w:val="20"/>
                <w:szCs w:val="20"/>
              </w:rPr>
            </w:pPr>
            <w:r w:rsidRPr="00A81C46">
              <w:rPr>
                <w:rFonts w:eastAsia="Aptos"/>
                <w:color w:val="000000" w:themeColor="text1"/>
                <w:sz w:val="20"/>
                <w:szCs w:val="20"/>
              </w:rPr>
              <w:t>Farmers' markets are not regulated or tested for safety (0-100 agreement scale)</w:t>
            </w:r>
          </w:p>
        </w:tc>
      </w:tr>
    </w:tbl>
    <w:p w14:paraId="1F9FDBC4" w14:textId="77777777" w:rsidR="00D94978" w:rsidRPr="00A81C46" w:rsidRDefault="00D94978" w:rsidP="00555E00">
      <w:pPr>
        <w:pStyle w:val="Caption"/>
      </w:pPr>
      <w:r>
        <w:t xml:space="preserve">Table </w:t>
      </w:r>
      <w:r>
        <w:fldChar w:fldCharType="begin"/>
      </w:r>
      <w:r>
        <w:instrText xml:space="preserve"> SEQ Table \* ARABIC </w:instrText>
      </w:r>
      <w:r>
        <w:fldChar w:fldCharType="separate"/>
      </w:r>
      <w:r>
        <w:rPr>
          <w:noProof/>
        </w:rPr>
        <w:t>3</w:t>
      </w:r>
      <w:r>
        <w:fldChar w:fldCharType="end"/>
      </w:r>
      <w:r>
        <w:t xml:space="preserve">: </w:t>
      </w:r>
      <w:r w:rsidRPr="00B268D2">
        <w:t>Survey Item</w:t>
      </w:r>
      <w:r>
        <w:t xml:space="preserve"> Used </w:t>
      </w:r>
      <w:r w:rsidRPr="00B268D2">
        <w:t xml:space="preserve"> in Barrier Ind</w:t>
      </w:r>
      <w:r>
        <w:t xml:space="preserve">ex </w:t>
      </w:r>
      <w:r w:rsidRPr="00B268D2">
        <w:t xml:space="preserve"> Construction</w:t>
      </w:r>
    </w:p>
    <w:p w14:paraId="52BE9E88" w14:textId="77777777" w:rsidR="00D94978" w:rsidRDefault="00D94978" w:rsidP="001868C3">
      <w:pPr>
        <w:ind w:left="720"/>
        <w:rPr>
          <w:b/>
          <w:bCs/>
        </w:rPr>
      </w:pPr>
    </w:p>
    <w:p w14:paraId="75D4A750" w14:textId="77777777" w:rsidR="00D94978" w:rsidRDefault="00D94978" w:rsidP="001868C3">
      <w:pPr>
        <w:ind w:left="720"/>
        <w:rPr>
          <w:b/>
          <w:bCs/>
        </w:rPr>
      </w:pPr>
    </w:p>
    <w:p w14:paraId="7A239514" w14:textId="77777777" w:rsidR="00D94978" w:rsidRDefault="00D94978" w:rsidP="0051243B">
      <w:pPr>
        <w:rPr>
          <w:b/>
          <w:bCs/>
        </w:rPr>
      </w:pPr>
    </w:p>
    <w:p w14:paraId="421B2B8F" w14:textId="77777777" w:rsidR="00D94978" w:rsidRDefault="00D94978" w:rsidP="0051243B">
      <w:pPr>
        <w:rPr>
          <w:b/>
          <w:bCs/>
        </w:rPr>
      </w:pPr>
    </w:p>
    <w:p w14:paraId="2762DA34" w14:textId="77777777" w:rsidR="00D94978" w:rsidRDefault="00D94978" w:rsidP="001868C3">
      <w:pPr>
        <w:ind w:left="720"/>
        <w:rPr>
          <w:b/>
          <w:bCs/>
        </w:rPr>
      </w:pPr>
    </w:p>
    <w:p w14:paraId="1659BAC9" w14:textId="77777777" w:rsidR="00D94978" w:rsidRDefault="00D94978" w:rsidP="001868C3">
      <w:pPr>
        <w:ind w:left="720"/>
        <w:rPr>
          <w:b/>
          <w:bCs/>
        </w:rPr>
      </w:pPr>
    </w:p>
    <w:p w14:paraId="0B5F65D9" w14:textId="77777777" w:rsidR="00D94978" w:rsidRDefault="00D94978" w:rsidP="001868C3">
      <w:pPr>
        <w:ind w:left="720"/>
        <w:rPr>
          <w:b/>
          <w:bCs/>
        </w:rPr>
      </w:pPr>
    </w:p>
    <w:p w14:paraId="65D2EB7B" w14:textId="77777777" w:rsidR="00D94978" w:rsidRDefault="00D94978" w:rsidP="001868C3">
      <w:pPr>
        <w:ind w:left="720"/>
        <w:rPr>
          <w:b/>
          <w:bCs/>
        </w:rPr>
      </w:pPr>
    </w:p>
    <w:p w14:paraId="67A0A99E" w14:textId="77777777" w:rsidR="00D94978" w:rsidRDefault="00D94978" w:rsidP="001868C3">
      <w:pPr>
        <w:ind w:left="720"/>
        <w:rPr>
          <w:b/>
          <w:bCs/>
        </w:rPr>
      </w:pPr>
    </w:p>
    <w:p w14:paraId="19980DBC" w14:textId="77777777" w:rsidR="00D94978" w:rsidRDefault="00D94978" w:rsidP="001868C3">
      <w:pPr>
        <w:ind w:left="720"/>
        <w:rPr>
          <w:b/>
          <w:bCs/>
        </w:rPr>
      </w:pPr>
    </w:p>
    <w:p w14:paraId="79539805" w14:textId="77777777" w:rsidR="00D94978" w:rsidRDefault="00D94978" w:rsidP="001868C3">
      <w:pPr>
        <w:ind w:left="720"/>
        <w:rPr>
          <w:b/>
          <w:bCs/>
        </w:rPr>
      </w:pPr>
    </w:p>
    <w:p w14:paraId="16FBF6E6" w14:textId="77777777" w:rsidR="00D94978" w:rsidRDefault="00D94978" w:rsidP="001868C3">
      <w:pPr>
        <w:ind w:left="720"/>
        <w:rPr>
          <w:b/>
          <w:bCs/>
        </w:rPr>
      </w:pPr>
    </w:p>
    <w:p w14:paraId="5B3B8B6D" w14:textId="77777777" w:rsidR="00D94978" w:rsidRDefault="00D94978" w:rsidP="001868C3">
      <w:pPr>
        <w:ind w:left="720"/>
        <w:rPr>
          <w:b/>
          <w:bCs/>
        </w:rPr>
      </w:pPr>
    </w:p>
    <w:p w14:paraId="1660C571" w14:textId="77777777" w:rsidR="00D94978" w:rsidRPr="009806FC" w:rsidRDefault="00D94978" w:rsidP="009806FC">
      <w:pPr>
        <w:pStyle w:val="Heading2"/>
      </w:pPr>
      <w:bookmarkStart w:id="48" w:name="_Toc224718673"/>
      <w:bookmarkStart w:id="49" w:name="_Toc225767559"/>
      <w:r w:rsidRPr="009806FC">
        <w:t>Summary Index</w:t>
      </w:r>
      <w:bookmarkEnd w:id="48"/>
      <w:bookmarkEnd w:id="49"/>
      <w:r w:rsidRPr="009806FC">
        <w:t xml:space="preserve"> </w:t>
      </w:r>
    </w:p>
    <w:p w14:paraId="198348A9" w14:textId="77777777" w:rsidR="00D94978" w:rsidRDefault="00D94978" w:rsidP="001868C3">
      <w:pPr>
        <w:spacing w:before="80" w:after="120"/>
        <w:jc w:val="both"/>
      </w:pPr>
      <w:r w:rsidRPr="008D3915">
        <w:t>Each</w:t>
      </w:r>
      <w:r>
        <w:t xml:space="preserve"> of the four barrier</w:t>
      </w:r>
      <w:r w:rsidRPr="008D3915">
        <w:t xml:space="preserve"> dimension</w:t>
      </w:r>
      <w:r>
        <w:t>s</w:t>
      </w:r>
      <w:r w:rsidRPr="008D3915">
        <w:t xml:space="preserve"> is constructed as a summary index following</w:t>
      </w:r>
      <w:r>
        <w:t xml:space="preserve"> the method proposed by</w:t>
      </w:r>
      <w:r w:rsidRPr="008D3915">
        <w:t xml:space="preserve"> Anderson (2008)</w:t>
      </w:r>
      <w:r>
        <w:t xml:space="preserve"> and implemented using the swindex command in Stata </w:t>
      </w:r>
      <w:r>
        <w:rPr>
          <w:noProof/>
        </w:rPr>
        <w:t>(Schwab et al., 2020)</w:t>
      </w:r>
      <w:r>
        <w:t xml:space="preserve">. </w:t>
      </w:r>
      <w:r w:rsidRPr="008D3915">
        <w:t>Survey items within each dimension are first standardized by subtracting the</w:t>
      </w:r>
      <w:r>
        <w:t xml:space="preserve"> full-sample </w:t>
      </w:r>
      <w:r w:rsidRPr="008D3915">
        <w:t xml:space="preserve"> mean and dividing by the </w:t>
      </w:r>
      <w:r>
        <w:t xml:space="preserve">full-sample </w:t>
      </w:r>
      <w:r w:rsidRPr="008D3915">
        <w:t>standard deviation</w:t>
      </w:r>
      <w:r>
        <w:t xml:space="preserve">. This puts all ietms on a comparable scale before aggregation. </w:t>
      </w:r>
    </w:p>
    <w:p w14:paraId="5C872F3E" w14:textId="77777777" w:rsidR="00D94978" w:rsidRDefault="00D94978" w:rsidP="001868C3">
      <w:pPr>
        <w:spacing w:before="80" w:after="120"/>
        <w:jc w:val="both"/>
      </w:pPr>
      <w:r w:rsidRPr="0096207A">
        <w:t xml:space="preserve">The standardized items are then </w:t>
      </w:r>
      <w:r>
        <w:t>combined</w:t>
      </w:r>
      <w:r w:rsidRPr="0096207A">
        <w:t xml:space="preserve"> </w:t>
      </w:r>
      <w:r>
        <w:t>into</w:t>
      </w:r>
      <w:r w:rsidRPr="0096207A">
        <w:t xml:space="preserve"> a single </w:t>
      </w:r>
      <w:r>
        <w:t>index using a generalized least sqaures (GLS) weighting scheme. Specifically, the weights assigned to each item reflect the row sum of the inverse of the within-dimension covariance matrix. This approach assigns lower weights to items that are highly correlated with other items in the same dimensions, since those items contribute redundant information. Items that capture independent variance receive higher weights.</w:t>
      </w:r>
    </w:p>
    <w:p w14:paraId="492C5209" w14:textId="77777777" w:rsidR="00D94978" w:rsidRDefault="00D94978" w:rsidP="001868C3">
      <w:pPr>
        <w:spacing w:before="80" w:after="120"/>
        <w:jc w:val="both"/>
      </w:pPr>
      <w:r>
        <w:t xml:space="preserve"> </w:t>
      </w:r>
      <w:r w:rsidRPr="00961F59">
        <w:t xml:space="preserve">Formally, the summary index for </w:t>
      </w:r>
      <w:r>
        <w:t>individual</w:t>
      </w:r>
      <w:r w:rsidRPr="00961F59">
        <w:t xml:space="preserve"> </w:t>
      </w:r>
      <w:r>
        <w:rPr>
          <w:i/>
          <w:iCs/>
        </w:rPr>
        <w:t>i</w:t>
      </w:r>
      <w:r w:rsidRPr="00961F59">
        <w:t xml:space="preserve"> in dimension</w:t>
      </w:r>
      <w:r>
        <w:t xml:space="preserve"> </w:t>
      </w:r>
      <w:r>
        <w:rPr>
          <w:i/>
          <w:iCs/>
        </w:rPr>
        <w:t>d</w:t>
      </w:r>
      <w:r w:rsidRPr="00961F59">
        <w:t xml:space="preserve"> is defined as:</w:t>
      </w:r>
    </w:p>
    <w:p w14:paraId="44540E6B" w14:textId="77777777" w:rsidR="00D94978" w:rsidRDefault="00D94978" w:rsidP="001868C3">
      <w:pPr>
        <w:spacing w:before="80" w:after="120"/>
        <w:jc w:val="both"/>
      </w:pPr>
      <m:oMathPara>
        <m:oMath>
          <m:sSub>
            <m:sSubPr>
              <m:ctrlPr>
                <w:rPr>
                  <w:rFonts w:ascii="Cambria Math" w:hAnsi="Cambria Math"/>
                  <w:i/>
                </w:rPr>
              </m:ctrlPr>
            </m:sSubPr>
            <m:e>
              <m:r>
                <w:rPr>
                  <w:rFonts w:ascii="Cambria Math" w:hAnsi="Cambria Math"/>
                </w:rPr>
                <m:t>s</m:t>
              </m:r>
            </m:e>
            <m:sub>
              <m:r>
                <w:rPr>
                  <w:rFonts w:ascii="Cambria Math" w:hAnsi="Cambria Math"/>
                </w:rPr>
                <m:t>id</m:t>
              </m:r>
            </m:sub>
          </m:sSub>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W</m:t>
                  </m:r>
                </m:e>
                <m:sub>
                  <m:r>
                    <w:rPr>
                      <w:rFonts w:ascii="Cambria Math" w:hAnsi="Cambria Math"/>
                    </w:rPr>
                    <m:t>id</m:t>
                  </m:r>
                </m:sub>
              </m:sSub>
            </m:den>
          </m:f>
          <m:nary>
            <m:naryPr>
              <m:chr m:val="∑"/>
              <m:limLoc m:val="subSup"/>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id</m:t>
                  </m:r>
                </m:sub>
              </m:sSub>
            </m:sub>
            <m:sup/>
            <m:e>
              <m:sSub>
                <m:sSubPr>
                  <m:ctrlPr>
                    <w:rPr>
                      <w:rFonts w:ascii="Cambria Math" w:hAnsi="Cambria Math"/>
                      <w:i/>
                    </w:rPr>
                  </m:ctrlPr>
                </m:sSubPr>
                <m:e>
                  <m:r>
                    <w:rPr>
                      <w:rFonts w:ascii="Cambria Math" w:hAnsi="Cambria Math"/>
                    </w:rPr>
                    <m:t>w</m:t>
                  </m:r>
                </m:e>
                <m:sub>
                  <m:r>
                    <w:rPr>
                      <w:rFonts w:ascii="Cambria Math" w:hAnsi="Cambria Math"/>
                    </w:rPr>
                    <m:t>dk</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idk</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dk</m:t>
                          </m:r>
                        </m:sub>
                      </m:sSub>
                    </m:e>
                  </m:acc>
                </m:num>
                <m:den>
                  <m:sSubSup>
                    <m:sSubSupPr>
                      <m:ctrlPr>
                        <w:rPr>
                          <w:rFonts w:ascii="Cambria Math" w:hAnsi="Cambria Math"/>
                          <w:i/>
                        </w:rPr>
                      </m:ctrlPr>
                    </m:sSubSupPr>
                    <m:e>
                      <m:r>
                        <w:rPr>
                          <w:rFonts w:ascii="Cambria Math" w:hAnsi="Cambria Math"/>
                        </w:rPr>
                        <m:t>σ</m:t>
                      </m:r>
                    </m:e>
                    <m:sub>
                      <m:r>
                        <w:rPr>
                          <w:rFonts w:ascii="Cambria Math" w:hAnsi="Cambria Math"/>
                        </w:rPr>
                        <m:t>dk</m:t>
                      </m:r>
                    </m:sub>
                    <m:sup>
                      <m:r>
                        <w:rPr>
                          <w:rFonts w:ascii="Cambria Math" w:hAnsi="Cambria Math"/>
                        </w:rPr>
                        <m:t>y</m:t>
                      </m:r>
                    </m:sup>
                  </m:sSubSup>
                </m:den>
              </m:f>
            </m:e>
          </m:nary>
        </m:oMath>
      </m:oMathPara>
    </w:p>
    <w:p w14:paraId="67B9EEF8" w14:textId="77777777" w:rsidR="00D94978" w:rsidRDefault="00D94978" w:rsidP="00007B1B">
      <w:pPr>
        <w:spacing w:before="80" w:after="120"/>
        <w:jc w:val="both"/>
      </w:pPr>
      <w:r w:rsidRPr="00961F59">
        <w:t>Where</w:t>
      </w:r>
      <w:r>
        <w:t xml:space="preserve"> </w:t>
      </w:r>
      <m:oMath>
        <m:r>
          <w:rPr>
            <w:rFonts w:ascii="Cambria Math" w:hAnsi="Cambria Math"/>
          </w:rPr>
          <m:t>k</m:t>
        </m:r>
      </m:oMath>
      <w:r w:rsidRPr="00961F59">
        <w:t xml:space="preserve"> </w:t>
      </w:r>
      <w:r>
        <w:t>are</w:t>
      </w:r>
      <w:r w:rsidRPr="00961F59">
        <w:t xml:space="preserve"> survey items within dimension</w:t>
      </w:r>
      <w:r>
        <w:t xml:space="preserve">  </w:t>
      </w:r>
      <m:oMath>
        <m:r>
          <w:rPr>
            <w:rFonts w:ascii="Cambria Math" w:hAnsi="Cambria Math"/>
          </w:rPr>
          <m:t>d</m:t>
        </m:r>
      </m:oMath>
      <w:r w:rsidRPr="00961F59">
        <w:t xml:space="preserve"> ​ </w:t>
      </w:r>
      <w:r>
        <w:t xml:space="preserve">, </w:t>
      </w:r>
      <m:oMath>
        <m:sSub>
          <m:sSubPr>
            <m:ctrlPr>
              <w:rPr>
                <w:rFonts w:ascii="Cambria Math" w:hAnsi="Cambria Math"/>
                <w:i/>
              </w:rPr>
            </m:ctrlPr>
          </m:sSubPr>
          <m:e>
            <m:r>
              <w:rPr>
                <w:rFonts w:ascii="Cambria Math" w:hAnsi="Cambria Math"/>
              </w:rPr>
              <m:t>K</m:t>
            </m:r>
          </m:e>
          <m:sub>
            <m:r>
              <w:rPr>
                <w:rFonts w:ascii="Cambria Math" w:hAnsi="Cambria Math"/>
              </w:rPr>
              <m:t>id</m:t>
            </m:r>
          </m:sub>
        </m:sSub>
        <m:r>
          <w:rPr>
            <w:rFonts w:ascii="Cambria Math" w:hAnsi="Cambria Math"/>
          </w:rPr>
          <m:t xml:space="preserve"> </m:t>
        </m:r>
      </m:oMath>
      <w:r w:rsidRPr="00961F59">
        <w:t xml:space="preserve">is the set of non-missing items for </w:t>
      </w:r>
      <w:r>
        <w:t>individual</w:t>
      </w:r>
      <w:r w:rsidRPr="00961F59">
        <w:t xml:space="preserve"> </w:t>
      </w:r>
      <w:r>
        <w:t xml:space="preserve"> </w:t>
      </w:r>
      <m:oMath>
        <m:r>
          <w:rPr>
            <w:rFonts w:ascii="Cambria Math" w:hAnsi="Cambria Math"/>
          </w:rPr>
          <m:t xml:space="preserve">i </m:t>
        </m:r>
      </m:oMath>
      <w:r w:rsidRPr="00961F59">
        <w:t>in dimension</w:t>
      </w:r>
      <w:r>
        <w:t xml:space="preserve"> </w:t>
      </w:r>
      <m:oMath>
        <m:r>
          <w:rPr>
            <w:rFonts w:ascii="Cambria Math" w:hAnsi="Cambria Math"/>
          </w:rPr>
          <m:t xml:space="preserve">d </m:t>
        </m:r>
      </m:oMath>
      <w:r w:rsidRPr="00961F59">
        <w:t>,</w:t>
      </w:r>
      <w:r>
        <w:t xml:space="preserve"> </w:t>
      </w:r>
      <m:oMath>
        <m:sSub>
          <m:sSubPr>
            <m:ctrlPr>
              <w:rPr>
                <w:rFonts w:ascii="Cambria Math" w:hAnsi="Cambria Math"/>
                <w:i/>
              </w:rPr>
            </m:ctrlPr>
          </m:sSubPr>
          <m:e>
            <m:r>
              <w:rPr>
                <w:rFonts w:ascii="Cambria Math" w:hAnsi="Cambria Math"/>
              </w:rPr>
              <m:t>w</m:t>
            </m:r>
          </m:e>
          <m:sub>
            <m:r>
              <w:rPr>
                <w:rFonts w:ascii="Cambria Math" w:hAnsi="Cambria Math"/>
              </w:rPr>
              <m:t>dk</m:t>
            </m:r>
          </m:sub>
        </m:sSub>
      </m:oMath>
      <w:r>
        <w:t xml:space="preserve"> is the item weight from the inverse covariance matrix </w:t>
      </w:r>
      <m:oMath>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Σ</m:t>
                </m:r>
              </m:e>
            </m:acc>
          </m:e>
          <m:sub>
            <m:r>
              <m:rPr>
                <m:sty m:val="p"/>
              </m:rPr>
              <w:rPr>
                <w:rFonts w:ascii="Cambria Math" w:hAnsi="Cambria Math"/>
              </w:rPr>
              <m:t>d</m:t>
            </m:r>
          </m:sub>
          <m:sup>
            <m:r>
              <m:rPr>
                <m:sty m:val="p"/>
              </m:rPr>
              <w:rPr>
                <w:rFonts w:ascii="Cambria Math" w:hAnsi="Cambria Math"/>
              </w:rPr>
              <m:t>-1</m:t>
            </m:r>
          </m:sup>
        </m:sSubSup>
      </m:oMath>
      <w:r>
        <w:t xml:space="preserve">,  and </w:t>
      </w:r>
      <m:oMath>
        <m:sSub>
          <m:sSubPr>
            <m:ctrlPr>
              <w:rPr>
                <w:rFonts w:ascii="Cambria Math" w:hAnsi="Cambria Math"/>
                <w:i/>
              </w:rPr>
            </m:ctrlPr>
          </m:sSubPr>
          <m:e>
            <m:r>
              <w:rPr>
                <w:rFonts w:ascii="Cambria Math" w:hAnsi="Cambria Math"/>
              </w:rPr>
              <m:t>W</m:t>
            </m:r>
          </m:e>
          <m:sub>
            <m:r>
              <w:rPr>
                <w:rFonts w:ascii="Cambria Math" w:hAnsi="Cambria Math"/>
              </w:rPr>
              <m:t>id</m:t>
            </m:r>
          </m:sub>
        </m:sSub>
      </m:oMath>
      <w:r>
        <w:t xml:space="preserve"> is the sum of weights over non-missing items. </w:t>
      </w:r>
      <w:r w:rsidRPr="00A65E21">
        <w:t xml:space="preserve">Aggregating items into a summary index reduces the number of hypothesis tests and </w:t>
      </w:r>
      <w:r>
        <w:t xml:space="preserve">produces </w:t>
      </w:r>
      <w:r w:rsidRPr="00A65E21">
        <w:t xml:space="preserve"> a less noisy measure</w:t>
      </w:r>
      <w:r>
        <w:t xml:space="preserve"> by allowing </w:t>
      </w:r>
      <w:r w:rsidRPr="00A65E21">
        <w:t xml:space="preserve"> measurement errors that are unrelated across items to cancel out</w:t>
      </w:r>
      <w:r>
        <w:t xml:space="preserve"> </w:t>
      </w:r>
      <w:r>
        <w:rPr>
          <w:noProof/>
        </w:rPr>
        <w:t>(Anderson, 2008)</w:t>
      </w:r>
      <w:r>
        <w:t xml:space="preserve">. </w:t>
      </w:r>
    </w:p>
    <w:p w14:paraId="63118099" w14:textId="77777777" w:rsidR="00D94978" w:rsidRPr="00007B1B" w:rsidRDefault="00D94978" w:rsidP="00007B1B">
      <w:pPr>
        <w:spacing w:before="80" w:after="120"/>
        <w:jc w:val="both"/>
      </w:pPr>
    </w:p>
    <w:p w14:paraId="317F6BFD" w14:textId="77777777" w:rsidR="00D94978" w:rsidRDefault="00D94978" w:rsidP="001868C3">
      <w:pPr>
        <w:sectPr w:rsidR="00D94978" w:rsidSect="00D94978">
          <w:pgSz w:w="12240" w:h="15840"/>
          <w:pgMar w:top="1440" w:right="1440" w:bottom="1440" w:left="1440" w:header="708" w:footer="708" w:gutter="0"/>
          <w:cols w:space="708"/>
          <w:docGrid w:linePitch="360"/>
        </w:sectPr>
      </w:pPr>
    </w:p>
    <w:p w14:paraId="005E8CCD" w14:textId="77777777" w:rsidR="00D94978" w:rsidRDefault="00D94978" w:rsidP="001868C3">
      <w:pPr>
        <w:sectPr w:rsidR="00D94978" w:rsidSect="00D94978">
          <w:type w:val="continuous"/>
          <w:pgSz w:w="12240" w:h="15840"/>
          <w:pgMar w:top="1440" w:right="1440" w:bottom="1440" w:left="1440" w:header="708" w:footer="708" w:gutter="0"/>
          <w:cols w:num="2" w:space="708"/>
          <w:docGrid w:linePitch="360"/>
        </w:sectPr>
      </w:pPr>
    </w:p>
    <w:p w14:paraId="464C3750" w14:textId="77777777" w:rsidR="00D94978" w:rsidRDefault="00D94978" w:rsidP="009806FC">
      <w:pPr>
        <w:pStyle w:val="Heading2"/>
      </w:pPr>
      <w:bookmarkStart w:id="50" w:name="_Toc224718674"/>
      <w:bookmarkStart w:id="51" w:name="_Toc225767560"/>
      <w:r w:rsidRPr="009806FC">
        <w:lastRenderedPageBreak/>
        <w:t>Econometrics Model</w:t>
      </w:r>
      <w:bookmarkEnd w:id="50"/>
      <w:bookmarkEnd w:id="51"/>
    </w:p>
    <w:p w14:paraId="74F2E3A8" w14:textId="77777777" w:rsidR="00D94978" w:rsidRDefault="00D94978" w:rsidP="009806FC">
      <w:pPr>
        <w:pStyle w:val="Heading3"/>
      </w:pPr>
      <w:bookmarkStart w:id="52" w:name="_Toc224718675"/>
      <w:bookmarkStart w:id="53" w:name="_Toc225767561"/>
      <w:r>
        <w:t>Baseline Model</w:t>
      </w:r>
      <w:bookmarkEnd w:id="52"/>
      <w:bookmarkEnd w:id="53"/>
    </w:p>
    <w:p w14:paraId="2514AC54" w14:textId="77777777" w:rsidR="00D94978" w:rsidRPr="00E23D63" w:rsidRDefault="00D94978" w:rsidP="0090112E">
      <w:pPr>
        <w:jc w:val="both"/>
      </w:pPr>
      <w:r w:rsidRPr="00A83859">
        <w:t>We estimate the association between barrier indices and farmers market attendance using a Linear Probability Model (LPM)</w:t>
      </w:r>
      <w:r>
        <w:t xml:space="preserve">. The LPM </w:t>
      </w:r>
      <w:r w:rsidRPr="00A83859">
        <w:t xml:space="preserve">allows direct interpretation of marginal effects and straightforward comparision of effects across subgroups </w:t>
      </w:r>
      <w:r w:rsidRPr="00A83859">
        <w:rPr>
          <w:noProof/>
        </w:rPr>
        <w:t>(Wooldridge, 2013)</w:t>
      </w:r>
      <w:r w:rsidRPr="00A83859">
        <w:t>. With</w:t>
      </w:r>
      <w:r>
        <w:t xml:space="preserve"> a sample of 1,444 observation</w:t>
      </w:r>
      <w:r w:rsidRPr="00A83859">
        <w:t xml:space="preserve"> and </w:t>
      </w:r>
      <w:r>
        <w:t>a binary dependent variable</w:t>
      </w:r>
      <w:r w:rsidRPr="00A83859">
        <w:t xml:space="preserve">, </w:t>
      </w:r>
      <w:r>
        <w:t xml:space="preserve"> the </w:t>
      </w:r>
      <w:r w:rsidRPr="00A83859">
        <w:t xml:space="preserve">LPM provides consistent estimates without </w:t>
      </w:r>
      <w:r>
        <w:t xml:space="preserve">the boundary problems that arise with </w:t>
      </w:r>
      <w:r w:rsidRPr="00A83859">
        <w:t>extreme predicted probabilities.</w:t>
      </w:r>
      <w:r>
        <w:t xml:space="preserve"> </w:t>
      </w:r>
      <w:r w:rsidRPr="00A83859">
        <w:t xml:space="preserve">Robust standard errors are employed throughout to account for heteroscedasticity inherent in </w:t>
      </w:r>
      <w:r>
        <w:t>binary</w:t>
      </w:r>
      <w:r w:rsidRPr="00A83859">
        <w:t xml:space="preserve"> outcome models</w:t>
      </w:r>
      <w:r>
        <w:t xml:space="preserve"> </w:t>
      </w:r>
      <w:r>
        <w:rPr>
          <w:noProof/>
        </w:rPr>
        <w:t>(Wooldridge, 2010)</w:t>
      </w:r>
      <w:r w:rsidRPr="00A83859">
        <w:t>.</w:t>
      </w:r>
      <w:r>
        <w:t xml:space="preserve"> </w:t>
      </w:r>
      <w:r w:rsidRPr="00AC7685">
        <w:rPr>
          <w:lang w:val="en-US"/>
        </w:rPr>
        <w:t xml:space="preserve">The </w:t>
      </w:r>
      <w:r>
        <w:rPr>
          <w:lang w:val="en-US"/>
        </w:rPr>
        <w:t xml:space="preserve">baseline </w:t>
      </w:r>
      <w:r w:rsidRPr="00AC7685">
        <w:rPr>
          <w:lang w:val="en-US"/>
        </w:rPr>
        <w:t>model</w:t>
      </w:r>
      <w:r>
        <w:rPr>
          <w:lang w:val="en-US"/>
        </w:rPr>
        <w:t xml:space="preserve"> includes interaction terms between each barrier index and an indicator for non-white racial identity:</w:t>
      </w:r>
      <w:r w:rsidRPr="00AC7685">
        <w:rPr>
          <w:lang w:val="en-US"/>
        </w:rPr>
        <w:t xml:space="preserve"> </w:t>
      </w:r>
    </w:p>
    <w:p w14:paraId="2523D594" w14:textId="77777777" w:rsidR="00D94978" w:rsidRPr="00AC7685" w:rsidRDefault="00D94978" w:rsidP="0090112E">
      <w:pPr>
        <w:jc w:val="both"/>
        <w:rPr>
          <w:noProof/>
          <w14:ligatures w14:val="standardContextual"/>
        </w:rPr>
      </w:pPr>
    </w:p>
    <w:p w14:paraId="6AC5580B" w14:textId="77777777" w:rsidR="00D94978" w:rsidRPr="009D1F30" w:rsidRDefault="00D94978" w:rsidP="009D1F30">
      <w:pPr>
        <w:ind w:left="360"/>
        <w:jc w:val="both"/>
        <w:rPr>
          <w:b/>
          <w:bCs/>
          <w:iCs/>
          <w:noProof/>
          <w:sz w:val="16"/>
          <w:szCs w:val="16"/>
          <w:vertAlign w:val="subscript"/>
          <w14:ligatures w14:val="standardContextual"/>
        </w:rPr>
      </w:pPr>
      <m:oMathPara>
        <m:oMath>
          <m:eqArr>
            <m:eqArrPr>
              <m:maxDist m:val="1"/>
              <m:ctrlPr>
                <w:rPr>
                  <w:rFonts w:ascii="Cambria Math" w:hAnsi="Cambria Math"/>
                  <w:b/>
                  <w:bCs/>
                  <w:i/>
                  <w:iCs/>
                  <w:noProof/>
                  <w:sz w:val="20"/>
                  <w:szCs w:val="20"/>
                  <w:vertAlign w:val="subscript"/>
                  <w14:ligatures w14:val="standardContextual"/>
                </w:rPr>
              </m:ctrlPr>
            </m:eqArrPr>
            <m:e>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Y</m:t>
                  </m:r>
                </m:e>
                <m:sub>
                  <m:r>
                    <m:rPr>
                      <m:sty m:val="bi"/>
                    </m:rPr>
                    <w:rPr>
                      <w:rFonts w:ascii="Cambria Math" w:hAnsi="Cambria Math"/>
                      <w:noProof/>
                      <w:sz w:val="20"/>
                      <w:szCs w:val="20"/>
                      <w:vertAlign w:val="subscript"/>
                      <w14:ligatures w14:val="standardContextual"/>
                    </w:rPr>
                    <m:t>izj</m:t>
                  </m:r>
                </m:sub>
              </m:sSub>
              <m:r>
                <m:rPr>
                  <m:sty m:val="bi"/>
                </m:rPr>
                <w:rPr>
                  <w:rFonts w:ascii="Cambria Math" w:hAnsi="Cambria Math"/>
                  <w:noProof/>
                  <w:sz w:val="20"/>
                  <w:szCs w:val="20"/>
                  <w:vertAlign w:val="subscript"/>
                  <w14:ligatures w14:val="standardContextual"/>
                </w:rPr>
                <m:t>=</m:t>
              </m:r>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β</m:t>
                  </m:r>
                </m:e>
                <m:sub>
                  <m:r>
                    <m:rPr>
                      <m:sty m:val="bi"/>
                    </m:rPr>
                    <w:rPr>
                      <w:rFonts w:ascii="Cambria Math" w:hAnsi="Cambria Math"/>
                      <w:noProof/>
                      <w:sz w:val="20"/>
                      <w:szCs w:val="20"/>
                      <w:vertAlign w:val="subscript"/>
                      <w14:ligatures w14:val="standardContextual"/>
                    </w:rPr>
                    <m:t>0</m:t>
                  </m:r>
                </m:sub>
              </m:sSub>
              <m:r>
                <m:rPr>
                  <m:sty m:val="bi"/>
                </m:rPr>
                <w:rPr>
                  <w:rFonts w:ascii="Cambria Math" w:hAnsi="Cambria Math"/>
                  <w:noProof/>
                  <w:sz w:val="20"/>
                  <w:szCs w:val="20"/>
                  <w:vertAlign w:val="subscript"/>
                  <w14:ligatures w14:val="standardContextual"/>
                </w:rPr>
                <m:t>+γ. Barrier</m:t>
              </m:r>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s</m:t>
                  </m:r>
                </m:e>
                <m:sub>
                  <m:r>
                    <m:rPr>
                      <m:sty m:val="bi"/>
                    </m:rPr>
                    <w:rPr>
                      <w:rFonts w:ascii="Cambria Math" w:hAnsi="Cambria Math"/>
                      <w:noProof/>
                      <w:sz w:val="20"/>
                      <w:szCs w:val="20"/>
                      <w:vertAlign w:val="subscript"/>
                      <w14:ligatures w14:val="standardContextual"/>
                    </w:rPr>
                    <m:t>iz</m:t>
                  </m:r>
                </m:sub>
              </m:sSub>
              <m:r>
                <m:rPr>
                  <m:sty m:val="bi"/>
                </m:rPr>
                <w:rPr>
                  <w:rFonts w:ascii="Cambria Math" w:hAnsi="Cambria Math"/>
                  <w:noProof/>
                  <w:sz w:val="20"/>
                  <w:szCs w:val="20"/>
                  <w:vertAlign w:val="subscript"/>
                  <w14:ligatures w14:val="standardContextual"/>
                </w:rPr>
                <m:t xml:space="preserve">+δ. </m:t>
              </m:r>
              <m:d>
                <m:dPr>
                  <m:ctrlPr>
                    <w:rPr>
                      <w:rFonts w:ascii="Cambria Math" w:hAnsi="Cambria Math"/>
                      <w:b/>
                      <w:bCs/>
                      <w:i/>
                      <w:iCs/>
                      <w:noProof/>
                      <w:sz w:val="20"/>
                      <w:szCs w:val="20"/>
                      <w:vertAlign w:val="subscript"/>
                      <w14:ligatures w14:val="standardContextual"/>
                    </w:rPr>
                  </m:ctrlPr>
                </m:dPr>
                <m:e>
                  <m:r>
                    <m:rPr>
                      <m:sty m:val="bi"/>
                    </m:rPr>
                    <w:rPr>
                      <w:rFonts w:ascii="Cambria Math" w:hAnsi="Cambria Math"/>
                      <w:noProof/>
                      <w:sz w:val="20"/>
                      <w:szCs w:val="20"/>
                      <w:vertAlign w:val="subscript"/>
                      <w14:ligatures w14:val="standardContextual"/>
                    </w:rPr>
                    <m:t>Barrier</m:t>
                  </m:r>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s</m:t>
                      </m:r>
                    </m:e>
                    <m:sub>
                      <m:r>
                        <m:rPr>
                          <m:sty m:val="bi"/>
                        </m:rPr>
                        <w:rPr>
                          <w:rFonts w:ascii="Cambria Math" w:hAnsi="Cambria Math"/>
                          <w:noProof/>
                          <w:sz w:val="20"/>
                          <w:szCs w:val="20"/>
                          <w:vertAlign w:val="subscript"/>
                          <w14:ligatures w14:val="standardContextual"/>
                        </w:rPr>
                        <m:t>iz</m:t>
                      </m:r>
                    </m:sub>
                  </m:sSub>
                  <m:r>
                    <m:rPr>
                      <m:sty m:val="bi"/>
                    </m:rPr>
                    <w:rPr>
                      <w:rFonts w:ascii="Cambria Math" w:hAnsi="Cambria Math"/>
                      <w:noProof/>
                      <w:sz w:val="20"/>
                      <w:szCs w:val="20"/>
                      <w:vertAlign w:val="subscript"/>
                      <w14:ligatures w14:val="standardContextual"/>
                    </w:rPr>
                    <m:t>×Non-Whit</m:t>
                  </m:r>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e</m:t>
                      </m:r>
                    </m:e>
                    <m:sub>
                      <m:r>
                        <m:rPr>
                          <m:sty m:val="bi"/>
                        </m:rPr>
                        <w:rPr>
                          <w:rFonts w:ascii="Cambria Math" w:hAnsi="Cambria Math"/>
                          <w:noProof/>
                          <w:sz w:val="20"/>
                          <w:szCs w:val="20"/>
                          <w:vertAlign w:val="subscript"/>
                          <w14:ligatures w14:val="standardContextual"/>
                        </w:rPr>
                        <m:t>iz</m:t>
                      </m:r>
                    </m:sub>
                  </m:sSub>
                </m:e>
              </m:d>
              <m:r>
                <m:rPr>
                  <m:sty m:val="bi"/>
                </m:rPr>
                <w:rPr>
                  <w:rFonts w:ascii="Cambria Math" w:hAnsi="Cambria Math"/>
                  <w:noProof/>
                  <w:sz w:val="20"/>
                  <w:szCs w:val="20"/>
                  <w:vertAlign w:val="subscript"/>
                  <w14:ligatures w14:val="standardContextual"/>
                </w:rPr>
                <m:t>+</m:t>
              </m:r>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β</m:t>
                  </m:r>
                </m:e>
                <m:sub>
                  <m:r>
                    <m:rPr>
                      <m:sty m:val="bi"/>
                    </m:rPr>
                    <w:rPr>
                      <w:rFonts w:ascii="Cambria Math" w:hAnsi="Cambria Math"/>
                      <w:noProof/>
                      <w:sz w:val="20"/>
                      <w:szCs w:val="20"/>
                      <w:vertAlign w:val="subscript"/>
                      <w14:ligatures w14:val="standardContextual"/>
                    </w:rPr>
                    <m:t>1</m:t>
                  </m:r>
                </m:sub>
              </m:sSub>
              <m:r>
                <m:rPr>
                  <m:sty m:val="bi"/>
                </m:rPr>
                <w:rPr>
                  <w:rFonts w:ascii="Cambria Math" w:hAnsi="Cambria Math"/>
                  <w:noProof/>
                  <w:sz w:val="20"/>
                  <w:szCs w:val="20"/>
                  <w:vertAlign w:val="subscript"/>
                  <w14:ligatures w14:val="standardContextual"/>
                </w:rPr>
                <m:t>.Non-Whit</m:t>
              </m:r>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e</m:t>
                  </m:r>
                </m:e>
                <m:sub>
                  <m:r>
                    <m:rPr>
                      <m:sty m:val="bi"/>
                    </m:rPr>
                    <w:rPr>
                      <w:rFonts w:ascii="Cambria Math" w:hAnsi="Cambria Math"/>
                      <w:noProof/>
                      <w:sz w:val="20"/>
                      <w:szCs w:val="20"/>
                      <w:vertAlign w:val="subscript"/>
                      <w14:ligatures w14:val="standardContextual"/>
                    </w:rPr>
                    <m:t>iz</m:t>
                  </m:r>
                </m:sub>
              </m:sSub>
              <m:r>
                <m:rPr>
                  <m:sty m:val="bi"/>
                </m:rPr>
                <w:rPr>
                  <w:rFonts w:ascii="Cambria Math" w:hAnsi="Cambria Math"/>
                  <w:noProof/>
                  <w:sz w:val="20"/>
                  <w:szCs w:val="20"/>
                  <w:vertAlign w:val="subscript"/>
                  <w14:ligatures w14:val="standardContextual"/>
                </w:rPr>
                <m:t xml:space="preserve">+ψ. </m:t>
              </m:r>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X</m:t>
                  </m:r>
                </m:e>
                <m:sub>
                  <m:r>
                    <m:rPr>
                      <m:sty m:val="bi"/>
                    </m:rPr>
                    <w:rPr>
                      <w:rFonts w:ascii="Cambria Math" w:hAnsi="Cambria Math"/>
                      <w:noProof/>
                      <w:sz w:val="20"/>
                      <w:szCs w:val="20"/>
                      <w:vertAlign w:val="subscript"/>
                      <w14:ligatures w14:val="standardContextual"/>
                    </w:rPr>
                    <m:t>iz</m:t>
                  </m:r>
                </m:sub>
              </m:sSub>
              <m:r>
                <m:rPr>
                  <m:sty m:val="bi"/>
                </m:rPr>
                <w:rPr>
                  <w:rFonts w:ascii="Cambria Math" w:hAnsi="Cambria Math"/>
                  <w:noProof/>
                  <w:sz w:val="20"/>
                  <w:szCs w:val="20"/>
                  <w:vertAlign w:val="subscript"/>
                  <w14:ligatures w14:val="standardContextual"/>
                </w:rPr>
                <m:t>+</m:t>
              </m:r>
              <m:r>
                <m:rPr>
                  <m:sty m:val="b"/>
                </m:rPr>
                <w:rPr>
                  <w:rFonts w:ascii="Cambria Math" w:hAnsi="Cambria Math"/>
                  <w:noProof/>
                  <w:sz w:val="20"/>
                  <w:szCs w:val="20"/>
                  <w:vertAlign w:val="subscript"/>
                  <w14:ligatures w14:val="standardContextual"/>
                </w:rPr>
                <m:t>Γ</m:t>
              </m:r>
              <m:r>
                <m:rPr>
                  <m:sty m:val="bi"/>
                </m:rPr>
                <w:rPr>
                  <w:rFonts w:ascii="Cambria Math" w:hAnsi="Cambria Math"/>
                  <w:noProof/>
                  <w:sz w:val="20"/>
                  <w:szCs w:val="20"/>
                  <w:vertAlign w:val="subscript"/>
                  <w14:ligatures w14:val="standardContextual"/>
                </w:rPr>
                <m:t>. Zi</m:t>
              </m:r>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p</m:t>
                  </m:r>
                </m:e>
                <m:sub>
                  <m:r>
                    <m:rPr>
                      <m:sty m:val="bi"/>
                    </m:rPr>
                    <w:rPr>
                      <w:rFonts w:ascii="Cambria Math" w:hAnsi="Cambria Math"/>
                      <w:noProof/>
                      <w:sz w:val="20"/>
                      <w:szCs w:val="20"/>
                      <w:vertAlign w:val="subscript"/>
                      <w14:ligatures w14:val="standardContextual"/>
                    </w:rPr>
                    <m:t>z</m:t>
                  </m:r>
                </m:sub>
              </m:sSub>
              <m:r>
                <m:rPr>
                  <m:sty m:val="bi"/>
                </m:rPr>
                <w:rPr>
                  <w:rFonts w:ascii="Cambria Math" w:hAnsi="Cambria Math"/>
                  <w:noProof/>
                  <w:sz w:val="20"/>
                  <w:szCs w:val="20"/>
                  <w:vertAlign w:val="subscript"/>
                  <w14:ligatures w14:val="standardContextual"/>
                </w:rPr>
                <m:t>+</m:t>
              </m:r>
              <m:sSub>
                <m:sSubPr>
                  <m:ctrlPr>
                    <w:rPr>
                      <w:rFonts w:ascii="Cambria Math" w:hAnsi="Cambria Math"/>
                      <w:b/>
                      <w:i/>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C</m:t>
                  </m:r>
                </m:e>
                <m:sub>
                  <m:r>
                    <m:rPr>
                      <m:sty m:val="bi"/>
                    </m:rPr>
                    <w:rPr>
                      <w:rFonts w:ascii="Cambria Math" w:hAnsi="Cambria Math"/>
                      <w:noProof/>
                      <w:sz w:val="20"/>
                      <w:szCs w:val="20"/>
                      <w:vertAlign w:val="subscript"/>
                      <w14:ligatures w14:val="standardContextual"/>
                    </w:rPr>
                    <m:t>j</m:t>
                  </m:r>
                </m:sub>
              </m:sSub>
              <m:r>
                <m:rPr>
                  <m:sty m:val="bi"/>
                </m:rPr>
                <w:rPr>
                  <w:rFonts w:ascii="Cambria Math" w:hAnsi="Cambria Math"/>
                  <w:noProof/>
                  <w:sz w:val="20"/>
                  <w:szCs w:val="20"/>
                  <w:vertAlign w:val="subscript"/>
                  <w14:ligatures w14:val="standardContextual"/>
                </w:rPr>
                <m:t>+</m:t>
              </m:r>
              <m:sSub>
                <m:sSubPr>
                  <m:ctrlPr>
                    <w:rPr>
                      <w:rFonts w:ascii="Cambria Math" w:hAnsi="Cambria Math"/>
                      <w:b/>
                      <w:bCs/>
                      <w:i/>
                      <w:iCs/>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ε</m:t>
                  </m:r>
                </m:e>
                <m:sub>
                  <m:r>
                    <m:rPr>
                      <m:sty m:val="bi"/>
                    </m:rPr>
                    <w:rPr>
                      <w:rFonts w:ascii="Cambria Math" w:hAnsi="Cambria Math"/>
                      <w:noProof/>
                      <w:sz w:val="20"/>
                      <w:szCs w:val="20"/>
                      <w:vertAlign w:val="subscript"/>
                      <w14:ligatures w14:val="standardContextual"/>
                    </w:rPr>
                    <m:t>iz</m:t>
                  </m:r>
                </m:sub>
              </m:sSub>
              <m:r>
                <m:rPr>
                  <m:sty m:val="bi"/>
                </m:rPr>
                <w:rPr>
                  <w:rFonts w:ascii="Cambria Math" w:hAnsi="Cambria Math"/>
                  <w:noProof/>
                  <w:sz w:val="20"/>
                  <w:szCs w:val="20"/>
                  <w:vertAlign w:val="subscript"/>
                  <w14:ligatures w14:val="standardContextual"/>
                </w:rPr>
                <m:t xml:space="preserve"> #</m:t>
              </m:r>
              <m:d>
                <m:dPr>
                  <m:ctrlPr>
                    <w:rPr>
                      <w:rFonts w:ascii="Cambria Math" w:hAnsi="Cambria Math"/>
                      <w:b/>
                      <w:bCs/>
                      <w:i/>
                      <w:iCs/>
                      <w:noProof/>
                      <w:sz w:val="20"/>
                      <w:szCs w:val="20"/>
                      <w:vertAlign w:val="subscript"/>
                      <w14:ligatures w14:val="standardContextual"/>
                    </w:rPr>
                  </m:ctrlPr>
                </m:dPr>
                <m:e>
                  <m:r>
                    <m:rPr>
                      <m:sty m:val="bi"/>
                    </m:rPr>
                    <w:rPr>
                      <w:rFonts w:ascii="Cambria Math" w:hAnsi="Cambria Math"/>
                      <w:noProof/>
                      <w:sz w:val="20"/>
                      <w:szCs w:val="20"/>
                      <w:vertAlign w:val="subscript"/>
                      <w14:ligatures w14:val="standardContextual"/>
                    </w:rPr>
                    <m:t>1</m:t>
                  </m:r>
                </m:e>
              </m:d>
            </m:e>
          </m:eqArr>
        </m:oMath>
      </m:oMathPara>
    </w:p>
    <w:p w14:paraId="2FCF9090" w14:textId="77777777" w:rsidR="00D94978" w:rsidRDefault="00D94978" w:rsidP="0090112E">
      <w:pPr>
        <w:jc w:val="both"/>
      </w:pPr>
    </w:p>
    <w:p w14:paraId="48E9B3D0" w14:textId="77777777" w:rsidR="00D94978" w:rsidRPr="00E23D63" w:rsidRDefault="00D94978" w:rsidP="00E23D63">
      <w:pPr>
        <w:jc w:val="both"/>
        <w:rPr>
          <w:rFonts w:eastAsia="Aptos"/>
          <w:i/>
          <w:iCs/>
          <w:color w:val="000000" w:themeColor="text1"/>
          <w:lang w:val="en-US"/>
        </w:rPr>
      </w:pPr>
      <w:r>
        <w:t xml:space="preserve">The dependent variable </w:t>
      </w:r>
      <m:oMath>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Y</m:t>
            </m:r>
          </m:e>
          <m:sub>
            <m:r>
              <m:rPr>
                <m:sty m:val="bi"/>
              </m:rPr>
              <w:rPr>
                <w:rFonts w:ascii="Cambria Math" w:hAnsi="Cambria Math"/>
                <w:noProof/>
                <w:vertAlign w:val="subscript"/>
                <w14:ligatures w14:val="standardContextual"/>
              </w:rPr>
              <m:t>izj</m:t>
            </m:r>
          </m:sub>
        </m:sSub>
      </m:oMath>
      <w:r>
        <w:t xml:space="preserve"> is the b</w:t>
      </w:r>
      <w:r w:rsidRPr="00AC7685">
        <w:t>inary indicator for any farmers market attendance</w:t>
      </w:r>
      <w:r>
        <w:t xml:space="preserve"> in the past two years </w:t>
      </w:r>
      <w:r>
        <w:rPr>
          <w:rFonts w:eastAsia="Aptos"/>
          <w:color w:val="000000" w:themeColor="text1"/>
          <w:lang w:val="en-US"/>
        </w:rPr>
        <w:t xml:space="preserve">for </w:t>
      </w:r>
      <w:r w:rsidRPr="001947C5">
        <w:rPr>
          <w:rFonts w:eastAsia="Aptos"/>
          <w:color w:val="000000" w:themeColor="text1"/>
          <w:lang w:val="en-US"/>
        </w:rPr>
        <w:t xml:space="preserve">individual </w:t>
      </w:r>
      <w:r>
        <w:rPr>
          <w:rFonts w:eastAsia="Aptos"/>
          <w:i/>
          <w:iCs/>
          <w:color w:val="000000" w:themeColor="text1"/>
          <w:lang w:val="en-US"/>
        </w:rPr>
        <w:t>i</w:t>
      </w:r>
      <w:r w:rsidRPr="001947C5">
        <w:rPr>
          <w:rFonts w:eastAsia="Aptos"/>
          <w:color w:val="000000" w:themeColor="text1"/>
          <w:lang w:val="en-US"/>
        </w:rPr>
        <w:t xml:space="preserve"> in </w:t>
      </w:r>
      <w:r>
        <w:rPr>
          <w:rFonts w:eastAsia="Aptos"/>
          <w:color w:val="000000" w:themeColor="text1"/>
          <w:lang w:val="en-US"/>
        </w:rPr>
        <w:t>ZIP</w:t>
      </w:r>
      <w:r w:rsidRPr="001947C5">
        <w:rPr>
          <w:rFonts w:eastAsia="Aptos"/>
          <w:color w:val="000000" w:themeColor="text1"/>
          <w:lang w:val="en-US"/>
        </w:rPr>
        <w:t xml:space="preserve"> code</w:t>
      </w:r>
      <w:r>
        <w:rPr>
          <w:rFonts w:eastAsia="Aptos"/>
          <w:color w:val="000000" w:themeColor="text1"/>
          <w:lang w:val="en-US"/>
        </w:rPr>
        <w:t xml:space="preserve"> </w:t>
      </w:r>
      <w:r w:rsidRPr="00A83859">
        <w:rPr>
          <w:rFonts w:eastAsia="Aptos"/>
          <w:i/>
          <w:iCs/>
          <w:color w:val="000000" w:themeColor="text1"/>
          <w:lang w:val="en-US"/>
        </w:rPr>
        <w:t>z</w:t>
      </w:r>
      <w:r>
        <w:rPr>
          <w:rFonts w:eastAsia="Aptos"/>
          <w:i/>
          <w:iCs/>
          <w:color w:val="000000" w:themeColor="text1"/>
          <w:lang w:val="en-US"/>
        </w:rPr>
        <w:t xml:space="preserve"> </w:t>
      </w:r>
      <w:r w:rsidRPr="009D1F30">
        <w:rPr>
          <w:rFonts w:eastAsia="Aptos"/>
          <w:color w:val="000000" w:themeColor="text1"/>
          <w:lang w:val="en-US"/>
        </w:rPr>
        <w:t xml:space="preserve">and City </w:t>
      </w:r>
      <w:r>
        <w:rPr>
          <w:rFonts w:eastAsia="Aptos"/>
          <w:i/>
          <w:iCs/>
          <w:color w:val="000000" w:themeColor="text1"/>
          <w:lang w:val="en-US"/>
        </w:rPr>
        <w:t xml:space="preserve">j. </w:t>
      </w:r>
      <w:r>
        <w:t>Barriers are</w:t>
      </w:r>
      <w:r>
        <w:rPr>
          <w:rFonts w:eastAsia="Aptos"/>
          <w:i/>
          <w:iCs/>
          <w:color w:val="000000" w:themeColor="text1"/>
          <w:lang w:val="en-US"/>
        </w:rPr>
        <w:t xml:space="preserve"> </w:t>
      </w:r>
      <w:r>
        <w:t xml:space="preserve">each of four barrier indices: economic demand, economic supply, cultural demand, and cultural supply. </w:t>
      </w:r>
      <m:oMath>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X</m:t>
            </m:r>
          </m:e>
          <m:sub>
            <m:r>
              <m:rPr>
                <m:sty m:val="bi"/>
              </m:rPr>
              <w:rPr>
                <w:rFonts w:ascii="Cambria Math" w:hAnsi="Cambria Math"/>
                <w:noProof/>
                <w:vertAlign w:val="subscript"/>
                <w14:ligatures w14:val="standardContextual"/>
              </w:rPr>
              <m:t>iz</m:t>
            </m:r>
          </m:sub>
        </m:sSub>
      </m:oMath>
      <w:r>
        <w:rPr>
          <w:rFonts w:eastAsia="Aptos"/>
          <w:i/>
          <w:iCs/>
          <w:color w:val="000000" w:themeColor="text1"/>
          <w:lang w:val="en-US"/>
        </w:rPr>
        <w:t xml:space="preserve"> </w:t>
      </w:r>
      <w:r>
        <w:t>is a v</w:t>
      </w:r>
      <w:r w:rsidRPr="00AC7685">
        <w:t>ector of demographic controls</w:t>
      </w:r>
      <w:r>
        <w:t xml:space="preserve"> including age, income, household size, education, marital status, SNAP enrollment, and grocery shopping preferences. </w:t>
      </w:r>
      <w:r w:rsidRPr="00AC7685">
        <w:t xml:space="preserve">ZIP code </w:t>
      </w:r>
      <w:r>
        <w:t xml:space="preserve">controls for </w:t>
      </w:r>
      <w:r w:rsidRPr="00AC7685">
        <w:t>neighborhood characteristics</w:t>
      </w:r>
      <w:r>
        <w:t xml:space="preserve"> like population density, racial composition, median household income and urban/rural classification. City fixed effects </w:t>
      </w:r>
      <m:oMath>
        <m:sSub>
          <m:sSubPr>
            <m:ctrlPr>
              <w:rPr>
                <w:rFonts w:ascii="Cambria Math" w:hAnsi="Cambria Math"/>
                <w:b/>
                <w:i/>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(C</m:t>
            </m:r>
          </m:e>
          <m:sub>
            <m:r>
              <m:rPr>
                <m:sty m:val="bi"/>
              </m:rPr>
              <w:rPr>
                <w:rFonts w:ascii="Cambria Math" w:hAnsi="Cambria Math"/>
                <w:noProof/>
                <w:sz w:val="20"/>
                <w:szCs w:val="20"/>
                <w:vertAlign w:val="subscript"/>
                <w14:ligatures w14:val="standardContextual"/>
              </w:rPr>
              <m:t>j</m:t>
            </m:r>
          </m:sub>
        </m:sSub>
        <m:r>
          <m:rPr>
            <m:sty m:val="bi"/>
          </m:rPr>
          <w:rPr>
            <w:rFonts w:ascii="Cambria Math" w:hAnsi="Cambria Math"/>
            <w:noProof/>
            <w:sz w:val="20"/>
            <w:szCs w:val="20"/>
            <w:vertAlign w:val="subscript"/>
            <w14:ligatures w14:val="standardContextual"/>
          </w:rPr>
          <m:t>)</m:t>
        </m:r>
      </m:oMath>
      <w:r>
        <w:t xml:space="preserve">  for knoxville, Memphis and Nashville are included as our sample cocentrate arounf these cities with Knoxville as the omitted base category. </w:t>
      </w:r>
      <w:r w:rsidRPr="00033A04">
        <w:t xml:space="preserve">The coefficient </w:t>
      </w:r>
      <m:oMath>
        <m:r>
          <m:rPr>
            <m:sty m:val="bi"/>
          </m:rPr>
          <w:rPr>
            <w:rFonts w:ascii="Cambria Math" w:hAnsi="Cambria Math"/>
            <w:noProof/>
            <w:sz w:val="20"/>
            <w:szCs w:val="20"/>
            <w:vertAlign w:val="subscript"/>
            <w14:ligatures w14:val="standardContextual"/>
          </w:rPr>
          <m:t>γ</m:t>
        </m:r>
      </m:oMath>
      <w:r w:rsidRPr="00033A04">
        <w:t xml:space="preserve"> captures the association between the barrier and attendance for White respondents</w:t>
      </w:r>
      <w:r>
        <w:t xml:space="preserve">. The ineraction term coefficient </w:t>
      </w:r>
      <m:oMath>
        <m:r>
          <m:rPr>
            <m:sty m:val="bi"/>
          </m:rPr>
          <w:rPr>
            <w:rFonts w:ascii="Cambria Math" w:hAnsi="Cambria Math"/>
            <w:noProof/>
            <w:sz w:val="20"/>
            <w:szCs w:val="20"/>
            <w:vertAlign w:val="subscript"/>
            <w14:ligatures w14:val="standardContextual"/>
          </w:rPr>
          <m:t>δ</m:t>
        </m:r>
      </m:oMath>
      <w:r w:rsidRPr="00033A04">
        <w:t xml:space="preserve"> measures </w:t>
      </w:r>
      <w:r>
        <w:t xml:space="preserve">whether this association differs for </w:t>
      </w:r>
      <w:r w:rsidRPr="00033A04">
        <w:t>non-White respondents</w:t>
      </w:r>
      <w:r>
        <w:t>. A</w:t>
      </w:r>
      <w:r w:rsidRPr="00033A04">
        <w:t xml:space="preserve"> negative and significant </w:t>
      </w:r>
      <m:oMath>
        <m:r>
          <m:rPr>
            <m:sty m:val="bi"/>
          </m:rPr>
          <w:rPr>
            <w:rFonts w:ascii="Cambria Math" w:hAnsi="Cambria Math"/>
            <w:noProof/>
            <w:sz w:val="20"/>
            <w:szCs w:val="20"/>
            <w:vertAlign w:val="subscript"/>
            <w14:ligatures w14:val="standardContextual"/>
          </w:rPr>
          <m:t>δ</m:t>
        </m:r>
      </m:oMath>
      <w:r w:rsidRPr="00033A04">
        <w:t xml:space="preserve"> indicat</w:t>
      </w:r>
      <w:r>
        <w:t>ing</w:t>
      </w:r>
      <w:r w:rsidRPr="00033A04">
        <w:t xml:space="preserve"> a larger negative association </w:t>
      </w:r>
      <w:r>
        <w:t>for</w:t>
      </w:r>
      <w:r w:rsidRPr="00033A04">
        <w:t xml:space="preserve"> non-White households</w:t>
      </w:r>
      <w:r>
        <w:t xml:space="preserve">. </w:t>
      </w:r>
    </w:p>
    <w:p w14:paraId="48A401B0" w14:textId="77777777" w:rsidR="00D94978" w:rsidRDefault="00D94978" w:rsidP="0090112E">
      <w:pPr>
        <w:spacing w:before="60" w:after="60"/>
        <w:jc w:val="both"/>
      </w:pPr>
    </w:p>
    <w:p w14:paraId="56E18F95" w14:textId="77777777" w:rsidR="00D94978" w:rsidRDefault="00D94978" w:rsidP="00080F4E">
      <w:pPr>
        <w:pStyle w:val="Heading3"/>
      </w:pPr>
      <w:bookmarkStart w:id="54" w:name="_Toc224718676"/>
      <w:bookmarkStart w:id="55" w:name="_Toc225767562"/>
      <w:r>
        <w:t>Stratified Models</w:t>
      </w:r>
      <w:r w:rsidRPr="00C51DDE">
        <w:t xml:space="preserve"> </w:t>
      </w:r>
      <w:r>
        <w:t xml:space="preserve">by </w:t>
      </w:r>
      <w:r w:rsidRPr="00C51DDE">
        <w:t>Race</w:t>
      </w:r>
      <w:bookmarkEnd w:id="54"/>
      <w:bookmarkEnd w:id="55"/>
      <w:r w:rsidRPr="00C51DDE">
        <w:t xml:space="preserve"> </w:t>
      </w:r>
    </w:p>
    <w:p w14:paraId="264E2E62" w14:textId="77777777" w:rsidR="00D94978" w:rsidRPr="009A77D3" w:rsidRDefault="00D94978" w:rsidP="009A77D3"/>
    <w:p w14:paraId="2056249E" w14:textId="77777777" w:rsidR="00D94978" w:rsidRDefault="00D94978" w:rsidP="0090112E">
      <w:pPr>
        <w:jc w:val="both"/>
      </w:pPr>
      <w:r w:rsidRPr="00DD1837">
        <w:rPr>
          <w:noProof/>
          <w14:ligatures w14:val="standardContextual"/>
        </w:rPr>
        <w:t xml:space="preserve">To examine whether barrier effects vary by </w:t>
      </w:r>
      <w:r>
        <w:rPr>
          <w:noProof/>
          <w14:ligatures w14:val="standardContextual"/>
        </w:rPr>
        <w:t>racial</w:t>
      </w:r>
      <w:r w:rsidRPr="00DD1837">
        <w:rPr>
          <w:noProof/>
          <w14:ligatures w14:val="standardContextual"/>
        </w:rPr>
        <w:t xml:space="preserve"> group, we</w:t>
      </w:r>
      <w:r>
        <w:rPr>
          <w:noProof/>
          <w14:ligatures w14:val="standardContextual"/>
        </w:rPr>
        <w:t xml:space="preserve"> also </w:t>
      </w:r>
      <w:r w:rsidRPr="00DD1837">
        <w:rPr>
          <w:noProof/>
          <w14:ligatures w14:val="standardContextual"/>
        </w:rPr>
        <w:t xml:space="preserve"> estimate</w:t>
      </w:r>
      <w:r>
        <w:rPr>
          <w:noProof/>
          <w14:ligatures w14:val="standardContextual"/>
        </w:rPr>
        <w:t xml:space="preserve"> </w:t>
      </w:r>
      <w:r>
        <w:t>the baseline model</w:t>
      </w:r>
      <w:r w:rsidRPr="00C81F85">
        <w:t xml:space="preserve"> </w:t>
      </w:r>
      <w:r w:rsidRPr="00DD1837">
        <w:rPr>
          <w:noProof/>
          <w14:ligatures w14:val="standardContextual"/>
        </w:rPr>
        <w:t xml:space="preserve"> </w:t>
      </w:r>
      <w:r>
        <w:rPr>
          <w:noProof/>
          <w14:ligatures w14:val="standardContextual"/>
        </w:rPr>
        <w:t xml:space="preserve">separately for </w:t>
      </w:r>
      <w:r>
        <w:t>W</w:t>
      </w:r>
      <w:r w:rsidRPr="00E91317">
        <w:t>hite</w:t>
      </w:r>
      <w:r>
        <w:t xml:space="preserve"> (r=0)  and non-white (r=1) subsamples: </w:t>
      </w:r>
    </w:p>
    <w:p w14:paraId="23C79206" w14:textId="77777777" w:rsidR="00D94978" w:rsidRPr="00301B9B" w:rsidRDefault="00D94978" w:rsidP="0090112E">
      <w:pPr>
        <w:jc w:val="both"/>
      </w:pPr>
    </w:p>
    <w:p w14:paraId="3A39B4BD" w14:textId="77777777" w:rsidR="00D94978" w:rsidRPr="00301B9B" w:rsidRDefault="00D94978" w:rsidP="0090112E">
      <w:pPr>
        <w:jc w:val="both"/>
        <w:rPr>
          <w:noProof/>
          <w14:ligatures w14:val="standardContextual"/>
        </w:rPr>
      </w:pPr>
      <m:oMathPara>
        <m:oMath>
          <m:eqArr>
            <m:eqArrPr>
              <m:maxDist m:val="1"/>
              <m:ctrlPr>
                <w:rPr>
                  <w:rFonts w:ascii="Cambria Math" w:hAnsi="Cambria Math"/>
                  <w:b/>
                  <w:bCs/>
                  <w:i/>
                  <w:iCs/>
                  <w:noProof/>
                  <w:vertAlign w:val="subscript"/>
                  <w14:ligatures w14:val="standardContextual"/>
                </w:rPr>
              </m:ctrlPr>
            </m:eqArrPr>
            <m:e>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Y</m:t>
                  </m:r>
                </m:e>
                <m:sub>
                  <m:r>
                    <m:rPr>
                      <m:sty m:val="bi"/>
                    </m:rPr>
                    <w:rPr>
                      <w:rFonts w:ascii="Cambria Math" w:hAnsi="Cambria Math"/>
                      <w:noProof/>
                      <w:vertAlign w:val="subscript"/>
                      <w14:ligatures w14:val="standardContextual"/>
                    </w:rPr>
                    <m:t>izj</m:t>
                  </m:r>
                </m:sub>
              </m:sSub>
              <m:r>
                <m:rPr>
                  <m:sty m:val="bi"/>
                </m:rPr>
                <w:rPr>
                  <w:rFonts w:ascii="Cambria Math" w:hAnsi="Cambria Math"/>
                  <w:noProof/>
                  <w:vertAlign w:val="subscript"/>
                  <w14:ligatures w14:val="standardContextual"/>
                </w:rPr>
                <m:t>=</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β</m:t>
                  </m:r>
                </m:e>
                <m:sub>
                  <m:r>
                    <m:rPr>
                      <m:sty m:val="bi"/>
                    </m:rPr>
                    <w:rPr>
                      <w:rFonts w:ascii="Cambria Math" w:hAnsi="Cambria Math"/>
                      <w:noProof/>
                      <w:vertAlign w:val="subscript"/>
                      <w14:ligatures w14:val="standardContextual"/>
                    </w:rPr>
                    <m:t>0</m:t>
                  </m:r>
                </m:sub>
              </m:sSub>
              <m:r>
                <m:rPr>
                  <m:sty m:val="bi"/>
                </m:rPr>
                <w:rPr>
                  <w:rFonts w:ascii="Cambria Math" w:hAnsi="Cambria Math"/>
                  <w:noProof/>
                  <w:vertAlign w:val="subscript"/>
                  <w14:ligatures w14:val="standardContextual"/>
                </w:rPr>
                <m:t>+</m:t>
              </m:r>
              <m:sSub>
                <m:sSubPr>
                  <m:ctrlPr>
                    <w:rPr>
                      <w:rFonts w:ascii="Cambria Math" w:hAnsi="Cambria Math"/>
                      <w:b/>
                      <w:i/>
                      <w:noProof/>
                      <w:vertAlign w:val="subscript"/>
                      <w14:ligatures w14:val="standardContextual"/>
                    </w:rPr>
                  </m:ctrlPr>
                </m:sSubPr>
                <m:e>
                  <m:r>
                    <m:rPr>
                      <m:sty m:val="bi"/>
                    </m:rPr>
                    <w:rPr>
                      <w:rFonts w:ascii="Cambria Math" w:hAnsi="Cambria Math"/>
                      <w:noProof/>
                      <w:vertAlign w:val="subscript"/>
                      <w14:ligatures w14:val="standardContextual"/>
                    </w:rPr>
                    <m:t>γ</m:t>
                  </m:r>
                </m:e>
                <m:sub>
                  <m:r>
                    <m:rPr>
                      <m:sty m:val="bi"/>
                    </m:rPr>
                    <w:rPr>
                      <w:rFonts w:ascii="Cambria Math" w:hAnsi="Cambria Math"/>
                      <w:noProof/>
                      <w:vertAlign w:val="subscript"/>
                      <w14:ligatures w14:val="standardContextual"/>
                    </w:rPr>
                    <m:t>r</m:t>
                  </m:r>
                </m:sub>
              </m:sSub>
              <m:r>
                <m:rPr>
                  <m:sty m:val="bi"/>
                </m:rPr>
                <w:rPr>
                  <w:rFonts w:ascii="Cambria Math" w:hAnsi="Cambria Math"/>
                  <w:noProof/>
                  <w:vertAlign w:val="subscript"/>
                  <w14:ligatures w14:val="standardContextual"/>
                </w:rPr>
                <m:t>. Barrier</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s</m:t>
                  </m:r>
                </m:e>
                <m:sub>
                  <m:r>
                    <m:rPr>
                      <m:sty m:val="bi"/>
                    </m:rPr>
                    <w:rPr>
                      <w:rFonts w:ascii="Cambria Math" w:hAnsi="Cambria Math"/>
                      <w:noProof/>
                      <w:vertAlign w:val="subscript"/>
                      <w14:ligatures w14:val="standardContextual"/>
                    </w:rPr>
                    <m:t>iz</m:t>
                  </m:r>
                </m:sub>
              </m:sSub>
              <m:r>
                <m:rPr>
                  <m:sty m:val="bi"/>
                </m:rPr>
                <w:rPr>
                  <w:rFonts w:ascii="Cambria Math" w:hAnsi="Cambria Math"/>
                  <w:noProof/>
                  <w:vertAlign w:val="subscript"/>
                  <w14:ligatures w14:val="standardContextual"/>
                </w:rPr>
                <m:t>+</m:t>
              </m:r>
              <m:sSub>
                <m:sSubPr>
                  <m:ctrlPr>
                    <w:rPr>
                      <w:rFonts w:ascii="Cambria Math" w:hAnsi="Cambria Math"/>
                      <w:b/>
                      <w:i/>
                      <w:noProof/>
                      <w:vertAlign w:val="subscript"/>
                      <w14:ligatures w14:val="standardContextual"/>
                    </w:rPr>
                  </m:ctrlPr>
                </m:sSubPr>
                <m:e>
                  <m:r>
                    <m:rPr>
                      <m:sty m:val="bi"/>
                    </m:rPr>
                    <w:rPr>
                      <w:rFonts w:ascii="Cambria Math" w:hAnsi="Cambria Math"/>
                      <w:noProof/>
                      <w:vertAlign w:val="subscript"/>
                      <w14:ligatures w14:val="standardContextual"/>
                    </w:rPr>
                    <m:t>ψ</m:t>
                  </m:r>
                </m:e>
                <m:sub>
                  <m:r>
                    <m:rPr>
                      <m:sty m:val="bi"/>
                    </m:rPr>
                    <w:rPr>
                      <w:rFonts w:ascii="Cambria Math" w:hAnsi="Cambria Math"/>
                      <w:noProof/>
                      <w:vertAlign w:val="subscript"/>
                      <w14:ligatures w14:val="standardContextual"/>
                    </w:rPr>
                    <m:t>r</m:t>
                  </m:r>
                </m:sub>
              </m:sSub>
              <m:r>
                <m:rPr>
                  <m:sty m:val="bi"/>
                </m:rPr>
                <w:rPr>
                  <w:rFonts w:ascii="Cambria Math" w:hAnsi="Cambria Math"/>
                  <w:noProof/>
                  <w:vertAlign w:val="subscript"/>
                  <w14:ligatures w14:val="standardContextual"/>
                </w:rPr>
                <m:t xml:space="preserve">. </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X</m:t>
                  </m:r>
                </m:e>
                <m:sub>
                  <m:r>
                    <m:rPr>
                      <m:sty m:val="bi"/>
                    </m:rPr>
                    <w:rPr>
                      <w:rFonts w:ascii="Cambria Math" w:hAnsi="Cambria Math"/>
                      <w:noProof/>
                      <w:vertAlign w:val="subscript"/>
                      <w14:ligatures w14:val="standardContextual"/>
                    </w:rPr>
                    <m:t>iz</m:t>
                  </m:r>
                </m:sub>
              </m:sSub>
              <m:r>
                <m:rPr>
                  <m:sty m:val="bi"/>
                </m:rPr>
                <w:rPr>
                  <w:rFonts w:ascii="Cambria Math" w:hAnsi="Cambria Math"/>
                  <w:noProof/>
                  <w:vertAlign w:val="subscript"/>
                  <w14:ligatures w14:val="standardContextual"/>
                </w:rPr>
                <m:t>+</m:t>
              </m:r>
              <m:sSub>
                <m:sSubPr>
                  <m:ctrlPr>
                    <w:rPr>
                      <w:rFonts w:ascii="Cambria Math" w:hAnsi="Cambria Math"/>
                      <w:b/>
                      <w:noProof/>
                      <w:vertAlign w:val="subscript"/>
                      <w14:ligatures w14:val="standardContextual"/>
                    </w:rPr>
                  </m:ctrlPr>
                </m:sSubPr>
                <m:e>
                  <m:r>
                    <m:rPr>
                      <m:sty m:val="b"/>
                    </m:rPr>
                    <w:rPr>
                      <w:rFonts w:ascii="Cambria Math" w:hAnsi="Cambria Math"/>
                      <w:noProof/>
                      <w:vertAlign w:val="subscript"/>
                      <w14:ligatures w14:val="standardContextual"/>
                    </w:rPr>
                    <m:t>Γ</m:t>
                  </m:r>
                  <m:ctrlPr>
                    <w:rPr>
                      <w:rFonts w:ascii="Cambria Math" w:hAnsi="Cambria Math"/>
                      <w:b/>
                      <w:i/>
                      <w:noProof/>
                      <w:vertAlign w:val="subscript"/>
                      <w14:ligatures w14:val="standardContextual"/>
                    </w:rPr>
                  </m:ctrlPr>
                </m:e>
                <m:sub>
                  <m:r>
                    <m:rPr>
                      <m:sty m:val="b"/>
                    </m:rPr>
                    <w:rPr>
                      <w:rFonts w:ascii="Cambria Math" w:hAnsi="Cambria Math"/>
                      <w:noProof/>
                      <w:vertAlign w:val="subscript"/>
                      <w14:ligatures w14:val="standardContextual"/>
                    </w:rPr>
                    <m:t>r</m:t>
                  </m:r>
                </m:sub>
              </m:sSub>
              <m:r>
                <m:rPr>
                  <m:sty m:val="bi"/>
                </m:rPr>
                <w:rPr>
                  <w:rFonts w:ascii="Cambria Math" w:hAnsi="Cambria Math"/>
                  <w:noProof/>
                  <w:vertAlign w:val="subscript"/>
                  <w14:ligatures w14:val="standardContextual"/>
                </w:rPr>
                <m:t>. Zi</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p</m:t>
                  </m:r>
                </m:e>
                <m:sub>
                  <m:r>
                    <m:rPr>
                      <m:sty m:val="bi"/>
                    </m:rPr>
                    <w:rPr>
                      <w:rFonts w:ascii="Cambria Math" w:hAnsi="Cambria Math"/>
                      <w:noProof/>
                      <w:vertAlign w:val="subscript"/>
                      <w14:ligatures w14:val="standardContextual"/>
                    </w:rPr>
                    <m:t>z</m:t>
                  </m:r>
                </m:sub>
              </m:sSub>
              <m:r>
                <m:rPr>
                  <m:sty m:val="bi"/>
                </m:rPr>
                <w:rPr>
                  <w:rFonts w:ascii="Cambria Math" w:hAnsi="Cambria Math"/>
                  <w:noProof/>
                  <w:sz w:val="20"/>
                  <w:szCs w:val="20"/>
                  <w:vertAlign w:val="subscript"/>
                  <w14:ligatures w14:val="standardContextual"/>
                </w:rPr>
                <m:t>+</m:t>
              </m:r>
              <m:sSub>
                <m:sSubPr>
                  <m:ctrlPr>
                    <w:rPr>
                      <w:rFonts w:ascii="Cambria Math" w:hAnsi="Cambria Math"/>
                      <w:b/>
                      <w:i/>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C</m:t>
                  </m:r>
                </m:e>
                <m:sub>
                  <m:r>
                    <m:rPr>
                      <m:sty m:val="bi"/>
                    </m:rPr>
                    <w:rPr>
                      <w:rFonts w:ascii="Cambria Math" w:hAnsi="Cambria Math"/>
                      <w:noProof/>
                      <w:sz w:val="20"/>
                      <w:szCs w:val="20"/>
                      <w:vertAlign w:val="subscript"/>
                      <w14:ligatures w14:val="standardContextual"/>
                    </w:rPr>
                    <m:t>j</m:t>
                  </m:r>
                </m:sub>
              </m:sSub>
              <m:r>
                <m:rPr>
                  <m:sty m:val="bi"/>
                </m:rPr>
                <w:rPr>
                  <w:rFonts w:ascii="Cambria Math" w:hAnsi="Cambria Math"/>
                  <w:noProof/>
                  <w:vertAlign w:val="subscript"/>
                  <w14:ligatures w14:val="standardContextual"/>
                </w:rPr>
                <m:t>+</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ε</m:t>
                  </m:r>
                </m:e>
                <m:sub>
                  <m:r>
                    <m:rPr>
                      <m:sty m:val="bi"/>
                    </m:rPr>
                    <w:rPr>
                      <w:rFonts w:ascii="Cambria Math" w:hAnsi="Cambria Math"/>
                      <w:noProof/>
                      <w:vertAlign w:val="subscript"/>
                      <w14:ligatures w14:val="standardContextual"/>
                    </w:rPr>
                    <m:t xml:space="preserve">iz     </m:t>
                  </m:r>
                </m:sub>
              </m:sSub>
              <m:r>
                <m:rPr>
                  <m:sty m:val="bi"/>
                </m:rPr>
                <w:rPr>
                  <w:rFonts w:ascii="Cambria Math" w:hAnsi="Cambria Math"/>
                  <w:noProof/>
                  <w:vertAlign w:val="subscript"/>
                  <w14:ligatures w14:val="standardContextual"/>
                </w:rPr>
                <m:t>#</m:t>
              </m:r>
              <m:d>
                <m:dPr>
                  <m:ctrlPr>
                    <w:rPr>
                      <w:rFonts w:ascii="Cambria Math" w:hAnsi="Cambria Math"/>
                      <w:b/>
                      <w:bCs/>
                      <w:i/>
                      <w:iCs/>
                      <w:noProof/>
                      <w:vertAlign w:val="subscript"/>
                      <w14:ligatures w14:val="standardContextual"/>
                    </w:rPr>
                  </m:ctrlPr>
                </m:dPr>
                <m:e>
                  <m:r>
                    <m:rPr>
                      <m:sty m:val="bi"/>
                    </m:rPr>
                    <w:rPr>
                      <w:rFonts w:ascii="Cambria Math" w:hAnsi="Cambria Math"/>
                      <w:noProof/>
                      <w:vertAlign w:val="subscript"/>
                      <w14:ligatures w14:val="standardContextual"/>
                    </w:rPr>
                    <m:t>2</m:t>
                  </m:r>
                </m:e>
              </m:d>
            </m:e>
          </m:eqArr>
        </m:oMath>
      </m:oMathPara>
    </w:p>
    <w:p w14:paraId="52D79837" w14:textId="77777777" w:rsidR="00D94978" w:rsidRDefault="00D94978" w:rsidP="0090112E">
      <w:pPr>
        <w:jc w:val="both"/>
        <w:rPr>
          <w:noProof/>
          <w14:ligatures w14:val="standardContextual"/>
        </w:rPr>
      </w:pPr>
    </w:p>
    <w:p w14:paraId="33F762DA" w14:textId="77777777" w:rsidR="00D94978" w:rsidRDefault="00D94978" w:rsidP="0090112E">
      <w:pPr>
        <w:jc w:val="both"/>
      </w:pPr>
      <w:r w:rsidRPr="00033A04">
        <w:t xml:space="preserve">This stratified specification relaxes the assumption of constant marginal effects imposed by interaction terms, allowing all coefficients </w:t>
      </w:r>
      <m:oMath>
        <m:sSub>
          <m:sSubPr>
            <m:ctrlPr>
              <w:rPr>
                <w:rFonts w:ascii="Cambria Math" w:hAnsi="Cambria Math"/>
                <w:b/>
                <w:i/>
                <w:noProof/>
                <w:vertAlign w:val="subscript"/>
                <w14:ligatures w14:val="standardContextual"/>
              </w:rPr>
            </m:ctrlPr>
          </m:sSubPr>
          <m:e>
            <m:r>
              <m:rPr>
                <m:sty m:val="bi"/>
              </m:rPr>
              <w:rPr>
                <w:rFonts w:ascii="Cambria Math" w:hAnsi="Cambria Math"/>
                <w:noProof/>
                <w:vertAlign w:val="subscript"/>
                <w14:ligatures w14:val="standardContextual"/>
              </w:rPr>
              <m:t>(γ</m:t>
            </m:r>
          </m:e>
          <m:sub>
            <m:r>
              <m:rPr>
                <m:sty m:val="bi"/>
              </m:rPr>
              <w:rPr>
                <w:rFonts w:ascii="Cambria Math" w:hAnsi="Cambria Math"/>
                <w:noProof/>
                <w:vertAlign w:val="subscript"/>
                <w14:ligatures w14:val="standardContextual"/>
              </w:rPr>
              <m:t>r</m:t>
            </m:r>
          </m:sub>
        </m:sSub>
        <m:r>
          <m:rPr>
            <m:sty m:val="bi"/>
          </m:rPr>
          <w:rPr>
            <w:rFonts w:ascii="Cambria Math" w:hAnsi="Cambria Math"/>
            <w:noProof/>
            <w:vertAlign w:val="subscript"/>
            <w14:ligatures w14:val="standardContextual"/>
          </w:rPr>
          <m:t xml:space="preserve">, </m:t>
        </m:r>
        <m:sSub>
          <m:sSubPr>
            <m:ctrlPr>
              <w:rPr>
                <w:rFonts w:ascii="Cambria Math" w:hAnsi="Cambria Math"/>
                <w:b/>
                <w:i/>
                <w:noProof/>
                <w:vertAlign w:val="subscript"/>
                <w14:ligatures w14:val="standardContextual"/>
              </w:rPr>
            </m:ctrlPr>
          </m:sSubPr>
          <m:e>
            <m:r>
              <m:rPr>
                <m:sty m:val="bi"/>
              </m:rPr>
              <w:rPr>
                <w:rFonts w:ascii="Cambria Math" w:hAnsi="Cambria Math"/>
                <w:noProof/>
                <w:vertAlign w:val="subscript"/>
                <w14:ligatures w14:val="standardContextual"/>
              </w:rPr>
              <m:t>ψ</m:t>
            </m:r>
          </m:e>
          <m:sub>
            <m:r>
              <m:rPr>
                <m:sty m:val="bi"/>
              </m:rPr>
              <w:rPr>
                <w:rFonts w:ascii="Cambria Math" w:hAnsi="Cambria Math"/>
                <w:noProof/>
                <w:vertAlign w:val="subscript"/>
                <w14:ligatures w14:val="standardContextual"/>
              </w:rPr>
              <m:t>r</m:t>
            </m:r>
          </m:sub>
        </m:sSub>
        <m:r>
          <m:rPr>
            <m:sty m:val="bi"/>
          </m:rPr>
          <w:rPr>
            <w:rFonts w:ascii="Cambria Math" w:hAnsi="Cambria Math"/>
            <w:noProof/>
            <w:vertAlign w:val="subscript"/>
            <w14:ligatures w14:val="standardContextual"/>
          </w:rPr>
          <m:t>,</m:t>
        </m:r>
        <m:sSub>
          <m:sSubPr>
            <m:ctrlPr>
              <w:rPr>
                <w:rFonts w:ascii="Cambria Math" w:hAnsi="Cambria Math"/>
                <w:b/>
                <w:noProof/>
                <w:vertAlign w:val="subscript"/>
                <w14:ligatures w14:val="standardContextual"/>
              </w:rPr>
            </m:ctrlPr>
          </m:sSubPr>
          <m:e>
            <m:r>
              <m:rPr>
                <m:sty m:val="b"/>
              </m:rPr>
              <w:rPr>
                <w:rFonts w:ascii="Cambria Math" w:hAnsi="Cambria Math"/>
                <w:noProof/>
                <w:vertAlign w:val="subscript"/>
                <w14:ligatures w14:val="standardContextual"/>
              </w:rPr>
              <m:t>Γ</m:t>
            </m:r>
            <m:ctrlPr>
              <w:rPr>
                <w:rFonts w:ascii="Cambria Math" w:hAnsi="Cambria Math"/>
                <w:b/>
                <w:i/>
                <w:noProof/>
                <w:vertAlign w:val="subscript"/>
                <w14:ligatures w14:val="standardContextual"/>
              </w:rPr>
            </m:ctrlPr>
          </m:e>
          <m:sub>
            <m:r>
              <m:rPr>
                <m:sty m:val="b"/>
              </m:rPr>
              <w:rPr>
                <w:rFonts w:ascii="Cambria Math" w:hAnsi="Cambria Math"/>
                <w:noProof/>
                <w:vertAlign w:val="subscript"/>
                <w14:ligatures w14:val="standardContextual"/>
              </w:rPr>
              <m:t>r</m:t>
            </m:r>
          </m:sub>
        </m:sSub>
        <m:r>
          <m:rPr>
            <m:sty m:val="bi"/>
          </m:rPr>
          <w:rPr>
            <w:rFonts w:ascii="Cambria Math" w:hAnsi="Cambria Math"/>
            <w:noProof/>
            <w:vertAlign w:val="subscript"/>
            <w14:ligatures w14:val="standardContextual"/>
          </w:rPr>
          <m:t xml:space="preserve">) </m:t>
        </m:r>
      </m:oMath>
      <w:r w:rsidRPr="00033A04">
        <w:t>to vary across</w:t>
      </w:r>
      <w:r>
        <w:t xml:space="preserve"> racial</w:t>
      </w:r>
      <w:r w:rsidRPr="00033A04">
        <w:t xml:space="preserve"> groups.</w:t>
      </w:r>
      <w:r>
        <w:t xml:space="preserve"> </w:t>
      </w:r>
      <w:r w:rsidRPr="00033A04">
        <w:t xml:space="preserve">Comparing </w:t>
      </w:r>
      <m:oMath>
        <m:sSub>
          <m:sSubPr>
            <m:ctrlPr>
              <w:rPr>
                <w:rFonts w:ascii="Cambria Math" w:hAnsi="Cambria Math"/>
                <w:b/>
                <w:i/>
                <w:noProof/>
                <w:vertAlign w:val="subscript"/>
                <w14:ligatures w14:val="standardContextual"/>
              </w:rPr>
            </m:ctrlPr>
          </m:sSubPr>
          <m:e>
            <m:r>
              <m:rPr>
                <m:sty m:val="bi"/>
              </m:rPr>
              <w:rPr>
                <w:rFonts w:ascii="Cambria Math" w:hAnsi="Cambria Math"/>
                <w:noProof/>
                <w:vertAlign w:val="subscript"/>
                <w14:ligatures w14:val="standardContextual"/>
              </w:rPr>
              <m:t>γ</m:t>
            </m:r>
          </m:e>
          <m:sub>
            <m:r>
              <m:rPr>
                <m:sty m:val="bi"/>
              </m:rPr>
              <w:rPr>
                <w:rFonts w:ascii="Cambria Math" w:hAnsi="Cambria Math"/>
                <w:noProof/>
                <w:vertAlign w:val="subscript"/>
                <w14:ligatures w14:val="standardContextual"/>
              </w:rPr>
              <m:t>r</m:t>
            </m:r>
          </m:sub>
        </m:sSub>
      </m:oMath>
      <w:r w:rsidRPr="00033A04">
        <w:t xml:space="preserve"> coefficients across subsamples identifies which barriers most strongly predict non-participation for each </w:t>
      </w:r>
      <w:r>
        <w:t>racial group</w:t>
      </w:r>
      <w:r w:rsidRPr="00033A04">
        <w:t>.</w:t>
      </w:r>
    </w:p>
    <w:p w14:paraId="34981C1D" w14:textId="77777777" w:rsidR="00D94978" w:rsidRDefault="00D94978" w:rsidP="0090112E">
      <w:pPr>
        <w:jc w:val="both"/>
      </w:pPr>
    </w:p>
    <w:p w14:paraId="4A7B52FC" w14:textId="77777777" w:rsidR="00D94978" w:rsidRDefault="00D94978" w:rsidP="00080F4E">
      <w:pPr>
        <w:pStyle w:val="Heading3"/>
      </w:pPr>
      <w:bookmarkStart w:id="56" w:name="_Toc224718677"/>
      <w:bookmarkStart w:id="57" w:name="_Toc225767563"/>
      <w:r>
        <w:t>Stratified Models</w:t>
      </w:r>
      <w:r w:rsidRPr="00C51DDE">
        <w:t xml:space="preserve"> </w:t>
      </w:r>
      <w:r>
        <w:t xml:space="preserve">by </w:t>
      </w:r>
      <w:r w:rsidRPr="00C51DDE">
        <w:t xml:space="preserve">Income </w:t>
      </w:r>
      <w:r>
        <w:t>and Race</w:t>
      </w:r>
      <w:bookmarkEnd w:id="56"/>
      <w:bookmarkEnd w:id="57"/>
    </w:p>
    <w:p w14:paraId="782B6E34" w14:textId="77777777" w:rsidR="00D94978" w:rsidRDefault="00D94978" w:rsidP="00E23D63">
      <w:pPr>
        <w:jc w:val="both"/>
      </w:pPr>
      <w:r>
        <w:t>T</w:t>
      </w:r>
      <w:r w:rsidRPr="00264704">
        <w:t>o examine heterogene</w:t>
      </w:r>
      <w:r>
        <w:t xml:space="preserve">ity </w:t>
      </w:r>
      <w:r w:rsidRPr="00264704">
        <w:t>at the intersection of income and race</w:t>
      </w:r>
      <w:r w:rsidRPr="001D7DF7">
        <w:t>, we</w:t>
      </w:r>
      <w:r>
        <w:t xml:space="preserve"> construct a three category income varibale based on the respondent’s position in the ZIP code-level income distribution. Households are classifief as non-wealthy oif their income falls at opr below the 40th percentile, mid-income if between the 40th and 60th percentile, and wealthy if above the 60th percentile, using ZIP code-level quintiles from the American Community Survey. We, then estimate equation (2) separately for each income-race combination:</w:t>
      </w:r>
    </w:p>
    <w:p w14:paraId="352FA6DE" w14:textId="77777777" w:rsidR="00D94978" w:rsidRPr="00264704" w:rsidRDefault="00D94978" w:rsidP="0090112E"/>
    <w:p w14:paraId="002174BC" w14:textId="77777777" w:rsidR="00D94978" w:rsidRPr="00264704" w:rsidRDefault="00D94978" w:rsidP="0090112E">
      <w:pPr>
        <w:ind w:left="360"/>
        <w:jc w:val="both"/>
        <w:rPr>
          <w:b/>
          <w:bCs/>
          <w:iCs/>
          <w:vertAlign w:val="subscript"/>
          <w14:ligatures w14:val="standardContextual"/>
        </w:rPr>
      </w:pPr>
      <m:oMathPara>
        <m:oMathParaPr>
          <m:jc m:val="left"/>
        </m:oMathParaPr>
        <m:oMath>
          <m:eqArr>
            <m:eqArrPr>
              <m:maxDist m:val="1"/>
              <m:ctrlPr>
                <w:rPr>
                  <w:rFonts w:ascii="Cambria Math" w:hAnsi="Cambria Math"/>
                  <w:b/>
                  <w:bCs/>
                  <w:i/>
                  <w:iCs/>
                  <w:noProof/>
                  <w:vertAlign w:val="subscript"/>
                  <w14:ligatures w14:val="standardContextual"/>
                </w:rPr>
              </m:ctrlPr>
            </m:eqArrPr>
            <m:e>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Y</m:t>
                  </m:r>
                </m:e>
                <m:sub>
                  <m:r>
                    <m:rPr>
                      <m:sty m:val="bi"/>
                    </m:rPr>
                    <w:rPr>
                      <w:rFonts w:ascii="Cambria Math" w:hAnsi="Cambria Math"/>
                      <w:noProof/>
                      <w:vertAlign w:val="subscript"/>
                      <w14:ligatures w14:val="standardContextual"/>
                    </w:rPr>
                    <m:t>izj</m:t>
                  </m:r>
                </m:sub>
              </m:sSub>
              <m:r>
                <m:rPr>
                  <m:sty m:val="bi"/>
                </m:rPr>
                <w:rPr>
                  <w:rFonts w:ascii="Cambria Math" w:hAnsi="Cambria Math"/>
                  <w:noProof/>
                  <w:vertAlign w:val="subscript"/>
                  <w14:ligatures w14:val="standardContextual"/>
                </w:rPr>
                <m:t>=</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β</m:t>
                  </m:r>
                </m:e>
                <m:sub>
                  <m:r>
                    <m:rPr>
                      <m:sty m:val="bi"/>
                    </m:rPr>
                    <w:rPr>
                      <w:rFonts w:ascii="Cambria Math" w:hAnsi="Cambria Math"/>
                      <w:noProof/>
                      <w:vertAlign w:val="subscript"/>
                      <w14:ligatures w14:val="standardContextual"/>
                    </w:rPr>
                    <m:t>0</m:t>
                  </m:r>
                </m:sub>
              </m:sSub>
              <m:r>
                <m:rPr>
                  <m:sty m:val="bi"/>
                </m:rPr>
                <w:rPr>
                  <w:rFonts w:ascii="Cambria Math" w:hAnsi="Cambria Math"/>
                  <w:noProof/>
                  <w:vertAlign w:val="subscript"/>
                  <w14:ligatures w14:val="standardContextual"/>
                </w:rPr>
                <m:t xml:space="preserve">+ </m:t>
              </m:r>
              <m:sSubSup>
                <m:sSubSupPr>
                  <m:ctrlPr>
                    <w:rPr>
                      <w:rFonts w:ascii="Cambria Math" w:hAnsi="Cambria Math"/>
                      <w:b/>
                      <w:i/>
                      <w:noProof/>
                      <w:vertAlign w:val="subscript"/>
                      <w14:ligatures w14:val="standardContextual"/>
                    </w:rPr>
                  </m:ctrlPr>
                </m:sSubSupPr>
                <m:e>
                  <m:r>
                    <m:rPr>
                      <m:sty m:val="bi"/>
                    </m:rPr>
                    <w:rPr>
                      <w:rFonts w:ascii="Cambria Math" w:hAnsi="Cambria Math"/>
                      <w:noProof/>
                      <w:vertAlign w:val="subscript"/>
                      <w14:ligatures w14:val="standardContextual"/>
                    </w:rPr>
                    <m:t>γ</m:t>
                  </m:r>
                </m:e>
                <m:sub>
                  <m:r>
                    <m:rPr>
                      <m:sty m:val="bi"/>
                    </m:rPr>
                    <w:rPr>
                      <w:rFonts w:ascii="Cambria Math" w:hAnsi="Cambria Math"/>
                      <w:noProof/>
                      <w:vertAlign w:val="subscript"/>
                      <w14:ligatures w14:val="standardContextual"/>
                    </w:rPr>
                    <m:t>w</m:t>
                  </m:r>
                </m:sub>
                <m:sup>
                  <m:r>
                    <m:rPr>
                      <m:sty m:val="bi"/>
                    </m:rPr>
                    <w:rPr>
                      <w:rFonts w:ascii="Cambria Math" w:hAnsi="Cambria Math"/>
                      <w:noProof/>
                      <w:vertAlign w:val="subscript"/>
                      <w14:ligatures w14:val="standardContextual"/>
                    </w:rPr>
                    <m:t>r</m:t>
                  </m:r>
                </m:sup>
              </m:sSubSup>
              <m:r>
                <m:rPr>
                  <m:sty m:val="bi"/>
                </m:rPr>
                <w:rPr>
                  <w:rFonts w:ascii="Cambria Math" w:hAnsi="Cambria Math"/>
                  <w:noProof/>
                  <w:vertAlign w:val="subscript"/>
                  <w14:ligatures w14:val="standardContextual"/>
                </w:rPr>
                <m:t xml:space="preserve"> Barrier</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s</m:t>
                  </m:r>
                </m:e>
                <m:sub>
                  <m:r>
                    <m:rPr>
                      <m:sty m:val="bi"/>
                    </m:rPr>
                    <w:rPr>
                      <w:rFonts w:ascii="Cambria Math" w:hAnsi="Cambria Math"/>
                      <w:noProof/>
                      <w:vertAlign w:val="subscript"/>
                      <w14:ligatures w14:val="standardContextual"/>
                    </w:rPr>
                    <m:t>iz</m:t>
                  </m:r>
                </m:sub>
              </m:sSub>
              <m:r>
                <m:rPr>
                  <m:sty m:val="bi"/>
                </m:rPr>
                <w:rPr>
                  <w:rFonts w:ascii="Cambria Math" w:hAnsi="Cambria Math"/>
                  <w:noProof/>
                  <w:vertAlign w:val="subscript"/>
                  <w14:ligatures w14:val="standardContextual"/>
                </w:rPr>
                <m:t>+</m:t>
              </m:r>
              <m:sSubSup>
                <m:sSubSupPr>
                  <m:ctrlPr>
                    <w:rPr>
                      <w:rFonts w:ascii="Cambria Math" w:hAnsi="Cambria Math"/>
                      <w:b/>
                      <w:i/>
                      <w:noProof/>
                      <w:vertAlign w:val="subscript"/>
                      <w14:ligatures w14:val="standardContextual"/>
                    </w:rPr>
                  </m:ctrlPr>
                </m:sSubSupPr>
                <m:e>
                  <m:r>
                    <m:rPr>
                      <m:sty m:val="bi"/>
                    </m:rPr>
                    <w:rPr>
                      <w:rFonts w:ascii="Cambria Math" w:hAnsi="Cambria Math"/>
                      <w:noProof/>
                      <w:vertAlign w:val="subscript"/>
                      <w14:ligatures w14:val="standardContextual"/>
                    </w:rPr>
                    <m:t>ψ</m:t>
                  </m:r>
                </m:e>
                <m:sub>
                  <m:r>
                    <m:rPr>
                      <m:sty m:val="bi"/>
                    </m:rPr>
                    <w:rPr>
                      <w:rFonts w:ascii="Cambria Math" w:hAnsi="Cambria Math"/>
                      <w:noProof/>
                      <w:vertAlign w:val="subscript"/>
                      <w14:ligatures w14:val="standardContextual"/>
                    </w:rPr>
                    <m:t>w</m:t>
                  </m:r>
                </m:sub>
                <m:sup>
                  <m:r>
                    <m:rPr>
                      <m:sty m:val="bi"/>
                    </m:rPr>
                    <w:rPr>
                      <w:rFonts w:ascii="Cambria Math" w:hAnsi="Cambria Math"/>
                      <w:noProof/>
                      <w:vertAlign w:val="subscript"/>
                      <w14:ligatures w14:val="standardContextual"/>
                    </w:rPr>
                    <m:t>r</m:t>
                  </m:r>
                </m:sup>
              </m:sSubSup>
              <m:r>
                <m:rPr>
                  <m:sty m:val="bi"/>
                </m:rPr>
                <w:rPr>
                  <w:rFonts w:ascii="Cambria Math" w:hAnsi="Cambria Math"/>
                  <w:noProof/>
                  <w:vertAlign w:val="subscript"/>
                  <w14:ligatures w14:val="standardContextual"/>
                </w:rPr>
                <m:t xml:space="preserve">. </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X</m:t>
                  </m:r>
                </m:e>
                <m:sub>
                  <m:r>
                    <m:rPr>
                      <m:sty m:val="bi"/>
                    </m:rPr>
                    <w:rPr>
                      <w:rFonts w:ascii="Cambria Math" w:hAnsi="Cambria Math"/>
                      <w:noProof/>
                      <w:vertAlign w:val="subscript"/>
                      <w14:ligatures w14:val="standardContextual"/>
                    </w:rPr>
                    <m:t>iz</m:t>
                  </m:r>
                </m:sub>
              </m:sSub>
              <m:r>
                <m:rPr>
                  <m:sty m:val="bi"/>
                </m:rPr>
                <w:rPr>
                  <w:rFonts w:ascii="Cambria Math" w:hAnsi="Cambria Math"/>
                  <w:noProof/>
                  <w:vertAlign w:val="subscript"/>
                  <w14:ligatures w14:val="standardContextual"/>
                </w:rPr>
                <m:t>+</m:t>
              </m:r>
              <m:sSubSup>
                <m:sSubSupPr>
                  <m:ctrlPr>
                    <w:rPr>
                      <w:rFonts w:ascii="Cambria Math" w:hAnsi="Cambria Math"/>
                      <w:b/>
                      <w:i/>
                      <w:noProof/>
                      <w:vertAlign w:val="subscript"/>
                      <w14:ligatures w14:val="standardContextual"/>
                    </w:rPr>
                  </m:ctrlPr>
                </m:sSubSupPr>
                <m:e>
                  <m:r>
                    <m:rPr>
                      <m:sty m:val="b"/>
                    </m:rPr>
                    <w:rPr>
                      <w:rFonts w:ascii="Cambria Math" w:hAnsi="Cambria Math"/>
                      <w:noProof/>
                      <w:vertAlign w:val="subscript"/>
                      <w14:ligatures w14:val="standardContextual"/>
                    </w:rPr>
                    <m:t>Γ</m:t>
                  </m:r>
                  <m:ctrlPr>
                    <w:rPr>
                      <w:rFonts w:ascii="Cambria Math" w:hAnsi="Cambria Math"/>
                      <w:b/>
                      <w:noProof/>
                      <w:vertAlign w:val="subscript"/>
                      <w14:ligatures w14:val="standardContextual"/>
                    </w:rPr>
                  </m:ctrlPr>
                </m:e>
                <m:sub>
                  <m:r>
                    <m:rPr>
                      <m:sty m:val="b"/>
                    </m:rPr>
                    <w:rPr>
                      <w:rFonts w:ascii="Cambria Math" w:hAnsi="Cambria Math"/>
                      <w:noProof/>
                      <w:vertAlign w:val="subscript"/>
                      <w14:ligatures w14:val="standardContextual"/>
                    </w:rPr>
                    <m:t>w</m:t>
                  </m:r>
                  <m:ctrlPr>
                    <w:rPr>
                      <w:rFonts w:ascii="Cambria Math" w:hAnsi="Cambria Math"/>
                      <w:b/>
                      <w:noProof/>
                      <w:vertAlign w:val="subscript"/>
                      <w14:ligatures w14:val="standardContextual"/>
                    </w:rPr>
                  </m:ctrlPr>
                </m:sub>
                <m:sup>
                  <m:r>
                    <m:rPr>
                      <m:sty m:val="bi"/>
                    </m:rPr>
                    <w:rPr>
                      <w:rFonts w:ascii="Cambria Math" w:hAnsi="Cambria Math"/>
                      <w:noProof/>
                      <w:vertAlign w:val="subscript"/>
                      <w14:ligatures w14:val="standardContextual"/>
                    </w:rPr>
                    <m:t>r</m:t>
                  </m:r>
                </m:sup>
              </m:sSubSup>
              <m:r>
                <m:rPr>
                  <m:sty m:val="bi"/>
                </m:rPr>
                <w:rPr>
                  <w:rFonts w:ascii="Cambria Math" w:hAnsi="Cambria Math"/>
                  <w:noProof/>
                  <w:vertAlign w:val="subscript"/>
                  <w14:ligatures w14:val="standardContextual"/>
                </w:rPr>
                <m:t>. Zi</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p</m:t>
                  </m:r>
                </m:e>
                <m:sub>
                  <m:r>
                    <m:rPr>
                      <m:sty m:val="bi"/>
                    </m:rPr>
                    <w:rPr>
                      <w:rFonts w:ascii="Cambria Math" w:hAnsi="Cambria Math"/>
                      <w:noProof/>
                      <w:vertAlign w:val="subscript"/>
                      <w14:ligatures w14:val="standardContextual"/>
                    </w:rPr>
                    <m:t>z</m:t>
                  </m:r>
                </m:sub>
              </m:sSub>
              <m:r>
                <m:rPr>
                  <m:sty m:val="bi"/>
                </m:rPr>
                <w:rPr>
                  <w:rFonts w:ascii="Cambria Math" w:hAnsi="Cambria Math"/>
                  <w:noProof/>
                  <w:sz w:val="20"/>
                  <w:szCs w:val="20"/>
                  <w:vertAlign w:val="subscript"/>
                  <w14:ligatures w14:val="standardContextual"/>
                </w:rPr>
                <m:t>+</m:t>
              </m:r>
              <m:sSub>
                <m:sSubPr>
                  <m:ctrlPr>
                    <w:rPr>
                      <w:rFonts w:ascii="Cambria Math" w:hAnsi="Cambria Math"/>
                      <w:b/>
                      <w:i/>
                      <w:noProof/>
                      <w:sz w:val="20"/>
                      <w:szCs w:val="20"/>
                      <w:vertAlign w:val="subscript"/>
                      <w14:ligatures w14:val="standardContextual"/>
                    </w:rPr>
                  </m:ctrlPr>
                </m:sSubPr>
                <m:e>
                  <m:r>
                    <m:rPr>
                      <m:sty m:val="bi"/>
                    </m:rPr>
                    <w:rPr>
                      <w:rFonts w:ascii="Cambria Math" w:hAnsi="Cambria Math"/>
                      <w:noProof/>
                      <w:sz w:val="20"/>
                      <w:szCs w:val="20"/>
                      <w:vertAlign w:val="subscript"/>
                      <w14:ligatures w14:val="standardContextual"/>
                    </w:rPr>
                    <m:t>C</m:t>
                  </m:r>
                </m:e>
                <m:sub>
                  <m:r>
                    <m:rPr>
                      <m:sty m:val="bi"/>
                    </m:rPr>
                    <w:rPr>
                      <w:rFonts w:ascii="Cambria Math" w:hAnsi="Cambria Math"/>
                      <w:noProof/>
                      <w:sz w:val="20"/>
                      <w:szCs w:val="20"/>
                      <w:vertAlign w:val="subscript"/>
                      <w14:ligatures w14:val="standardContextual"/>
                    </w:rPr>
                    <m:t>j</m:t>
                  </m:r>
                </m:sub>
              </m:sSub>
              <m:r>
                <m:rPr>
                  <m:sty m:val="bi"/>
                </m:rPr>
                <w:rPr>
                  <w:rFonts w:ascii="Cambria Math" w:hAnsi="Cambria Math"/>
                  <w:noProof/>
                  <w:vertAlign w:val="subscript"/>
                  <w14:ligatures w14:val="standardContextual"/>
                </w:rPr>
                <m:t>+</m:t>
              </m:r>
              <m:sSub>
                <m:sSubPr>
                  <m:ctrlPr>
                    <w:rPr>
                      <w:rFonts w:ascii="Cambria Math" w:hAnsi="Cambria Math"/>
                      <w:b/>
                      <w:bCs/>
                      <w:i/>
                      <w:iCs/>
                      <w:noProof/>
                      <w:vertAlign w:val="subscript"/>
                      <w14:ligatures w14:val="standardContextual"/>
                    </w:rPr>
                  </m:ctrlPr>
                </m:sSubPr>
                <m:e>
                  <m:r>
                    <m:rPr>
                      <m:sty m:val="bi"/>
                    </m:rPr>
                    <w:rPr>
                      <w:rFonts w:ascii="Cambria Math" w:hAnsi="Cambria Math"/>
                      <w:noProof/>
                      <w:vertAlign w:val="subscript"/>
                      <w14:ligatures w14:val="standardContextual"/>
                    </w:rPr>
                    <m:t>ε</m:t>
                  </m:r>
                </m:e>
                <m:sub>
                  <m:r>
                    <m:rPr>
                      <m:sty m:val="bi"/>
                    </m:rPr>
                    <w:rPr>
                      <w:rFonts w:ascii="Cambria Math" w:hAnsi="Cambria Math"/>
                      <w:noProof/>
                      <w:vertAlign w:val="subscript"/>
                      <w14:ligatures w14:val="standardContextual"/>
                    </w:rPr>
                    <m:t>iz</m:t>
                  </m:r>
                </m:sub>
              </m:sSub>
              <m:r>
                <m:rPr>
                  <m:sty m:val="bi"/>
                </m:rPr>
                <w:rPr>
                  <w:rFonts w:ascii="Cambria Math" w:hAnsi="Cambria Math"/>
                  <w:noProof/>
                  <w:vertAlign w:val="subscript"/>
                  <w14:ligatures w14:val="standardContextual"/>
                </w:rPr>
                <m:t xml:space="preserve"> #</m:t>
              </m:r>
              <m:d>
                <m:dPr>
                  <m:ctrlPr>
                    <w:rPr>
                      <w:rFonts w:ascii="Cambria Math" w:hAnsi="Cambria Math"/>
                      <w:b/>
                      <w:bCs/>
                      <w:i/>
                      <w:iCs/>
                      <w:noProof/>
                      <w:vertAlign w:val="subscript"/>
                      <w14:ligatures w14:val="standardContextual"/>
                    </w:rPr>
                  </m:ctrlPr>
                </m:dPr>
                <m:e>
                  <m:r>
                    <m:rPr>
                      <m:sty m:val="bi"/>
                    </m:rPr>
                    <w:rPr>
                      <w:rFonts w:ascii="Cambria Math" w:hAnsi="Cambria Math"/>
                      <w:noProof/>
                      <w:vertAlign w:val="subscript"/>
                      <w14:ligatures w14:val="standardContextual"/>
                    </w:rPr>
                    <m:t>3</m:t>
                  </m:r>
                </m:e>
              </m:d>
            </m:e>
          </m:eqArr>
        </m:oMath>
      </m:oMathPara>
    </w:p>
    <w:p w14:paraId="1E87FADC" w14:textId="77777777" w:rsidR="00D94978" w:rsidRDefault="00D94978" w:rsidP="0090112E">
      <w:pPr>
        <w:jc w:val="both"/>
        <w:rPr>
          <w:noProof/>
          <w14:ligatures w14:val="standardContextual"/>
        </w:rPr>
      </w:pPr>
    </w:p>
    <w:p w14:paraId="61AF83FE" w14:textId="77777777" w:rsidR="00D94978" w:rsidRDefault="00D94978" w:rsidP="0090112E">
      <w:pPr>
        <w:jc w:val="both"/>
      </w:pPr>
      <w:r w:rsidRPr="00264704">
        <w:t xml:space="preserve">Comparing </w:t>
      </w:r>
      <m:oMath>
        <m:sSubSup>
          <m:sSubSupPr>
            <m:ctrlPr>
              <w:rPr>
                <w:rFonts w:ascii="Cambria Math" w:hAnsi="Cambria Math"/>
                <w:b/>
                <w:i/>
                <w:noProof/>
                <w:vertAlign w:val="subscript"/>
                <w14:ligatures w14:val="standardContextual"/>
              </w:rPr>
            </m:ctrlPr>
          </m:sSubSupPr>
          <m:e>
            <m:r>
              <m:rPr>
                <m:sty m:val="bi"/>
              </m:rPr>
              <w:rPr>
                <w:rFonts w:ascii="Cambria Math" w:hAnsi="Cambria Math"/>
                <w:noProof/>
                <w:vertAlign w:val="subscript"/>
                <w14:ligatures w14:val="standardContextual"/>
              </w:rPr>
              <m:t>γ</m:t>
            </m:r>
          </m:e>
          <m:sub>
            <m:r>
              <m:rPr>
                <m:sty m:val="bi"/>
              </m:rPr>
              <w:rPr>
                <w:rFonts w:ascii="Cambria Math" w:hAnsi="Cambria Math"/>
                <w:noProof/>
                <w:vertAlign w:val="subscript"/>
                <w14:ligatures w14:val="standardContextual"/>
              </w:rPr>
              <m:t>w</m:t>
            </m:r>
          </m:sub>
          <m:sup>
            <m:r>
              <m:rPr>
                <m:sty m:val="bi"/>
              </m:rPr>
              <w:rPr>
                <w:rFonts w:ascii="Cambria Math" w:hAnsi="Cambria Math"/>
                <w:noProof/>
                <w:vertAlign w:val="subscript"/>
                <w14:ligatures w14:val="standardContextual"/>
              </w:rPr>
              <m:t>r</m:t>
            </m:r>
          </m:sup>
        </m:sSubSup>
        <m:r>
          <m:rPr>
            <m:sty m:val="bi"/>
          </m:rPr>
          <w:rPr>
            <w:rFonts w:ascii="Cambria Math" w:hAnsi="Cambria Math"/>
            <w:noProof/>
            <w:vertAlign w:val="subscript"/>
            <w14:ligatures w14:val="standardContextual"/>
          </w:rPr>
          <m:t xml:space="preserve"> </m:t>
        </m:r>
      </m:oMath>
      <w:r w:rsidRPr="00264704">
        <w:t xml:space="preserve">​ across </w:t>
      </w:r>
      <w:r>
        <w:t xml:space="preserve">six </w:t>
      </w:r>
      <w:r w:rsidRPr="00264704">
        <w:t>subgroups</w:t>
      </w:r>
      <w:r>
        <w:t xml:space="preserve"> (non-wealthy white</w:t>
      </w:r>
      <w:r w:rsidRPr="00264704">
        <w:t xml:space="preserve"> </w:t>
      </w:r>
      <w:r>
        <w:t xml:space="preserve">, non-wealthy non-white, mid-income white, mid-income non-white, wealthy white, and wealthy non-white), , </w:t>
      </w:r>
      <w:r w:rsidRPr="00264704">
        <w:t>reveals which barriers most strongly predict non-participation for each income-race combination</w:t>
      </w:r>
      <w:r>
        <w:t>.</w:t>
      </w:r>
    </w:p>
    <w:p w14:paraId="256786BC" w14:textId="77777777" w:rsidR="00D94978" w:rsidRDefault="00D94978" w:rsidP="0090112E"/>
    <w:p w14:paraId="0FA89D83" w14:textId="77777777" w:rsidR="00D94978" w:rsidRDefault="00D94978" w:rsidP="0090112E"/>
    <w:p w14:paraId="52AF5B71" w14:textId="77777777" w:rsidR="00D94978" w:rsidRDefault="00D94978" w:rsidP="0090112E"/>
    <w:p w14:paraId="2C53E860" w14:textId="77777777" w:rsidR="00D94978" w:rsidRDefault="00D94978" w:rsidP="0090112E"/>
    <w:p w14:paraId="2A067B0D" w14:textId="77777777" w:rsidR="00D94978" w:rsidRDefault="00D94978" w:rsidP="0090112E"/>
    <w:p w14:paraId="55AB62D6" w14:textId="77777777" w:rsidR="00D94978" w:rsidRDefault="00D94978" w:rsidP="00CE0762">
      <w:pPr>
        <w:pStyle w:val="Heading1"/>
      </w:pPr>
      <w:bookmarkStart w:id="58" w:name="_Toc224718678"/>
      <w:bookmarkStart w:id="59" w:name="_Toc225767564"/>
      <w:r>
        <w:lastRenderedPageBreak/>
        <w:t>Results and Discussion</w:t>
      </w:r>
      <w:bookmarkEnd w:id="58"/>
      <w:bookmarkEnd w:id="59"/>
    </w:p>
    <w:p w14:paraId="2AFB7FAA" w14:textId="77777777" w:rsidR="00D94978" w:rsidRDefault="00D94978" w:rsidP="00CB593C">
      <w:pPr>
        <w:jc w:val="both"/>
      </w:pPr>
      <w:r>
        <w:t xml:space="preserve">This section presents results from three sets of models: the full sample model with intercation terms, the race-stratified models, and the income-race stratified models. All regressions include city fixed effects with Knoxville as the omnitted base category, along with individual demograohic controls, grocery shopping prefernce controls, ZIP code characteristics, and distant measures. We discuss each set of results alongside the relevant literature. </w:t>
      </w:r>
    </w:p>
    <w:p w14:paraId="0D5D6105" w14:textId="77777777" w:rsidR="00D94978" w:rsidRDefault="00D94978" w:rsidP="00B24CEE"/>
    <w:p w14:paraId="525FC280" w14:textId="77777777" w:rsidR="00D94978" w:rsidRDefault="00D94978" w:rsidP="00080F4E">
      <w:pPr>
        <w:pStyle w:val="Heading2"/>
        <w:rPr>
          <w:lang w:val="en-US"/>
        </w:rPr>
      </w:pPr>
      <w:r>
        <w:t xml:space="preserve"> </w:t>
      </w:r>
      <w:bookmarkStart w:id="60" w:name="_Toc225767565"/>
      <w:r w:rsidRPr="00410688">
        <w:rPr>
          <w:lang w:val="en-US"/>
        </w:rPr>
        <w:t>Full Sample</w:t>
      </w:r>
      <w:r>
        <w:rPr>
          <w:lang w:val="en-US"/>
        </w:rPr>
        <w:t xml:space="preserve"> Results</w:t>
      </w:r>
      <w:bookmarkEnd w:id="60"/>
    </w:p>
    <w:p w14:paraId="3EB57F7E" w14:textId="77777777" w:rsidR="00D94978" w:rsidRDefault="00D94978" w:rsidP="00CE0762">
      <w:pPr>
        <w:rPr>
          <w:b/>
          <w:lang w:val="en-US"/>
        </w:rPr>
      </w:pPr>
    </w:p>
    <w:p w14:paraId="53E8DA31" w14:textId="77777777" w:rsidR="00D94978" w:rsidRDefault="00D94978" w:rsidP="00CB593C">
      <w:pPr>
        <w:spacing w:after="160"/>
        <w:ind w:firstLine="720"/>
        <w:jc w:val="both"/>
      </w:pPr>
      <w:r>
        <w:t>Table 3 reports the full sample estimates</w:t>
      </w:r>
      <w:r>
        <w:t xml:space="preserve">. </w:t>
      </w:r>
      <w:r>
        <w:t xml:space="preserve">Table </w:t>
      </w:r>
      <w:r>
        <w:t>5</w:t>
      </w:r>
      <w:r>
        <w:t xml:space="preserve"> reports the full sample estimates. Two barriers show statistically significant negative associations with farmers market attendance. The Economic Supply barrier is negative and significant at the one percent level (β = -0.0</w:t>
      </w:r>
      <w:r>
        <w:t>60</w:t>
      </w:r>
      <w:r>
        <w:t xml:space="preserve">, p &lt; 0.01). The Cultural </w:t>
      </w:r>
      <w:r>
        <w:t>Supply</w:t>
      </w:r>
      <w:r>
        <w:t xml:space="preserve"> barrier is negative and significant at the </w:t>
      </w:r>
      <w:r>
        <w:t>ten</w:t>
      </w:r>
      <w:r>
        <w:t xml:space="preserve"> percent level (β = -0.03</w:t>
      </w:r>
      <w:r>
        <w:t>1</w:t>
      </w:r>
      <w:r>
        <w:t>, p &lt; 0.0</w:t>
      </w:r>
      <w:r>
        <w:t>1</w:t>
      </w:r>
      <w:r>
        <w:t>). The Economic Demand barrier and Cultural Demand barrier are not statistically significant in the full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D94978" w14:paraId="7C74C0B3" w14:textId="77777777" w:rsidTr="005F65EE">
        <w:trPr>
          <w:tblHeader/>
        </w:trPr>
        <w:tc>
          <w:tcPr>
            <w:tcW w:w="53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27076657" w14:textId="77777777" w:rsidR="00D94978" w:rsidRDefault="00D94978" w:rsidP="005F65EE">
            <w:pPr>
              <w:spacing w:after="60"/>
            </w:pPr>
            <w:r>
              <w:rPr>
                <w:b/>
                <w:bCs/>
              </w:rPr>
              <w:t>Barriers</w:t>
            </w:r>
          </w:p>
        </w:tc>
        <w:tc>
          <w:tcPr>
            <w:tcW w:w="4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61EDD798" w14:textId="77777777" w:rsidR="00D94978" w:rsidRDefault="00D94978" w:rsidP="005F65EE">
            <w:pPr>
              <w:spacing w:after="60"/>
              <w:jc w:val="center"/>
            </w:pPr>
            <w:r>
              <w:rPr>
                <w:b/>
                <w:bCs/>
              </w:rPr>
              <w:t>FM Attendance</w:t>
            </w:r>
          </w:p>
        </w:tc>
      </w:tr>
      <w:tr w:rsidR="00D94978" w14:paraId="78390C76"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611951B" w14:textId="77777777" w:rsidR="00D94978" w:rsidRDefault="00D94978" w:rsidP="005F65EE">
            <w:pPr>
              <w:spacing w:after="40"/>
            </w:pPr>
            <w:r>
              <w:t>Economic Demand Barrier</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B91ECE0" w14:textId="77777777" w:rsidR="00D94978" w:rsidRDefault="00D94978" w:rsidP="005F65EE">
            <w:pPr>
              <w:spacing w:after="40"/>
              <w:jc w:val="center"/>
            </w:pPr>
            <w:r>
              <w:rPr>
                <w:lang w:val="en-US"/>
              </w:rPr>
              <w:t>-0.013 (0.018)</w:t>
            </w:r>
          </w:p>
        </w:tc>
      </w:tr>
      <w:tr w:rsidR="00D94978" w14:paraId="22D9FF29"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FA008D2" w14:textId="77777777" w:rsidR="00D94978" w:rsidRDefault="00D94978" w:rsidP="005F65EE">
            <w:pPr>
              <w:spacing w:after="40"/>
            </w:pPr>
            <w:r>
              <w:t>Economic Demand × Non-White</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97F472A" w14:textId="77777777" w:rsidR="00D94978" w:rsidRDefault="00D94978" w:rsidP="005F65EE">
            <w:pPr>
              <w:spacing w:after="40"/>
              <w:jc w:val="center"/>
            </w:pPr>
            <w:r>
              <w:rPr>
                <w:lang w:val="en-US"/>
              </w:rPr>
              <w:t>-0.006 (0.029)</w:t>
            </w:r>
          </w:p>
        </w:tc>
      </w:tr>
      <w:tr w:rsidR="00D94978" w14:paraId="6F886CD8"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01E86C3" w14:textId="77777777" w:rsidR="00D94978" w:rsidRDefault="00D94978" w:rsidP="005F65EE">
            <w:pPr>
              <w:spacing w:after="40"/>
            </w:pPr>
            <w:r>
              <w:t>Economic Supply Barrier</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24A987" w14:textId="77777777" w:rsidR="00D94978" w:rsidRDefault="00D94978" w:rsidP="005F65EE">
            <w:pPr>
              <w:spacing w:after="40"/>
              <w:jc w:val="center"/>
            </w:pPr>
            <w:r>
              <w:rPr>
                <w:lang w:val="en-US"/>
              </w:rPr>
              <w:t>-0.060</w:t>
            </w:r>
            <w:r>
              <w:rPr>
                <w:vertAlign w:val="superscript"/>
                <w:lang w:val="en-US"/>
              </w:rPr>
              <w:t xml:space="preserve">*** </w:t>
            </w:r>
            <w:r>
              <w:rPr>
                <w:lang w:val="en-US"/>
              </w:rPr>
              <w:t>(0.017)</w:t>
            </w:r>
          </w:p>
        </w:tc>
      </w:tr>
      <w:tr w:rsidR="00D94978" w14:paraId="7277A9BB"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FC47B46" w14:textId="77777777" w:rsidR="00D94978" w:rsidRDefault="00D94978" w:rsidP="005F65EE">
            <w:pPr>
              <w:spacing w:after="40"/>
            </w:pPr>
            <w:r>
              <w:t>Economic Supply × Non-White</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FBA2059" w14:textId="77777777" w:rsidR="00D94978" w:rsidRDefault="00D94978" w:rsidP="005F65EE">
            <w:pPr>
              <w:spacing w:after="40"/>
              <w:jc w:val="center"/>
            </w:pPr>
            <w:r>
              <w:rPr>
                <w:lang w:val="en-US"/>
              </w:rPr>
              <w:t>-0.016 (0.027)</w:t>
            </w:r>
          </w:p>
        </w:tc>
      </w:tr>
      <w:tr w:rsidR="00D94978" w14:paraId="3580D463"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3B75BFF" w14:textId="77777777" w:rsidR="00D94978" w:rsidRDefault="00D94978" w:rsidP="005F65EE">
            <w:pPr>
              <w:spacing w:after="40"/>
            </w:pPr>
            <w:r>
              <w:t>Cultural Demand Barrier</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C514996" w14:textId="77777777" w:rsidR="00D94978" w:rsidRDefault="00D94978" w:rsidP="005F65EE">
            <w:pPr>
              <w:spacing w:after="40"/>
              <w:jc w:val="center"/>
            </w:pPr>
            <w:r>
              <w:rPr>
                <w:lang w:val="en-US"/>
              </w:rPr>
              <w:t>-0.023 (0.016)</w:t>
            </w:r>
          </w:p>
        </w:tc>
      </w:tr>
      <w:tr w:rsidR="00D94978" w14:paraId="4EDE34E1"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A60AC17" w14:textId="77777777" w:rsidR="00D94978" w:rsidRDefault="00D94978" w:rsidP="005F65EE">
            <w:pPr>
              <w:spacing w:after="40"/>
            </w:pPr>
            <w:r>
              <w:t>Cultural Demand × Non-White</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9B6A4D4" w14:textId="77777777" w:rsidR="00D94978" w:rsidRDefault="00D94978" w:rsidP="005F65EE">
            <w:pPr>
              <w:spacing w:after="40"/>
              <w:jc w:val="center"/>
            </w:pPr>
            <w:r>
              <w:rPr>
                <w:lang w:val="en-US"/>
              </w:rPr>
              <w:t>0.030 (0.027)</w:t>
            </w:r>
          </w:p>
        </w:tc>
      </w:tr>
      <w:tr w:rsidR="00D94978" w14:paraId="7FCCC759"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D9F69BD" w14:textId="77777777" w:rsidR="00D94978" w:rsidRDefault="00D94978" w:rsidP="005F65EE">
            <w:pPr>
              <w:spacing w:after="40"/>
            </w:pPr>
            <w:r>
              <w:t>Cultural Supply Barrier</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7A854DF" w14:textId="77777777" w:rsidR="00D94978" w:rsidRDefault="00D94978" w:rsidP="005F65EE">
            <w:pPr>
              <w:spacing w:after="40"/>
              <w:jc w:val="center"/>
            </w:pPr>
            <w:r>
              <w:rPr>
                <w:lang w:val="en-US"/>
              </w:rPr>
              <w:t>-0.031</w:t>
            </w:r>
            <w:r>
              <w:rPr>
                <w:vertAlign w:val="superscript"/>
                <w:lang w:val="en-US"/>
              </w:rPr>
              <w:t xml:space="preserve">* </w:t>
            </w:r>
            <w:r>
              <w:rPr>
                <w:lang w:val="en-US"/>
              </w:rPr>
              <w:t>(0.018)</w:t>
            </w:r>
          </w:p>
        </w:tc>
      </w:tr>
      <w:tr w:rsidR="00D94978" w14:paraId="53CF33E0"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E08A774" w14:textId="77777777" w:rsidR="00D94978" w:rsidRDefault="00D94978" w:rsidP="005F65EE">
            <w:pPr>
              <w:spacing w:after="40"/>
            </w:pPr>
            <w:r>
              <w:t>Cultural Supply × Non-White</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D0CEC39" w14:textId="77777777" w:rsidR="00D94978" w:rsidRDefault="00D94978" w:rsidP="005F65EE">
            <w:pPr>
              <w:spacing w:after="40"/>
              <w:jc w:val="center"/>
            </w:pPr>
            <w:r>
              <w:rPr>
                <w:lang w:val="en-US"/>
              </w:rPr>
              <w:t>-0.019 (0.029)</w:t>
            </w:r>
          </w:p>
        </w:tc>
      </w:tr>
      <w:tr w:rsidR="00D94978" w14:paraId="00F312A7"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F060B2A" w14:textId="77777777" w:rsidR="00D94978" w:rsidRDefault="00D94978" w:rsidP="005F65EE">
            <w:pPr>
              <w:spacing w:after="40"/>
            </w:pPr>
            <w:r>
              <w:t>Memphis (vs. Knoxville)</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5E72E96" w14:textId="77777777" w:rsidR="00D94978" w:rsidRDefault="00D94978" w:rsidP="005F65EE">
            <w:pPr>
              <w:spacing w:after="40"/>
              <w:jc w:val="center"/>
            </w:pPr>
            <w:r>
              <w:rPr>
                <w:lang w:val="en-US"/>
              </w:rPr>
              <w:t>0.043 (0.061)</w:t>
            </w:r>
          </w:p>
        </w:tc>
      </w:tr>
      <w:tr w:rsidR="00D94978" w14:paraId="2924A945"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81F4233" w14:textId="77777777" w:rsidR="00D94978" w:rsidRDefault="00D94978" w:rsidP="005F65EE">
            <w:pPr>
              <w:spacing w:after="40"/>
            </w:pPr>
            <w:r>
              <w:t>Nashville (vs. Knoxville)</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23B547A" w14:textId="77777777" w:rsidR="00D94978" w:rsidRDefault="00D94978" w:rsidP="005F65EE">
            <w:pPr>
              <w:spacing w:after="40"/>
              <w:jc w:val="center"/>
            </w:pPr>
            <w:r>
              <w:rPr>
                <w:lang w:val="en-US"/>
              </w:rPr>
              <w:t>0.027 (0.044)</w:t>
            </w:r>
          </w:p>
        </w:tc>
      </w:tr>
      <w:tr w:rsidR="00D94978" w14:paraId="6E5E82C7"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E7E8F32" w14:textId="77777777" w:rsidR="00D94978" w:rsidRDefault="00D94978" w:rsidP="005F65EE">
            <w:pPr>
              <w:spacing w:after="40"/>
            </w:pPr>
            <w:r>
              <w:t>Observations</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8487287" w14:textId="77777777" w:rsidR="00D94978" w:rsidRDefault="00D94978" w:rsidP="005F65EE">
            <w:pPr>
              <w:spacing w:after="40"/>
              <w:jc w:val="center"/>
            </w:pPr>
            <w:r>
              <w:rPr>
                <w:lang w:val="en-US"/>
              </w:rPr>
              <w:t>1,382</w:t>
            </w:r>
          </w:p>
        </w:tc>
      </w:tr>
      <w:tr w:rsidR="00D94978" w14:paraId="28EC908F" w14:textId="77777777" w:rsidTr="005F65EE">
        <w:tc>
          <w:tcPr>
            <w:tcW w:w="5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ACBEF0D" w14:textId="77777777" w:rsidR="00D94978" w:rsidRDefault="00D94978" w:rsidP="005F65EE">
            <w:pPr>
              <w:spacing w:after="40"/>
            </w:pPr>
            <w:r>
              <w:t>R-squared</w:t>
            </w:r>
          </w:p>
        </w:tc>
        <w:tc>
          <w:tcPr>
            <w:tcW w:w="4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C9E88A2" w14:textId="77777777" w:rsidR="00D94978" w:rsidRDefault="00D94978" w:rsidP="00CB593C">
            <w:pPr>
              <w:keepNext/>
              <w:spacing w:after="40"/>
              <w:jc w:val="center"/>
            </w:pPr>
            <w:r>
              <w:rPr>
                <w:lang w:val="en-US"/>
              </w:rPr>
              <w:t>0.120</w:t>
            </w:r>
          </w:p>
        </w:tc>
      </w:tr>
    </w:tbl>
    <w:p w14:paraId="16729265" w14:textId="77777777" w:rsidR="00D94978" w:rsidRDefault="00D94978" w:rsidP="00CB593C">
      <w:pPr>
        <w:pStyle w:val="Caption"/>
        <w:rPr>
          <w:sz w:val="22"/>
          <w:szCs w:val="22"/>
          <w:lang w:val="en-US"/>
        </w:rPr>
      </w:pPr>
      <w:r>
        <w:t xml:space="preserve">Table </w:t>
      </w:r>
      <w:r>
        <w:fldChar w:fldCharType="begin"/>
      </w:r>
      <w:r>
        <w:instrText xml:space="preserve"> SEQ Table \* ARABIC </w:instrText>
      </w:r>
      <w:r>
        <w:fldChar w:fldCharType="separate"/>
      </w:r>
      <w:r>
        <w:rPr>
          <w:noProof/>
        </w:rPr>
        <w:t>4</w:t>
      </w:r>
      <w:r>
        <w:fldChar w:fldCharType="end"/>
      </w:r>
      <w:r>
        <w:t xml:space="preserve">: </w:t>
      </w:r>
      <w:r w:rsidRPr="00D629E6">
        <w:t>Full Sample Estimates.  Robust standard errors in parentheses. City fixed effects included (Knoxville omitted). * p&lt;0.10, ** p&lt;0.05, *** p&lt;0.01</w:t>
      </w:r>
    </w:p>
    <w:p w14:paraId="4466FB5E" w14:textId="77777777" w:rsidR="00D94978" w:rsidRDefault="00D94978" w:rsidP="00CE0762">
      <w:pPr>
        <w:rPr>
          <w:sz w:val="22"/>
          <w:szCs w:val="22"/>
          <w:lang w:val="en-US"/>
        </w:rPr>
      </w:pPr>
    </w:p>
    <w:p w14:paraId="3DC61459" w14:textId="32AEA2C6" w:rsidR="00D94978" w:rsidRDefault="00D94978" w:rsidP="00CB593C">
      <w:pPr>
        <w:spacing w:after="160" w:line="360" w:lineRule="auto"/>
      </w:pPr>
      <w:r>
        <w:t>The strong negative association between economic supply perceptions and attendance is consistent with the broader literature on quality uncertainty in direct-to-consumer food markets. When consumers do not perceive a quality or convenience advantage at the farmers market relative to a conventional grocery store, the economic case for attending is weak. This finding aligns with</w:t>
      </w:r>
      <w:r>
        <w:t xml:space="preserve"> </w:t>
      </w:r>
      <w:r>
        <w:rPr>
          <w:highlight w:val="yellow"/>
        </w:rPr>
        <w:t>{Gwin, 2011 #281}</w:t>
      </w:r>
      <w:r>
        <w:t xml:space="preserve"> Gwin and Lev (2011), who found that concerns about product consistency and shelf life discouraged repeat purchases, and with</w:t>
      </w:r>
      <w:r>
        <w:t xml:space="preserve"> </w:t>
      </w:r>
      <w:r>
        <w:rPr>
          <w:highlight w:val="yellow"/>
        </w:rPr>
        <w:t>{Wetherill, 2015 #113}</w:t>
      </w:r>
      <w:r>
        <w:t xml:space="preserve"> Wetherill and Gray (2015), who documented that the perceived superiority of supermarkets for one-stop shopping was a primary deterrent in urban Oklahoma. It also reflects the credence good literature: because product attributes like farming practices or nutritional content cannot be verified at the point of purchase, consumers who lack prior experience with farmers markets have limited information on which to base a positive quality assessment</w:t>
      </w:r>
      <w:r>
        <w:t xml:space="preserve"> </w:t>
      </w:r>
      <w:r>
        <w:rPr>
          <w:highlight w:val="yellow"/>
        </w:rPr>
        <w:t>{Khouryieh, 2019 #279}</w:t>
      </w:r>
      <w:r>
        <w:t xml:space="preserve"> </w:t>
      </w:r>
    </w:p>
    <w:p w14:paraId="27318670" w14:textId="74E0B538" w:rsidR="00D94978" w:rsidRPr="00D94978" w:rsidRDefault="00D94978" w:rsidP="00D94978">
      <w:pPr>
        <w:spacing w:after="160" w:line="360" w:lineRule="auto"/>
      </w:pPr>
      <w:r>
        <w:t xml:space="preserve">The city fixed effects for Memphis and Nashville are not statistically distinguishable from Knoxville in the full sample. This suggests that, after accounting for individual characteristics </w:t>
      </w:r>
      <w:r>
        <w:lastRenderedPageBreak/>
        <w:t>and ZIP code-level controls, the three major cities do not differ substantially in farmers market attendance rates. The inclusion of city fixed effects does, however, improve the precision of the barrier estimates by absorbing unobserved city-level variation in market availability, urban culture, and local food system infrastructure.</w:t>
      </w:r>
    </w:p>
    <w:p w14:paraId="31FF4BF5" w14:textId="77777777" w:rsidR="00D94978" w:rsidRDefault="00D94978" w:rsidP="00080F4E">
      <w:pPr>
        <w:pStyle w:val="Heading2"/>
        <w:rPr>
          <w:lang w:val="en-US"/>
        </w:rPr>
      </w:pPr>
      <w:bookmarkStart w:id="61" w:name="_Toc225767566"/>
      <w:r w:rsidRPr="00410688">
        <w:rPr>
          <w:lang w:val="en-US"/>
        </w:rPr>
        <w:t>By Race</w:t>
      </w:r>
      <w:bookmarkEnd w:id="61"/>
    </w:p>
    <w:p w14:paraId="7AE1FB47" w14:textId="77777777" w:rsidR="00D94978" w:rsidRDefault="00D94978" w:rsidP="00D94978">
      <w:pPr>
        <w:rPr>
          <w:lang w:val="en-US"/>
        </w:rPr>
      </w:pPr>
    </w:p>
    <w:p w14:paraId="312929DF" w14:textId="47B48F0D" w:rsidR="00D94978" w:rsidRPr="00D94978" w:rsidRDefault="00D94978" w:rsidP="00D94978">
      <w:pPr>
        <w:spacing w:after="160" w:line="360" w:lineRule="auto"/>
        <w:ind w:firstLine="720"/>
      </w:pPr>
      <w:r>
        <w:t xml:space="preserve">Table </w:t>
      </w:r>
      <w:r>
        <w:t>5</w:t>
      </w:r>
      <w:r>
        <w:t xml:space="preserve"> reports results from race-stratified models. The pattern of barrier associations differs notably between white and non-white subsamples.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600"/>
        <w:gridCol w:w="2600"/>
      </w:tblGrid>
      <w:tr w:rsidR="00D94978" w:rsidRPr="00D94978" w14:paraId="3D7F3D2C" w14:textId="77777777" w:rsidTr="005F65EE">
        <w:trPr>
          <w:tblHeader/>
        </w:trPr>
        <w:tc>
          <w:tcPr>
            <w:tcW w:w="41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13380C68" w14:textId="77777777" w:rsidR="00D94978" w:rsidRPr="00D94978" w:rsidRDefault="00D94978" w:rsidP="005F65EE">
            <w:pPr>
              <w:spacing w:after="60"/>
            </w:pPr>
            <w:r w:rsidRPr="00D94978">
              <w:rPr>
                <w:b/>
                <w:bCs/>
              </w:rPr>
              <w:t>Barriers</w:t>
            </w:r>
          </w:p>
        </w:tc>
        <w:tc>
          <w:tcPr>
            <w:tcW w:w="26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6840B4B1" w14:textId="77777777" w:rsidR="00D94978" w:rsidRPr="00D94978" w:rsidRDefault="00D94978" w:rsidP="005F65EE">
            <w:pPr>
              <w:spacing w:after="60"/>
              <w:jc w:val="center"/>
            </w:pPr>
            <w:r w:rsidRPr="00D94978">
              <w:rPr>
                <w:b/>
                <w:bCs/>
              </w:rPr>
              <w:t>White</w:t>
            </w:r>
          </w:p>
        </w:tc>
        <w:tc>
          <w:tcPr>
            <w:tcW w:w="26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1560CC03" w14:textId="77777777" w:rsidR="00D94978" w:rsidRPr="00D94978" w:rsidRDefault="00D94978" w:rsidP="005F65EE">
            <w:pPr>
              <w:spacing w:after="60"/>
              <w:jc w:val="center"/>
            </w:pPr>
            <w:r w:rsidRPr="00D94978">
              <w:rPr>
                <w:b/>
                <w:bCs/>
              </w:rPr>
              <w:t>Non-White</w:t>
            </w:r>
          </w:p>
        </w:tc>
      </w:tr>
      <w:tr w:rsidR="00D94978" w:rsidRPr="00D94978" w14:paraId="5E656B82" w14:textId="77777777" w:rsidTr="005F65EE">
        <w:tc>
          <w:tcPr>
            <w:tcW w:w="41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55A8FA8" w14:textId="77777777" w:rsidR="00D94978" w:rsidRPr="00D94978" w:rsidRDefault="00D94978" w:rsidP="005F65EE">
            <w:pPr>
              <w:spacing w:after="40"/>
            </w:pPr>
            <w:r w:rsidRPr="00D94978">
              <w:t>Economic Demand Barrier</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E461599" w14:textId="77777777" w:rsidR="00D94978" w:rsidRPr="00D94978" w:rsidRDefault="00D94978" w:rsidP="005F65EE">
            <w:pPr>
              <w:spacing w:after="40"/>
              <w:jc w:val="center"/>
            </w:pPr>
            <w:r w:rsidRPr="00D94978">
              <w:rPr>
                <w:lang w:val="en-US"/>
              </w:rPr>
              <w:t>-0.016</w:t>
            </w:r>
            <w:r w:rsidRPr="00D94978">
              <w:t xml:space="preserve"> </w:t>
            </w:r>
            <w:r w:rsidRPr="00D94978">
              <w:t>(0.018)</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1B741D6" w14:textId="77777777" w:rsidR="00D94978" w:rsidRPr="00D94978" w:rsidRDefault="00D94978" w:rsidP="005F65EE">
            <w:pPr>
              <w:spacing w:after="40"/>
              <w:jc w:val="center"/>
            </w:pPr>
            <w:r w:rsidRPr="00D94978">
              <w:rPr>
                <w:lang w:val="en-US"/>
              </w:rPr>
              <w:t>-0.007</w:t>
            </w:r>
            <w:r w:rsidRPr="00D94978">
              <w:t xml:space="preserve"> </w:t>
            </w:r>
            <w:r w:rsidRPr="00D94978">
              <w:t>(0.023)</w:t>
            </w:r>
          </w:p>
        </w:tc>
      </w:tr>
      <w:tr w:rsidR="00D94978" w:rsidRPr="00D94978" w14:paraId="5489380B" w14:textId="77777777" w:rsidTr="005F65EE">
        <w:tc>
          <w:tcPr>
            <w:tcW w:w="41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3DA3FFA" w14:textId="77777777" w:rsidR="00D94978" w:rsidRPr="00D94978" w:rsidRDefault="00D94978" w:rsidP="005F65EE">
            <w:pPr>
              <w:spacing w:after="40"/>
            </w:pPr>
            <w:r w:rsidRPr="00D94978">
              <w:t>Economic Supply Barrier</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6D54D4A" w14:textId="77777777" w:rsidR="00D94978" w:rsidRPr="00D94978" w:rsidRDefault="00D94978" w:rsidP="005F65EE">
            <w:pPr>
              <w:spacing w:after="40"/>
              <w:jc w:val="center"/>
            </w:pPr>
            <w:r w:rsidRPr="00D94978">
              <w:rPr>
                <w:lang w:val="en-US"/>
              </w:rPr>
              <w:t>-0.059</w:t>
            </w:r>
            <w:r w:rsidRPr="00D94978">
              <w:rPr>
                <w:vertAlign w:val="superscript"/>
                <w:lang w:val="en-US"/>
              </w:rPr>
              <w:t>***</w:t>
            </w:r>
            <w:r w:rsidRPr="00D94978">
              <w:t xml:space="preserve"> </w:t>
            </w:r>
            <w:r w:rsidRPr="00D94978">
              <w:rPr>
                <w:lang w:val="en-US"/>
              </w:rPr>
              <w:t>(0.017)</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002BFEA" w14:textId="77777777" w:rsidR="00D94978" w:rsidRPr="00D94978" w:rsidRDefault="00D94978" w:rsidP="005F65EE">
            <w:pPr>
              <w:spacing w:after="40"/>
              <w:jc w:val="center"/>
            </w:pPr>
            <w:r w:rsidRPr="00D94978">
              <w:rPr>
                <w:lang w:val="en-US"/>
              </w:rPr>
              <w:t>-0.075</w:t>
            </w:r>
            <w:r w:rsidRPr="00D94978">
              <w:rPr>
                <w:vertAlign w:val="superscript"/>
                <w:lang w:val="en-US"/>
              </w:rPr>
              <w:t>***</w:t>
            </w:r>
            <w:r w:rsidRPr="00D94978">
              <w:t xml:space="preserve"> </w:t>
            </w:r>
            <w:r w:rsidRPr="00D94978">
              <w:t>(0.023)</w:t>
            </w:r>
          </w:p>
        </w:tc>
      </w:tr>
      <w:tr w:rsidR="00D94978" w:rsidRPr="00D94978" w14:paraId="598A5B7B" w14:textId="77777777" w:rsidTr="005F65EE">
        <w:tc>
          <w:tcPr>
            <w:tcW w:w="41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F37D524" w14:textId="77777777" w:rsidR="00D94978" w:rsidRPr="00D94978" w:rsidRDefault="00D94978" w:rsidP="005F65EE">
            <w:pPr>
              <w:spacing w:after="40"/>
            </w:pPr>
            <w:r w:rsidRPr="00D94978">
              <w:t>Cultural Demand Barrier</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BF88313" w14:textId="77777777" w:rsidR="00D94978" w:rsidRPr="00D94978" w:rsidRDefault="00D94978" w:rsidP="005F65EE">
            <w:pPr>
              <w:spacing w:after="40"/>
              <w:jc w:val="center"/>
            </w:pPr>
            <w:r w:rsidRPr="00D94978">
              <w:rPr>
                <w:lang w:val="en-US"/>
              </w:rPr>
              <w:t>-0.021</w:t>
            </w:r>
            <w:r w:rsidRPr="00D94978">
              <w:t xml:space="preserve"> </w:t>
            </w:r>
            <w:r w:rsidRPr="00D94978">
              <w:t>(0.016)</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7C91DD5" w14:textId="77777777" w:rsidR="00D94978" w:rsidRPr="00D94978" w:rsidRDefault="00D94978" w:rsidP="005F65EE">
            <w:pPr>
              <w:spacing w:after="40"/>
              <w:jc w:val="center"/>
            </w:pPr>
            <w:r w:rsidRPr="00D94978">
              <w:rPr>
                <w:lang w:val="en-US"/>
              </w:rPr>
              <w:t>0.006</w:t>
            </w:r>
            <w:r w:rsidRPr="00D94978">
              <w:t xml:space="preserve"> </w:t>
            </w:r>
            <w:r w:rsidRPr="00D94978">
              <w:rPr>
                <w:lang w:val="en-US"/>
              </w:rPr>
              <w:t>(0.023)</w:t>
            </w:r>
          </w:p>
        </w:tc>
      </w:tr>
      <w:tr w:rsidR="00D94978" w:rsidRPr="00D94978" w14:paraId="17EB9ACE" w14:textId="77777777" w:rsidTr="005F65EE">
        <w:tc>
          <w:tcPr>
            <w:tcW w:w="41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BE45520" w14:textId="77777777" w:rsidR="00D94978" w:rsidRPr="00D94978" w:rsidRDefault="00D94978" w:rsidP="005F65EE">
            <w:pPr>
              <w:spacing w:after="40"/>
            </w:pPr>
            <w:r w:rsidRPr="00D94978">
              <w:t>Cultural Supply Barrier</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1A2857D" w14:textId="77777777" w:rsidR="00D94978" w:rsidRPr="00D94978" w:rsidRDefault="00D94978" w:rsidP="005F65EE">
            <w:pPr>
              <w:spacing w:after="40"/>
              <w:jc w:val="center"/>
            </w:pPr>
            <w:r w:rsidRPr="00D94978">
              <w:rPr>
                <w:lang w:val="en-US"/>
              </w:rPr>
              <w:t>-0.030</w:t>
            </w:r>
            <w:r w:rsidRPr="00D94978">
              <w:rPr>
                <w:vertAlign w:val="superscript"/>
                <w:lang w:val="en-US"/>
              </w:rPr>
              <w:t>*</w:t>
            </w:r>
            <w:r w:rsidRPr="00D94978">
              <w:t xml:space="preserve"> </w:t>
            </w:r>
            <w:r w:rsidRPr="00D94978">
              <w:t>(0.018)</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2E7F696" w14:textId="77777777" w:rsidR="00D94978" w:rsidRPr="00D94978" w:rsidRDefault="00D94978" w:rsidP="005F65EE">
            <w:pPr>
              <w:spacing w:after="40"/>
              <w:jc w:val="center"/>
            </w:pPr>
            <w:r w:rsidRPr="00D94978">
              <w:rPr>
                <w:lang w:val="en-US"/>
              </w:rPr>
              <w:t>-0.055</w:t>
            </w:r>
            <w:r w:rsidRPr="00D94978">
              <w:rPr>
                <w:vertAlign w:val="superscript"/>
                <w:lang w:val="en-US"/>
              </w:rPr>
              <w:t>**</w:t>
            </w:r>
            <w:r w:rsidRPr="00D94978">
              <w:t xml:space="preserve"> </w:t>
            </w:r>
            <w:r w:rsidRPr="00D94978">
              <w:t>(0.024)</w:t>
            </w:r>
          </w:p>
        </w:tc>
      </w:tr>
      <w:tr w:rsidR="00D94978" w:rsidRPr="00D94978" w14:paraId="06C9EBAA" w14:textId="77777777" w:rsidTr="005F65EE">
        <w:tc>
          <w:tcPr>
            <w:tcW w:w="41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49EA129" w14:textId="77777777" w:rsidR="00D94978" w:rsidRPr="00D94978" w:rsidRDefault="00D94978" w:rsidP="005F65EE">
            <w:pPr>
              <w:spacing w:after="40"/>
            </w:pPr>
            <w:r w:rsidRPr="00D94978">
              <w:t>Memphis (vs. Knoxville)</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49987F3" w14:textId="77777777" w:rsidR="00D94978" w:rsidRPr="00D94978" w:rsidRDefault="00D94978" w:rsidP="005F65EE">
            <w:pPr>
              <w:spacing w:after="40"/>
              <w:jc w:val="center"/>
            </w:pPr>
            <w:r w:rsidRPr="00D94978">
              <w:rPr>
                <w:lang w:val="en-US"/>
              </w:rPr>
              <w:t>0.016</w:t>
            </w:r>
            <w:r w:rsidRPr="00D94978">
              <w:t xml:space="preserve"> </w:t>
            </w:r>
            <w:r w:rsidRPr="00D94978">
              <w:rPr>
                <w:lang w:val="en-US"/>
              </w:rPr>
              <w:t>(0.079)</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10137E3" w14:textId="77777777" w:rsidR="00D94978" w:rsidRPr="00D94978" w:rsidRDefault="00D94978" w:rsidP="005F65EE">
            <w:pPr>
              <w:spacing w:after="40"/>
              <w:jc w:val="center"/>
            </w:pPr>
            <w:r w:rsidRPr="00D94978">
              <w:rPr>
                <w:lang w:val="en-US"/>
              </w:rPr>
              <w:t>0.020</w:t>
            </w:r>
            <w:r w:rsidRPr="00D94978">
              <w:t xml:space="preserve"> </w:t>
            </w:r>
            <w:r w:rsidRPr="00D94978">
              <w:rPr>
                <w:lang w:val="en-US"/>
              </w:rPr>
              <w:t>(0.101)</w:t>
            </w:r>
          </w:p>
        </w:tc>
      </w:tr>
      <w:tr w:rsidR="00D94978" w:rsidRPr="00D94978" w14:paraId="5A3B36C8" w14:textId="77777777" w:rsidTr="005F65EE">
        <w:tc>
          <w:tcPr>
            <w:tcW w:w="41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B629754" w14:textId="77777777" w:rsidR="00D94978" w:rsidRPr="00D94978" w:rsidRDefault="00D94978" w:rsidP="005F65EE">
            <w:pPr>
              <w:spacing w:after="40"/>
            </w:pPr>
            <w:r w:rsidRPr="00D94978">
              <w:t>Nashville (vs. Knoxville)</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0541854" w14:textId="77777777" w:rsidR="00D94978" w:rsidRPr="00D94978" w:rsidRDefault="00D94978" w:rsidP="005F65EE">
            <w:pPr>
              <w:spacing w:after="40"/>
              <w:jc w:val="center"/>
            </w:pPr>
            <w:r w:rsidRPr="00D94978">
              <w:t>0.0</w:t>
            </w:r>
            <w:r w:rsidRPr="00D94978">
              <w:t>4</w:t>
            </w:r>
            <w:r w:rsidRPr="00D94978">
              <w:t>0 (0.05</w:t>
            </w:r>
            <w:r w:rsidRPr="00D94978">
              <w:t>5</w:t>
            </w:r>
            <w:r w:rsidRPr="00D94978">
              <w:t>)</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5362BCE" w14:textId="77777777" w:rsidR="00D94978" w:rsidRPr="00D94978" w:rsidRDefault="00D94978" w:rsidP="005F65EE">
            <w:pPr>
              <w:spacing w:after="40"/>
              <w:jc w:val="center"/>
            </w:pPr>
            <w:r w:rsidRPr="00D94978">
              <w:t>-0.05</w:t>
            </w:r>
            <w:r w:rsidRPr="00D94978">
              <w:t>2</w:t>
            </w:r>
            <w:r w:rsidRPr="00D94978">
              <w:t xml:space="preserve"> (0.07</w:t>
            </w:r>
            <w:r w:rsidRPr="00D94978">
              <w:t>6</w:t>
            </w:r>
            <w:r w:rsidRPr="00D94978">
              <w:t>)</w:t>
            </w:r>
          </w:p>
        </w:tc>
      </w:tr>
      <w:tr w:rsidR="00D94978" w:rsidRPr="00D94978" w14:paraId="515C2AF2" w14:textId="77777777" w:rsidTr="005F65EE">
        <w:tc>
          <w:tcPr>
            <w:tcW w:w="41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CB1724C" w14:textId="77777777" w:rsidR="00D94978" w:rsidRPr="00D94978" w:rsidRDefault="00D94978" w:rsidP="005F65EE">
            <w:pPr>
              <w:spacing w:after="40"/>
            </w:pPr>
            <w:r w:rsidRPr="00D94978">
              <w:t>Observations</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E7A86B5" w14:textId="77777777" w:rsidR="00D94978" w:rsidRPr="00D94978" w:rsidRDefault="00D94978" w:rsidP="005F65EE">
            <w:pPr>
              <w:spacing w:after="40"/>
              <w:jc w:val="center"/>
            </w:pPr>
            <w:r w:rsidRPr="00D94978">
              <w:t>888</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D8E90F7" w14:textId="77777777" w:rsidR="00D94978" w:rsidRPr="00D94978" w:rsidRDefault="00D94978" w:rsidP="005F65EE">
            <w:pPr>
              <w:spacing w:after="40"/>
              <w:jc w:val="center"/>
            </w:pPr>
            <w:r w:rsidRPr="00D94978">
              <w:t>494</w:t>
            </w:r>
          </w:p>
        </w:tc>
      </w:tr>
      <w:tr w:rsidR="00D94978" w:rsidRPr="00D94978" w14:paraId="662DCEFA" w14:textId="77777777" w:rsidTr="005F65EE">
        <w:tc>
          <w:tcPr>
            <w:tcW w:w="41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7E8703C" w14:textId="77777777" w:rsidR="00D94978" w:rsidRPr="00D94978" w:rsidRDefault="00D94978" w:rsidP="005F65EE">
            <w:pPr>
              <w:spacing w:after="40"/>
            </w:pPr>
            <w:r w:rsidRPr="00D94978">
              <w:t>R-squared</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B26A456" w14:textId="77777777" w:rsidR="00D94978" w:rsidRPr="00D94978" w:rsidRDefault="00D94978" w:rsidP="005F65EE">
            <w:pPr>
              <w:spacing w:after="40"/>
              <w:jc w:val="center"/>
            </w:pPr>
            <w:r w:rsidRPr="00D94978">
              <w:t>0.11</w:t>
            </w:r>
            <w:r w:rsidRPr="00D94978">
              <w:t>2</w:t>
            </w:r>
          </w:p>
        </w:tc>
        <w:tc>
          <w:tcPr>
            <w:tcW w:w="2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47B385A" w14:textId="77777777" w:rsidR="00D94978" w:rsidRPr="00D94978" w:rsidRDefault="00D94978" w:rsidP="00CB593C">
            <w:pPr>
              <w:keepNext/>
              <w:spacing w:after="40"/>
              <w:jc w:val="center"/>
            </w:pPr>
            <w:r w:rsidRPr="00D94978">
              <w:t>0.18</w:t>
            </w:r>
            <w:r w:rsidRPr="00D94978">
              <w:t>3</w:t>
            </w:r>
          </w:p>
        </w:tc>
      </w:tr>
    </w:tbl>
    <w:p w14:paraId="066A3772" w14:textId="77777777" w:rsidR="00D94978" w:rsidRDefault="00D94978" w:rsidP="00CB593C">
      <w:pPr>
        <w:pStyle w:val="Caption"/>
        <w:rPr>
          <w:sz w:val="22"/>
          <w:szCs w:val="22"/>
          <w:lang w:val="en-US"/>
        </w:rPr>
      </w:pPr>
      <w:r>
        <w:t xml:space="preserve">Table </w:t>
      </w:r>
      <w:r>
        <w:fldChar w:fldCharType="begin"/>
      </w:r>
      <w:r>
        <w:instrText xml:space="preserve"> SEQ Table \* ARABIC </w:instrText>
      </w:r>
      <w:r>
        <w:fldChar w:fldCharType="separate"/>
      </w:r>
      <w:r>
        <w:rPr>
          <w:noProof/>
        </w:rPr>
        <w:t>5</w:t>
      </w:r>
      <w:r>
        <w:fldChar w:fldCharType="end"/>
      </w:r>
      <w:r>
        <w:t>:</w:t>
      </w:r>
      <w:r w:rsidRPr="006D22F0">
        <w:t>Race-Stratified Estimates. Robust standard errors in parentheses. City fixed effects included (Knoxville omitted). * p&lt;0.10, ** p&lt;0.05, *** p&lt;0.01</w:t>
      </w:r>
    </w:p>
    <w:p w14:paraId="33DDD619" w14:textId="77777777" w:rsidR="00D94978" w:rsidRDefault="00D94978" w:rsidP="00CE0762">
      <w:pPr>
        <w:rPr>
          <w:sz w:val="22"/>
          <w:szCs w:val="22"/>
          <w:lang w:val="en-US"/>
        </w:rPr>
      </w:pPr>
    </w:p>
    <w:p w14:paraId="671F447E" w14:textId="7484CAC7" w:rsidR="00D94978" w:rsidRDefault="00D94978" w:rsidP="00D94978">
      <w:pPr>
        <w:spacing w:after="160" w:line="360" w:lineRule="auto"/>
        <w:jc w:val="both"/>
      </w:pPr>
      <w:r>
        <w:t>Economic supply barriers are negative and significant for both racial groups, but the coefficient is notably larger in magnitude for non-white respondents (-0.07</w:t>
      </w:r>
      <w:r>
        <w:t>5</w:t>
      </w:r>
      <w:r>
        <w:t xml:space="preserve"> vs. -0.05</w:t>
      </w:r>
      <w:r>
        <w:t>9</w:t>
      </w:r>
      <w:r>
        <w:t>). For non-white consumers, a one-unit increase in the economic supply barrier index is associated with a 7.</w:t>
      </w:r>
      <w:r>
        <w:t>5</w:t>
      </w:r>
      <w:r>
        <w:t xml:space="preserve"> percentage point decrease in the probability of attendance, compared to 5.</w:t>
      </w:r>
      <w:r>
        <w:t>9</w:t>
      </w:r>
      <w:r>
        <w:t xml:space="preserve"> percentage points for white consumers. This larger effect suggests that non-white consumers are more sensitive to quality and convenience signals, perhaps because they have less prior experience with farmers markets and have fewer informational resources for evaluating product quality independently. </w:t>
      </w:r>
      <w:r>
        <w:rPr>
          <w:highlight w:val="yellow"/>
        </w:rPr>
        <w:t>{González-Azcárate, 2021 #282}</w:t>
      </w:r>
      <w:r w:rsidRPr="00D94978">
        <w:rPr>
          <w:highlight w:val="yellow"/>
        </w:rPr>
        <w:t xml:space="preserve"> </w:t>
      </w:r>
      <w:r w:rsidRPr="00D94978">
        <w:rPr>
          <w:highlight w:val="yellow"/>
        </w:rPr>
        <w:t xml:space="preserve">and </w:t>
      </w:r>
      <w:r>
        <w:rPr>
          <w:highlight w:val="yellow"/>
        </w:rPr>
        <w:t>{Jarvandi, 2022 #9}</w:t>
      </w:r>
      <w:r>
        <w:t xml:space="preserve"> both found that convenience and variety concerns were especially salient for consumers who were newer to or less frequent participants in direct-to-consumer food markets.</w:t>
      </w:r>
    </w:p>
    <w:p w14:paraId="630E0CDA" w14:textId="0CF1A3E9" w:rsidR="00D94978" w:rsidRDefault="00D94978" w:rsidP="00D94978">
      <w:pPr>
        <w:spacing w:after="160" w:line="360" w:lineRule="auto"/>
        <w:jc w:val="both"/>
      </w:pPr>
      <w:r>
        <w:t>Cultural supply barriers are not significant for white respondents but are negative and significant for non-white respondents (-0.05</w:t>
      </w:r>
      <w:r>
        <w:t>5</w:t>
      </w:r>
      <w:r>
        <w:t>, p &lt; 0.0</w:t>
      </w:r>
      <w:r>
        <w:t>5</w:t>
      </w:r>
      <w:r>
        <w:t>). This finding supports Hypothesis 3. Non-white consumers appear to be more deterred by distrust in farmers and regulatory uncertainty than white consumers. This is consistent with the institutional trust literature in food systems research, which documents that consumers from minority backgrounds have historically had more reason to distrust informal food environments, particularly in communities that experienced disinvestment in food infrastructure</w:t>
      </w:r>
      <w:r>
        <w:t xml:space="preserve"> {Freedman, 2016 #238}. </w:t>
      </w:r>
      <w:r>
        <w:t>The absence of visible regulatory signals at farmers markets, which are taken for granted at conventional grocery stores, may be more consequential for consumers who cannot rely on informal reputation networks to fill the information gap.</w:t>
      </w:r>
      <w:r>
        <w:t xml:space="preserve"> </w:t>
      </w:r>
    </w:p>
    <w:p w14:paraId="7A074853" w14:textId="77777777" w:rsidR="00D94978" w:rsidRDefault="00D94978" w:rsidP="00D94978">
      <w:pPr>
        <w:spacing w:after="160" w:line="360" w:lineRule="auto"/>
        <w:jc w:val="both"/>
      </w:pPr>
    </w:p>
    <w:p w14:paraId="21F74B4F" w14:textId="77777777" w:rsidR="00D94978" w:rsidRDefault="00D94978" w:rsidP="00D94978">
      <w:pPr>
        <w:spacing w:after="160" w:line="360" w:lineRule="auto"/>
        <w:jc w:val="both"/>
      </w:pPr>
    </w:p>
    <w:p w14:paraId="4EA5BF9B" w14:textId="77777777" w:rsidR="00D94978" w:rsidRDefault="00D94978" w:rsidP="00D94978">
      <w:pPr>
        <w:spacing w:after="160" w:line="360" w:lineRule="auto"/>
        <w:jc w:val="both"/>
      </w:pPr>
    </w:p>
    <w:p w14:paraId="546FDEA3" w14:textId="77777777" w:rsidR="00D94978" w:rsidRDefault="00D94978" w:rsidP="00D94978">
      <w:pPr>
        <w:jc w:val="both"/>
        <w:rPr>
          <w:sz w:val="22"/>
          <w:szCs w:val="22"/>
          <w:lang w:val="en-US"/>
        </w:rPr>
      </w:pPr>
    </w:p>
    <w:p w14:paraId="606B5412" w14:textId="77777777" w:rsidR="00D94978" w:rsidRDefault="00D94978" w:rsidP="00CE0762">
      <w:pPr>
        <w:rPr>
          <w:sz w:val="22"/>
          <w:szCs w:val="22"/>
          <w:lang w:val="en-US"/>
        </w:rPr>
      </w:pPr>
    </w:p>
    <w:p w14:paraId="10853253" w14:textId="77777777" w:rsidR="00D94978" w:rsidRDefault="00D94978" w:rsidP="00CE0762">
      <w:pPr>
        <w:rPr>
          <w:sz w:val="22"/>
          <w:szCs w:val="22"/>
          <w:lang w:val="en-US"/>
        </w:rPr>
      </w:pPr>
    </w:p>
    <w:p w14:paraId="60E85053" w14:textId="77777777" w:rsidR="00D94978" w:rsidRDefault="00D94978" w:rsidP="00CE0762">
      <w:pPr>
        <w:rPr>
          <w:sz w:val="22"/>
          <w:szCs w:val="22"/>
          <w:lang w:val="en-US"/>
        </w:rPr>
      </w:pPr>
    </w:p>
    <w:p w14:paraId="4B5E6681" w14:textId="77777777" w:rsidR="00D94978" w:rsidRDefault="00D94978" w:rsidP="00CE0762">
      <w:pPr>
        <w:rPr>
          <w:sz w:val="22"/>
          <w:szCs w:val="22"/>
          <w:lang w:val="en-US"/>
        </w:rPr>
      </w:pPr>
    </w:p>
    <w:p w14:paraId="7F8F4158" w14:textId="77777777" w:rsidR="00D94978" w:rsidRDefault="00D94978" w:rsidP="00CE0762">
      <w:pPr>
        <w:rPr>
          <w:sz w:val="22"/>
          <w:szCs w:val="22"/>
          <w:lang w:val="en-US"/>
        </w:rPr>
      </w:pPr>
    </w:p>
    <w:p w14:paraId="35CACF0C" w14:textId="77777777" w:rsidR="00D94978" w:rsidRDefault="00D94978" w:rsidP="00CE0762">
      <w:pPr>
        <w:rPr>
          <w:sz w:val="22"/>
          <w:szCs w:val="22"/>
          <w:lang w:val="en-US"/>
        </w:rPr>
      </w:pPr>
    </w:p>
    <w:p w14:paraId="4075BF6C" w14:textId="77777777" w:rsidR="00D94978" w:rsidRDefault="00D94978" w:rsidP="00CE0762">
      <w:pPr>
        <w:rPr>
          <w:sz w:val="22"/>
          <w:szCs w:val="22"/>
          <w:lang w:val="en-US"/>
        </w:rPr>
      </w:pPr>
    </w:p>
    <w:p w14:paraId="003D77B1" w14:textId="77777777" w:rsidR="00D94978" w:rsidRDefault="00D94978" w:rsidP="00CE0762">
      <w:pPr>
        <w:rPr>
          <w:sz w:val="22"/>
          <w:szCs w:val="22"/>
          <w:lang w:val="en-US"/>
        </w:rPr>
      </w:pPr>
    </w:p>
    <w:p w14:paraId="51257287" w14:textId="77777777" w:rsidR="00D94978" w:rsidRDefault="00D94978" w:rsidP="00CE0762">
      <w:pPr>
        <w:rPr>
          <w:sz w:val="22"/>
          <w:szCs w:val="22"/>
          <w:lang w:val="en-US"/>
        </w:rPr>
      </w:pPr>
    </w:p>
    <w:p w14:paraId="24A78BD9" w14:textId="77777777" w:rsidR="00D94978" w:rsidRDefault="00D94978" w:rsidP="00CE0762">
      <w:pPr>
        <w:rPr>
          <w:sz w:val="22"/>
          <w:szCs w:val="22"/>
          <w:lang w:val="en-US"/>
        </w:rPr>
      </w:pPr>
    </w:p>
    <w:p w14:paraId="4AACCDC9" w14:textId="77777777" w:rsidR="00D94978" w:rsidRDefault="00D94978" w:rsidP="00CE0762">
      <w:pPr>
        <w:rPr>
          <w:sz w:val="22"/>
          <w:szCs w:val="22"/>
          <w:lang w:val="en-US"/>
        </w:rPr>
      </w:pPr>
    </w:p>
    <w:p w14:paraId="625F7C92" w14:textId="77777777" w:rsidR="00D94978" w:rsidRDefault="00D94978" w:rsidP="00CE0762">
      <w:pPr>
        <w:rPr>
          <w:sz w:val="22"/>
          <w:szCs w:val="22"/>
          <w:lang w:val="en-US"/>
        </w:rPr>
      </w:pPr>
    </w:p>
    <w:p w14:paraId="043AE41B" w14:textId="77777777" w:rsidR="00D94978" w:rsidRDefault="00D94978" w:rsidP="00CE0762">
      <w:pPr>
        <w:rPr>
          <w:sz w:val="22"/>
          <w:szCs w:val="22"/>
          <w:lang w:val="en-US"/>
        </w:rPr>
      </w:pPr>
    </w:p>
    <w:p w14:paraId="624D84F9" w14:textId="77777777" w:rsidR="00D94978" w:rsidRDefault="00D94978" w:rsidP="00CE0762">
      <w:pPr>
        <w:rPr>
          <w:sz w:val="22"/>
          <w:szCs w:val="22"/>
          <w:lang w:val="en-US"/>
        </w:rPr>
      </w:pPr>
    </w:p>
    <w:p w14:paraId="52F321E4" w14:textId="77777777" w:rsidR="00D94978" w:rsidRDefault="00D94978" w:rsidP="00CE0762">
      <w:pPr>
        <w:rPr>
          <w:sz w:val="22"/>
          <w:szCs w:val="22"/>
          <w:lang w:val="en-US"/>
        </w:rPr>
      </w:pPr>
    </w:p>
    <w:p w14:paraId="54681513" w14:textId="77777777" w:rsidR="00D94978" w:rsidRDefault="00D94978" w:rsidP="00CE0762">
      <w:pPr>
        <w:rPr>
          <w:sz w:val="22"/>
          <w:szCs w:val="22"/>
          <w:lang w:val="en-US"/>
        </w:rPr>
      </w:pPr>
    </w:p>
    <w:p w14:paraId="37FD4D4C" w14:textId="77777777" w:rsidR="00D94978" w:rsidRDefault="00D94978" w:rsidP="00CE0762">
      <w:pPr>
        <w:rPr>
          <w:sz w:val="22"/>
          <w:szCs w:val="22"/>
          <w:lang w:val="en-US"/>
        </w:rPr>
      </w:pPr>
    </w:p>
    <w:p w14:paraId="0B8B3CD2" w14:textId="77777777" w:rsidR="00D94978" w:rsidRDefault="00D94978" w:rsidP="00CE0762">
      <w:pPr>
        <w:rPr>
          <w:sz w:val="22"/>
          <w:szCs w:val="22"/>
          <w:lang w:val="en-US"/>
        </w:rPr>
      </w:pPr>
    </w:p>
    <w:p w14:paraId="77A90074" w14:textId="77777777" w:rsidR="00D94978" w:rsidRDefault="00D94978" w:rsidP="00CE0762">
      <w:pPr>
        <w:rPr>
          <w:sz w:val="22"/>
          <w:szCs w:val="22"/>
          <w:lang w:val="en-US"/>
        </w:rPr>
      </w:pPr>
    </w:p>
    <w:p w14:paraId="29835CE0" w14:textId="77777777" w:rsidR="00D94978" w:rsidRDefault="00D94978" w:rsidP="00CE0762">
      <w:pPr>
        <w:rPr>
          <w:sz w:val="22"/>
          <w:szCs w:val="22"/>
          <w:lang w:val="en-US"/>
        </w:rPr>
      </w:pPr>
    </w:p>
    <w:p w14:paraId="2F8EC515" w14:textId="77777777" w:rsidR="00D94978" w:rsidRDefault="00D94978" w:rsidP="00CE0762">
      <w:pPr>
        <w:rPr>
          <w:sz w:val="22"/>
          <w:szCs w:val="22"/>
          <w:lang w:val="en-US"/>
        </w:rPr>
      </w:pPr>
    </w:p>
    <w:p w14:paraId="132B89F4" w14:textId="77777777" w:rsidR="00D94978" w:rsidRDefault="00D94978" w:rsidP="00CE0762">
      <w:pPr>
        <w:rPr>
          <w:sz w:val="22"/>
          <w:szCs w:val="22"/>
          <w:lang w:val="en-US"/>
        </w:rPr>
      </w:pPr>
    </w:p>
    <w:p w14:paraId="08580885" w14:textId="77777777" w:rsidR="00D94978" w:rsidRDefault="00D94978" w:rsidP="00CE0762">
      <w:pPr>
        <w:rPr>
          <w:sz w:val="22"/>
          <w:szCs w:val="22"/>
          <w:lang w:val="en-US"/>
        </w:rPr>
      </w:pPr>
    </w:p>
    <w:p w14:paraId="344B969B" w14:textId="77777777" w:rsidR="00D94978" w:rsidRDefault="00D94978" w:rsidP="00CE0762">
      <w:pPr>
        <w:rPr>
          <w:sz w:val="22"/>
          <w:szCs w:val="22"/>
          <w:lang w:val="en-US"/>
        </w:rPr>
      </w:pPr>
    </w:p>
    <w:p w14:paraId="52DD8C4D" w14:textId="77777777" w:rsidR="00D94978" w:rsidRDefault="00D94978" w:rsidP="00B24CEE"/>
    <w:p w14:paraId="185C5791" w14:textId="77777777" w:rsidR="00D94978" w:rsidRDefault="00D94978" w:rsidP="00B24CEE"/>
    <w:p w14:paraId="2998173D" w14:textId="77777777" w:rsidR="00D94978" w:rsidRDefault="00D94978" w:rsidP="00B24CEE"/>
    <w:p w14:paraId="4AC05687" w14:textId="77777777" w:rsidR="00D94978" w:rsidRDefault="00D94978" w:rsidP="0090112E"/>
    <w:p w14:paraId="4FC44AF0" w14:textId="77777777" w:rsidR="00D94978" w:rsidRDefault="00D94978" w:rsidP="0090112E"/>
    <w:p w14:paraId="387BC77C" w14:textId="77777777" w:rsidR="00D94978" w:rsidRDefault="00D94978" w:rsidP="0090112E"/>
    <w:p w14:paraId="7FA0A1E8" w14:textId="77777777" w:rsidR="00D94978" w:rsidRDefault="00D94978" w:rsidP="0090112E"/>
    <w:p w14:paraId="50703485" w14:textId="77777777" w:rsidR="00D94978" w:rsidRDefault="00D94978" w:rsidP="0090112E"/>
    <w:p w14:paraId="7B9BBA17" w14:textId="77777777" w:rsidR="00D94978" w:rsidRDefault="00D94978" w:rsidP="0090112E"/>
    <w:p w14:paraId="203EF427" w14:textId="77777777" w:rsidR="00D94978" w:rsidRDefault="00D94978" w:rsidP="0090112E"/>
    <w:p w14:paraId="2A292FF2" w14:textId="77777777" w:rsidR="00D94978" w:rsidRDefault="00D94978" w:rsidP="0090112E"/>
    <w:p w14:paraId="09211E1A" w14:textId="77777777" w:rsidR="00D94978" w:rsidRDefault="00D94978" w:rsidP="0090112E"/>
    <w:p w14:paraId="568C6DFC" w14:textId="77777777" w:rsidR="00D94978" w:rsidRDefault="00D94978" w:rsidP="0090112E"/>
    <w:p w14:paraId="646452A2" w14:textId="77777777" w:rsidR="00D94978" w:rsidRDefault="00D94978" w:rsidP="0090112E"/>
    <w:p w14:paraId="77C2F4E1" w14:textId="77777777" w:rsidR="00D94978" w:rsidRDefault="00D94978" w:rsidP="0090112E"/>
    <w:p w14:paraId="0D394863" w14:textId="77777777" w:rsidR="00D94978" w:rsidRDefault="00D94978" w:rsidP="0090112E"/>
    <w:p w14:paraId="699ABFF9" w14:textId="77777777" w:rsidR="00D94978" w:rsidRDefault="00D94978" w:rsidP="0090112E"/>
    <w:p w14:paraId="70C3B4A1" w14:textId="77777777" w:rsidR="00D94978" w:rsidRDefault="00D94978" w:rsidP="0090112E"/>
    <w:p w14:paraId="1EF58A63" w14:textId="77777777" w:rsidR="00D94978" w:rsidRDefault="00D94978" w:rsidP="0090112E"/>
    <w:p w14:paraId="4CCAC238" w14:textId="77777777" w:rsidR="00D94978" w:rsidRDefault="00D94978" w:rsidP="0090112E"/>
    <w:p w14:paraId="1989B869" w14:textId="77777777" w:rsidR="00D94978" w:rsidRDefault="00D94978" w:rsidP="0090112E"/>
    <w:p w14:paraId="5374545B" w14:textId="77777777" w:rsidR="00D94978" w:rsidRDefault="00D94978" w:rsidP="0090112E"/>
    <w:p w14:paraId="30D51A73" w14:textId="77777777" w:rsidR="00D94978" w:rsidRDefault="00D94978" w:rsidP="0090112E"/>
    <w:p w14:paraId="7A647D20" w14:textId="77777777" w:rsidR="00D94978" w:rsidRDefault="00D94978" w:rsidP="0090112E"/>
    <w:p w14:paraId="7C211C2C" w14:textId="77777777" w:rsidR="00D94978" w:rsidRDefault="00D94978" w:rsidP="0090112E">
      <w:pPr>
        <w:rPr>
          <w:lang w:val="en-US"/>
        </w:rPr>
      </w:pPr>
    </w:p>
    <w:p w14:paraId="1D42C53D" w14:textId="77777777" w:rsidR="00D94978" w:rsidRDefault="00D94978" w:rsidP="0090112E">
      <w:pPr>
        <w:rPr>
          <w:lang w:val="en-US"/>
        </w:rPr>
      </w:pPr>
    </w:p>
    <w:p w14:paraId="25957560" w14:textId="77777777" w:rsidR="00D94978" w:rsidRDefault="00D94978" w:rsidP="0090112E">
      <w:pPr>
        <w:rPr>
          <w:lang w:val="en-US"/>
        </w:rPr>
      </w:pPr>
    </w:p>
    <w:p w14:paraId="71C4B0E6" w14:textId="77777777" w:rsidR="00D94978" w:rsidRDefault="00D94978" w:rsidP="0090112E">
      <w:pPr>
        <w:rPr>
          <w:lang w:val="en-US"/>
        </w:rPr>
      </w:pPr>
    </w:p>
    <w:p w14:paraId="21C35D45" w14:textId="77777777" w:rsidR="00D94978" w:rsidRDefault="00D94978" w:rsidP="0090112E">
      <w:pPr>
        <w:rPr>
          <w:lang w:val="en-US"/>
        </w:rPr>
      </w:pPr>
    </w:p>
    <w:p w14:paraId="5EDDE154" w14:textId="77777777" w:rsidR="00D94978" w:rsidRDefault="00D94978" w:rsidP="0090112E">
      <w:pPr>
        <w:rPr>
          <w:lang w:val="en-US"/>
        </w:rPr>
      </w:pPr>
    </w:p>
    <w:p w14:paraId="011A3560" w14:textId="77777777" w:rsidR="00D94978" w:rsidRDefault="00D94978" w:rsidP="0090112E">
      <w:pPr>
        <w:rPr>
          <w:lang w:val="en-US"/>
        </w:rPr>
      </w:pPr>
    </w:p>
    <w:p w14:paraId="657E5FE4" w14:textId="77777777" w:rsidR="00D94978" w:rsidRDefault="00D94978" w:rsidP="0090112E">
      <w:pPr>
        <w:rPr>
          <w:lang w:val="en-US"/>
        </w:rPr>
      </w:pPr>
    </w:p>
    <w:p w14:paraId="3C319AA0" w14:textId="77777777" w:rsidR="00D94978" w:rsidRDefault="00D94978" w:rsidP="0090112E">
      <w:pPr>
        <w:rPr>
          <w:lang w:val="en-US"/>
        </w:rPr>
      </w:pPr>
    </w:p>
    <w:p w14:paraId="5605C789" w14:textId="77777777" w:rsidR="00D94978" w:rsidRDefault="00D94978" w:rsidP="0090112E">
      <w:pPr>
        <w:rPr>
          <w:lang w:val="en-US"/>
        </w:rPr>
      </w:pPr>
    </w:p>
    <w:p w14:paraId="36C4C3B0" w14:textId="77777777" w:rsidR="00D94978" w:rsidRDefault="00D94978" w:rsidP="0090112E">
      <w:pPr>
        <w:rPr>
          <w:lang w:val="en-US"/>
        </w:rPr>
      </w:pPr>
    </w:p>
    <w:p w14:paraId="35940683" w14:textId="77777777" w:rsidR="00D94978" w:rsidRDefault="00D94978" w:rsidP="0090112E">
      <w:pPr>
        <w:rPr>
          <w:lang w:val="en-US"/>
        </w:rPr>
      </w:pPr>
    </w:p>
    <w:p w14:paraId="0ACAA5B0" w14:textId="77777777" w:rsidR="00D94978" w:rsidRDefault="00D94978" w:rsidP="0090112E">
      <w:pPr>
        <w:rPr>
          <w:lang w:val="en-US"/>
        </w:rPr>
      </w:pPr>
    </w:p>
    <w:p w14:paraId="1B42F91A" w14:textId="77777777" w:rsidR="00D94978" w:rsidRDefault="00D94978" w:rsidP="0090112E">
      <w:pPr>
        <w:rPr>
          <w:lang w:val="en-US"/>
        </w:rPr>
      </w:pPr>
    </w:p>
    <w:p w14:paraId="735B1BB4" w14:textId="77777777" w:rsidR="00D94978" w:rsidRDefault="00D94978" w:rsidP="0090112E">
      <w:pPr>
        <w:rPr>
          <w:lang w:val="en-US"/>
        </w:rPr>
      </w:pPr>
    </w:p>
    <w:p w14:paraId="0942D09D" w14:textId="77777777" w:rsidR="00D94978" w:rsidRDefault="00D94978" w:rsidP="0090112E">
      <w:pPr>
        <w:rPr>
          <w:lang w:val="en-US"/>
        </w:rPr>
      </w:pPr>
    </w:p>
    <w:p w14:paraId="6349D30D" w14:textId="77777777" w:rsidR="00D94978" w:rsidRDefault="00D94978" w:rsidP="0090112E">
      <w:pPr>
        <w:rPr>
          <w:lang w:val="en-US"/>
        </w:rPr>
      </w:pPr>
    </w:p>
    <w:p w14:paraId="22328685" w14:textId="77777777" w:rsidR="00D94978" w:rsidRDefault="00D94978" w:rsidP="0090112E">
      <w:pPr>
        <w:rPr>
          <w:lang w:val="en-US"/>
        </w:rPr>
      </w:pPr>
    </w:p>
    <w:p w14:paraId="075F6C45" w14:textId="77777777" w:rsidR="00D94978" w:rsidRDefault="00D94978" w:rsidP="0090112E">
      <w:pPr>
        <w:rPr>
          <w:lang w:val="en-US"/>
        </w:rPr>
      </w:pPr>
    </w:p>
    <w:p w14:paraId="72C93F45" w14:textId="77777777" w:rsidR="00D94978" w:rsidRDefault="00D94978" w:rsidP="0090112E">
      <w:pPr>
        <w:rPr>
          <w:lang w:val="en-US"/>
        </w:rPr>
      </w:pPr>
    </w:p>
    <w:p w14:paraId="2D8D40B7" w14:textId="77777777" w:rsidR="00D94978" w:rsidRDefault="00D94978" w:rsidP="0090112E">
      <w:pPr>
        <w:rPr>
          <w:lang w:val="en-US"/>
        </w:rPr>
      </w:pPr>
    </w:p>
    <w:p w14:paraId="1EF86FB2" w14:textId="77777777" w:rsidR="00D94978" w:rsidRDefault="00D94978" w:rsidP="0090112E">
      <w:pPr>
        <w:rPr>
          <w:lang w:val="en-US"/>
        </w:rPr>
      </w:pPr>
    </w:p>
    <w:p w14:paraId="3BE1B085" w14:textId="77777777" w:rsidR="00D94978" w:rsidRDefault="00D94978" w:rsidP="0090112E">
      <w:pPr>
        <w:rPr>
          <w:lang w:val="en-US"/>
        </w:rPr>
      </w:pPr>
    </w:p>
    <w:p w14:paraId="5C3DA246" w14:textId="77777777" w:rsidR="00D94978" w:rsidRDefault="00D94978" w:rsidP="0090112E">
      <w:pPr>
        <w:rPr>
          <w:lang w:val="en-US"/>
        </w:rPr>
      </w:pPr>
    </w:p>
    <w:p w14:paraId="43874DF7" w14:textId="77777777" w:rsidR="00D94978" w:rsidRDefault="00D94978" w:rsidP="0090112E">
      <w:pPr>
        <w:rPr>
          <w:lang w:val="en-US"/>
        </w:rPr>
      </w:pPr>
    </w:p>
    <w:p w14:paraId="49F9AA34" w14:textId="77777777" w:rsidR="00D94978" w:rsidRDefault="00D94978" w:rsidP="0090112E">
      <w:pPr>
        <w:rPr>
          <w:lang w:val="en-US"/>
        </w:rPr>
      </w:pPr>
    </w:p>
    <w:p w14:paraId="40AE186A" w14:textId="77777777" w:rsidR="00D94978" w:rsidRDefault="00D94978" w:rsidP="0090112E">
      <w:pPr>
        <w:rPr>
          <w:lang w:val="en-US"/>
        </w:rPr>
      </w:pPr>
    </w:p>
    <w:p w14:paraId="710949EF" w14:textId="77777777" w:rsidR="00D94978" w:rsidRDefault="00D94978" w:rsidP="0090112E">
      <w:pPr>
        <w:rPr>
          <w:lang w:val="en-US"/>
        </w:rPr>
      </w:pPr>
    </w:p>
    <w:p w14:paraId="48CC0CA8" w14:textId="77777777" w:rsidR="00D94978" w:rsidRDefault="00D94978" w:rsidP="0090112E">
      <w:pPr>
        <w:rPr>
          <w:lang w:val="en-US"/>
        </w:rPr>
      </w:pPr>
    </w:p>
    <w:p w14:paraId="5FF09FCB" w14:textId="77777777" w:rsidR="00D94978" w:rsidRDefault="00D94978" w:rsidP="0090112E">
      <w:pPr>
        <w:rPr>
          <w:lang w:val="en-US"/>
        </w:rPr>
      </w:pPr>
    </w:p>
    <w:p w14:paraId="38C6E435" w14:textId="77777777" w:rsidR="00D94978" w:rsidRDefault="00D94978" w:rsidP="0090112E">
      <w:pPr>
        <w:rPr>
          <w:lang w:val="en-US"/>
        </w:rPr>
      </w:pPr>
    </w:p>
    <w:p w14:paraId="412D992D" w14:textId="77777777" w:rsidR="00D94978" w:rsidRDefault="00D94978" w:rsidP="0090112E">
      <w:pPr>
        <w:rPr>
          <w:lang w:val="en-US"/>
        </w:rPr>
      </w:pPr>
    </w:p>
    <w:p w14:paraId="0D5A179C" w14:textId="77777777" w:rsidR="00D94978" w:rsidRDefault="00D94978" w:rsidP="0090112E">
      <w:pPr>
        <w:rPr>
          <w:lang w:val="en-US"/>
        </w:rPr>
      </w:pPr>
    </w:p>
    <w:p w14:paraId="5448815B" w14:textId="77777777" w:rsidR="00D94978" w:rsidRDefault="00D94978" w:rsidP="0090112E">
      <w:pPr>
        <w:rPr>
          <w:lang w:val="en-US"/>
        </w:rPr>
      </w:pPr>
    </w:p>
    <w:p w14:paraId="7C97570C" w14:textId="77777777" w:rsidR="00D94978" w:rsidRDefault="00D94978" w:rsidP="0090112E">
      <w:pPr>
        <w:rPr>
          <w:lang w:val="en-US"/>
        </w:rPr>
      </w:pPr>
    </w:p>
    <w:p w14:paraId="54F36324" w14:textId="77777777" w:rsidR="00D94978" w:rsidRPr="0090112E" w:rsidRDefault="00D94978" w:rsidP="0090112E">
      <w:pPr>
        <w:rPr>
          <w:lang w:val="en-US"/>
        </w:rPr>
      </w:pPr>
    </w:p>
    <w:p w14:paraId="182F389E" w14:textId="77777777" w:rsidR="00D94978" w:rsidRPr="00AC7685" w:rsidRDefault="00D94978" w:rsidP="001F67D6">
      <w:pPr>
        <w:pStyle w:val="Heading1"/>
        <w:spacing w:line="480" w:lineRule="auto"/>
        <w:jc w:val="both"/>
        <w:rPr>
          <w:rFonts w:cs="Times New Roman"/>
          <w:szCs w:val="24"/>
        </w:rPr>
      </w:pPr>
      <w:bookmarkStart w:id="62" w:name="_Toc222130810"/>
      <w:bookmarkStart w:id="63" w:name="_Toc224718679"/>
      <w:bookmarkStart w:id="64" w:name="_Toc225767567"/>
      <w:r w:rsidRPr="00AC7685">
        <w:rPr>
          <w:rFonts w:cs="Times New Roman"/>
          <w:szCs w:val="24"/>
        </w:rPr>
        <w:t>Reference</w:t>
      </w:r>
      <w:bookmarkEnd w:id="21"/>
      <w:bookmarkEnd w:id="22"/>
      <w:bookmarkEnd w:id="23"/>
      <w:bookmarkEnd w:id="62"/>
      <w:bookmarkEnd w:id="63"/>
      <w:bookmarkEnd w:id="64"/>
    </w:p>
    <w:p w14:paraId="669BC563" w14:textId="77777777" w:rsidR="00D94978" w:rsidRPr="003D03FE" w:rsidRDefault="00D94978" w:rsidP="003D03FE">
      <w:pPr>
        <w:pStyle w:val="EndNoteBibliography"/>
        <w:ind w:left="720" w:hanging="720"/>
        <w:rPr>
          <w:noProof/>
        </w:rPr>
      </w:pPr>
      <w:r w:rsidRPr="003D03FE">
        <w:rPr>
          <w:noProof/>
        </w:rPr>
        <w:t xml:space="preserve">Alonso, A. D., &amp; O'Neill, M. A. (2011). A comparative study of farmers' markets visitors' needs and wants: the case of Alabama. </w:t>
      </w:r>
      <w:r w:rsidRPr="003D03FE">
        <w:rPr>
          <w:i/>
          <w:noProof/>
        </w:rPr>
        <w:t>International Journal of Consumer Studies</w:t>
      </w:r>
      <w:r w:rsidRPr="003D03FE">
        <w:rPr>
          <w:noProof/>
        </w:rPr>
        <w:t>,</w:t>
      </w:r>
      <w:r w:rsidRPr="003D03FE">
        <w:rPr>
          <w:i/>
          <w:noProof/>
        </w:rPr>
        <w:t xml:space="preserve"> 35</w:t>
      </w:r>
      <w:r w:rsidRPr="003D03FE">
        <w:rPr>
          <w:noProof/>
        </w:rPr>
        <w:t xml:space="preserve">(3), 290-299. </w:t>
      </w:r>
      <w:r w:rsidRPr="00D94978">
        <w:rPr>
          <w:noProof/>
        </w:rPr>
        <w:t>https://doi.org/https://doi.org/10.1111/j.1470-6431.2010.00931.x</w:t>
      </w:r>
      <w:r w:rsidRPr="003D03FE">
        <w:rPr>
          <w:noProof/>
        </w:rPr>
        <w:t xml:space="preserve"> </w:t>
      </w:r>
    </w:p>
    <w:p w14:paraId="00F04574" w14:textId="77777777" w:rsidR="00D94978" w:rsidRPr="003D03FE" w:rsidRDefault="00D94978" w:rsidP="003D03FE">
      <w:pPr>
        <w:pStyle w:val="EndNoteBibliography"/>
        <w:ind w:left="720" w:hanging="720"/>
        <w:rPr>
          <w:noProof/>
        </w:rPr>
      </w:pPr>
      <w:r w:rsidRPr="003D03FE">
        <w:rPr>
          <w:noProof/>
        </w:rPr>
        <w:t xml:space="preserve">Anderson, M. L. (2008). Multiple Inference and Gender Differences in the Effects of Early Intervention: A Reevaluation of the Abecedarian, Perry Preschool, and Early Training Projects. </w:t>
      </w:r>
      <w:r w:rsidRPr="003D03FE">
        <w:rPr>
          <w:i/>
          <w:noProof/>
        </w:rPr>
        <w:t>Journal of the American Statistical Association</w:t>
      </w:r>
      <w:r w:rsidRPr="003D03FE">
        <w:rPr>
          <w:noProof/>
        </w:rPr>
        <w:t>,</w:t>
      </w:r>
      <w:r w:rsidRPr="003D03FE">
        <w:rPr>
          <w:i/>
          <w:noProof/>
        </w:rPr>
        <w:t xml:space="preserve"> 103</w:t>
      </w:r>
      <w:r w:rsidRPr="003D03FE">
        <w:rPr>
          <w:noProof/>
        </w:rPr>
        <w:t xml:space="preserve">(484), 1481-1495. </w:t>
      </w:r>
      <w:r w:rsidRPr="00D94978">
        <w:rPr>
          <w:noProof/>
        </w:rPr>
        <w:t>https://doi.org/10.1198/016214508000000841</w:t>
      </w:r>
      <w:r w:rsidRPr="003D03FE">
        <w:rPr>
          <w:noProof/>
        </w:rPr>
        <w:t xml:space="preserve"> </w:t>
      </w:r>
    </w:p>
    <w:p w14:paraId="1CA5287E" w14:textId="77777777" w:rsidR="00D94978" w:rsidRPr="003D03FE" w:rsidRDefault="00D94978" w:rsidP="003D03FE">
      <w:pPr>
        <w:pStyle w:val="EndNoteBibliography"/>
        <w:ind w:left="720" w:hanging="720"/>
        <w:rPr>
          <w:noProof/>
        </w:rPr>
      </w:pPr>
      <w:r w:rsidRPr="003D03FE">
        <w:rPr>
          <w:noProof/>
        </w:rPr>
        <w:t xml:space="preserve">Bell, J., &amp; Standish, M. (2009). Building Healthy Communities Through Equitable Food Access. </w:t>
      </w:r>
      <w:r w:rsidRPr="003D03FE">
        <w:rPr>
          <w:i/>
          <w:noProof/>
        </w:rPr>
        <w:t>Community Development Investment Review</w:t>
      </w:r>
      <w:r w:rsidRPr="003D03FE">
        <w:rPr>
          <w:noProof/>
        </w:rPr>
        <w:t xml:space="preserve">. </w:t>
      </w:r>
      <w:r w:rsidRPr="00D94978">
        <w:rPr>
          <w:noProof/>
        </w:rPr>
        <w:t>https://www.frbsf.org/wp-content/uploads/bell_standish.pdf</w:t>
      </w:r>
      <w:r w:rsidRPr="003D03FE">
        <w:rPr>
          <w:noProof/>
        </w:rPr>
        <w:t xml:space="preserve"> </w:t>
      </w:r>
    </w:p>
    <w:p w14:paraId="070F29D8" w14:textId="77777777" w:rsidR="00D94978" w:rsidRPr="003D03FE" w:rsidRDefault="00D94978" w:rsidP="003D03FE">
      <w:pPr>
        <w:pStyle w:val="EndNoteBibliography"/>
        <w:ind w:left="720" w:hanging="720"/>
        <w:rPr>
          <w:noProof/>
        </w:rPr>
      </w:pPr>
      <w:r w:rsidRPr="003D03FE">
        <w:rPr>
          <w:noProof/>
        </w:rPr>
        <w:t xml:space="preserve">Briggs, S., Fisher, A., Lott, M., Miller, S., &amp; Tessman, N. (2010). </w:t>
      </w:r>
      <w:r w:rsidRPr="003D03FE">
        <w:rPr>
          <w:i/>
          <w:noProof/>
        </w:rPr>
        <w:t>Real Food, Real Choice: Connecting SNAP Recipients with Farmers Markets,</w:t>
      </w:r>
      <w:r w:rsidRPr="003D03FE">
        <w:rPr>
          <w:noProof/>
        </w:rPr>
        <w:t xml:space="preserve"> . </w:t>
      </w:r>
      <w:r w:rsidRPr="00D94978">
        <w:rPr>
          <w:noProof/>
        </w:rPr>
        <w:t>https://farmersmarketcoalition.org/wp-content/uploads/2013/10/EBT-SNAP_Final_Web.pdf</w:t>
      </w:r>
    </w:p>
    <w:p w14:paraId="6BC4E7B2" w14:textId="77777777" w:rsidR="00D94978" w:rsidRPr="003D03FE" w:rsidRDefault="00D94978" w:rsidP="003D03FE">
      <w:pPr>
        <w:pStyle w:val="EndNoteBibliography"/>
        <w:ind w:left="720" w:hanging="720"/>
        <w:rPr>
          <w:noProof/>
        </w:rPr>
      </w:pPr>
      <w:r w:rsidRPr="003D03FE">
        <w:rPr>
          <w:noProof/>
        </w:rPr>
        <w:t xml:space="preserve">Brumbaugh, A. M., &amp; Rosa, J. A. (2009). Perceived Discrimination, Cashier Metaperceptions, Embarrassment, and Confidence as Influencers of Coupon Use: An Ethnoracial–Socioeconomic Analysis. </w:t>
      </w:r>
      <w:r w:rsidRPr="003D03FE">
        <w:rPr>
          <w:i/>
          <w:noProof/>
        </w:rPr>
        <w:t>Journal of Retailing</w:t>
      </w:r>
      <w:r w:rsidRPr="003D03FE">
        <w:rPr>
          <w:noProof/>
        </w:rPr>
        <w:t>,</w:t>
      </w:r>
      <w:r w:rsidRPr="003D03FE">
        <w:rPr>
          <w:i/>
          <w:noProof/>
        </w:rPr>
        <w:t xml:space="preserve"> 85</w:t>
      </w:r>
      <w:r w:rsidRPr="003D03FE">
        <w:rPr>
          <w:noProof/>
        </w:rPr>
        <w:t xml:space="preserve">(3), 347-362. </w:t>
      </w:r>
      <w:r w:rsidRPr="00D94978">
        <w:rPr>
          <w:noProof/>
        </w:rPr>
        <w:t>https://doi.org/https://doi.org/10.1016/j.jretai.2009.04.008</w:t>
      </w:r>
      <w:r w:rsidRPr="003D03FE">
        <w:rPr>
          <w:noProof/>
        </w:rPr>
        <w:t xml:space="preserve"> </w:t>
      </w:r>
    </w:p>
    <w:p w14:paraId="7BF97DE6" w14:textId="77777777" w:rsidR="00D94978" w:rsidRPr="003D03FE" w:rsidRDefault="00D94978" w:rsidP="003D03FE">
      <w:pPr>
        <w:pStyle w:val="EndNoteBibliography"/>
        <w:ind w:left="720" w:hanging="720"/>
        <w:rPr>
          <w:noProof/>
        </w:rPr>
      </w:pPr>
      <w:r w:rsidRPr="003D03FE">
        <w:rPr>
          <w:noProof/>
        </w:rPr>
        <w:t xml:space="preserve">Byker, C., Justin, S., Sarah, M., &amp; and Serrano, E. (2012). Characterizing Farmers' Market Shoppers: A Literature Review. </w:t>
      </w:r>
      <w:r w:rsidRPr="003D03FE">
        <w:rPr>
          <w:i/>
          <w:noProof/>
        </w:rPr>
        <w:t>Journal of Hunger &amp; Environmental Nutrition</w:t>
      </w:r>
      <w:r w:rsidRPr="003D03FE">
        <w:rPr>
          <w:noProof/>
        </w:rPr>
        <w:t>,</w:t>
      </w:r>
      <w:r w:rsidRPr="003D03FE">
        <w:rPr>
          <w:i/>
          <w:noProof/>
        </w:rPr>
        <w:t xml:space="preserve"> 7</w:t>
      </w:r>
      <w:r w:rsidRPr="003D03FE">
        <w:rPr>
          <w:noProof/>
        </w:rPr>
        <w:t xml:space="preserve">(1), 38-52. </w:t>
      </w:r>
      <w:r w:rsidRPr="00D94978">
        <w:rPr>
          <w:noProof/>
        </w:rPr>
        <w:t>https://doi.org/10.1080/19320248.2012.650074</w:t>
      </w:r>
      <w:r w:rsidRPr="003D03FE">
        <w:rPr>
          <w:noProof/>
        </w:rPr>
        <w:t xml:space="preserve"> </w:t>
      </w:r>
    </w:p>
    <w:p w14:paraId="2D5FEE18" w14:textId="77777777" w:rsidR="00D94978" w:rsidRPr="003D03FE" w:rsidRDefault="00D94978" w:rsidP="003D03FE">
      <w:pPr>
        <w:pStyle w:val="EndNoteBibliography"/>
        <w:ind w:left="720" w:hanging="720"/>
        <w:rPr>
          <w:noProof/>
        </w:rPr>
      </w:pPr>
      <w:r w:rsidRPr="003D03FE">
        <w:rPr>
          <w:noProof/>
        </w:rPr>
        <w:t xml:space="preserve">Chen, C.-J. R., Yu, T.-H. E., &amp; Fu, R. J. C. (2021). Strategic Management for Community-Based Markets: From Consumers’ Perspectives and Experiences. </w:t>
      </w:r>
      <w:r w:rsidRPr="003D03FE">
        <w:rPr>
          <w:i/>
          <w:noProof/>
        </w:rPr>
        <w:t>Sustainability</w:t>
      </w:r>
      <w:r w:rsidRPr="003D03FE">
        <w:rPr>
          <w:noProof/>
        </w:rPr>
        <w:t>,</w:t>
      </w:r>
      <w:r w:rsidRPr="003D03FE">
        <w:rPr>
          <w:i/>
          <w:noProof/>
        </w:rPr>
        <w:t xml:space="preserve"> 13</w:t>
      </w:r>
      <w:r w:rsidRPr="003D03FE">
        <w:rPr>
          <w:noProof/>
        </w:rPr>
        <w:t xml:space="preserve">(10), 5469. </w:t>
      </w:r>
      <w:r w:rsidRPr="00D94978">
        <w:rPr>
          <w:noProof/>
        </w:rPr>
        <w:t>https://www.mdpi.com/2071-1050/13/10/5469</w:t>
      </w:r>
      <w:r w:rsidRPr="003D03FE">
        <w:rPr>
          <w:noProof/>
        </w:rPr>
        <w:t xml:space="preserve"> </w:t>
      </w:r>
    </w:p>
    <w:p w14:paraId="543DED34" w14:textId="77777777" w:rsidR="00D94978" w:rsidRPr="003D03FE" w:rsidRDefault="00D94978" w:rsidP="003D03FE">
      <w:pPr>
        <w:pStyle w:val="EndNoteBibliography"/>
        <w:ind w:left="720" w:hanging="720"/>
        <w:rPr>
          <w:noProof/>
        </w:rPr>
      </w:pPr>
      <w:r w:rsidRPr="003D03FE">
        <w:rPr>
          <w:noProof/>
        </w:rPr>
        <w:t xml:space="preserve">Colasanti, K. J. A., Conner, D. S., &amp; Smalley, S. B. (2010). Understanding Barriers to Farmers' Market Patronage in Michigan: Perspectives From Marginalized Populations. </w:t>
      </w:r>
      <w:r w:rsidRPr="003D03FE">
        <w:rPr>
          <w:i/>
          <w:noProof/>
        </w:rPr>
        <w:t>Journal of Hunger &amp; Environmental Nutrition</w:t>
      </w:r>
      <w:r w:rsidRPr="003D03FE">
        <w:rPr>
          <w:noProof/>
        </w:rPr>
        <w:t>,</w:t>
      </w:r>
      <w:r w:rsidRPr="003D03FE">
        <w:rPr>
          <w:i/>
          <w:noProof/>
        </w:rPr>
        <w:t xml:space="preserve"> 5</w:t>
      </w:r>
      <w:r w:rsidRPr="003D03FE">
        <w:rPr>
          <w:noProof/>
        </w:rPr>
        <w:t xml:space="preserve">(3), 316-338. </w:t>
      </w:r>
      <w:r w:rsidRPr="00D94978">
        <w:rPr>
          <w:noProof/>
        </w:rPr>
        <w:t>https://doi.org/10.1080/19320248.2010.504097</w:t>
      </w:r>
      <w:r w:rsidRPr="003D03FE">
        <w:rPr>
          <w:noProof/>
        </w:rPr>
        <w:t xml:space="preserve"> </w:t>
      </w:r>
    </w:p>
    <w:p w14:paraId="66C1BF9A" w14:textId="77777777" w:rsidR="00D94978" w:rsidRPr="003D03FE" w:rsidRDefault="00D94978" w:rsidP="003D03FE">
      <w:pPr>
        <w:pStyle w:val="EndNoteBibliography"/>
        <w:ind w:left="720" w:hanging="720"/>
        <w:rPr>
          <w:noProof/>
        </w:rPr>
      </w:pPr>
      <w:r w:rsidRPr="003D03FE">
        <w:rPr>
          <w:noProof/>
        </w:rPr>
        <w:t xml:space="preserve">Cromp, D., Cheadle, A., Solomon, L., Maring, P., Wong, E., &amp; Reed, K. (2012). Kaiser Permanente’s Farmers’ Market Program: Description, Impact, and Lessons Learned. </w:t>
      </w:r>
      <w:r w:rsidRPr="003D03FE">
        <w:rPr>
          <w:i/>
          <w:noProof/>
        </w:rPr>
        <w:t>Journal of Agriculture, Food Systems, and Community Development</w:t>
      </w:r>
      <w:r w:rsidRPr="003D03FE">
        <w:rPr>
          <w:noProof/>
        </w:rPr>
        <w:t xml:space="preserve">, 29-36. </w:t>
      </w:r>
      <w:r w:rsidRPr="00D94978">
        <w:rPr>
          <w:noProof/>
        </w:rPr>
        <w:t>https://doi.org/10.5304/jafscd.2012.022.010</w:t>
      </w:r>
      <w:r w:rsidRPr="003D03FE">
        <w:rPr>
          <w:noProof/>
        </w:rPr>
        <w:t xml:space="preserve"> </w:t>
      </w:r>
    </w:p>
    <w:p w14:paraId="31E05D60" w14:textId="77777777" w:rsidR="00D94978" w:rsidRPr="003D03FE" w:rsidRDefault="00D94978" w:rsidP="003D03FE">
      <w:pPr>
        <w:pStyle w:val="EndNoteBibliography"/>
        <w:ind w:left="720" w:hanging="720"/>
        <w:rPr>
          <w:noProof/>
        </w:rPr>
      </w:pPr>
      <w:r w:rsidRPr="003D03FE">
        <w:rPr>
          <w:noProof/>
        </w:rPr>
        <w:t xml:space="preserve">Dimitri, C., Oberholtzer, L., &amp; Nischan, M. (2013). Reducing the Geographic and Financial Barriers to Food Access: Perceived Benefits of Farmers' Markets and Monetary </w:t>
      </w:r>
      <w:r w:rsidRPr="003D03FE">
        <w:rPr>
          <w:noProof/>
        </w:rPr>
        <w:lastRenderedPageBreak/>
        <w:t xml:space="preserve">Incentives. </w:t>
      </w:r>
      <w:r w:rsidRPr="003D03FE">
        <w:rPr>
          <w:i/>
          <w:noProof/>
        </w:rPr>
        <w:t>Journal of Hunger &amp; Environmental Nutrition</w:t>
      </w:r>
      <w:r w:rsidRPr="003D03FE">
        <w:rPr>
          <w:noProof/>
        </w:rPr>
        <w:t>,</w:t>
      </w:r>
      <w:r w:rsidRPr="003D03FE">
        <w:rPr>
          <w:i/>
          <w:noProof/>
        </w:rPr>
        <w:t xml:space="preserve"> 8</w:t>
      </w:r>
      <w:r w:rsidRPr="003D03FE">
        <w:rPr>
          <w:noProof/>
        </w:rPr>
        <w:t xml:space="preserve">(4), 429-444. </w:t>
      </w:r>
      <w:r w:rsidRPr="00D94978">
        <w:rPr>
          <w:noProof/>
        </w:rPr>
        <w:t>https://doi.org/10.1080/19320248.2013.840547</w:t>
      </w:r>
      <w:r w:rsidRPr="003D03FE">
        <w:rPr>
          <w:noProof/>
        </w:rPr>
        <w:t xml:space="preserve"> </w:t>
      </w:r>
    </w:p>
    <w:p w14:paraId="076AEAF8" w14:textId="77777777" w:rsidR="00D94978" w:rsidRPr="003D03FE" w:rsidRDefault="00D94978" w:rsidP="003D03FE">
      <w:pPr>
        <w:pStyle w:val="EndNoteBibliography"/>
        <w:ind w:left="720" w:hanging="720"/>
        <w:rPr>
          <w:noProof/>
        </w:rPr>
      </w:pPr>
      <w:r w:rsidRPr="003D03FE">
        <w:rPr>
          <w:noProof/>
        </w:rPr>
        <w:t xml:space="preserve">Farmers Market Coalition. (2020b). </w:t>
      </w:r>
      <w:r w:rsidRPr="003D03FE">
        <w:rPr>
          <w:i/>
          <w:noProof/>
        </w:rPr>
        <w:t>Supplemental Nutrition Assistance Program (SNAP)</w:t>
      </w:r>
      <w:r w:rsidRPr="003D03FE">
        <w:rPr>
          <w:noProof/>
        </w:rPr>
        <w:t xml:space="preserve">. </w:t>
      </w:r>
      <w:r w:rsidRPr="00D94978">
        <w:rPr>
          <w:noProof/>
        </w:rPr>
        <w:t>https://farmersmarketcoalition.org/advocacy/snap/</w:t>
      </w:r>
    </w:p>
    <w:p w14:paraId="2BC4DD53" w14:textId="77777777" w:rsidR="00D94978" w:rsidRPr="003D03FE" w:rsidRDefault="00D94978" w:rsidP="003D03FE">
      <w:pPr>
        <w:pStyle w:val="EndNoteBibliography"/>
        <w:ind w:left="720" w:hanging="720"/>
        <w:rPr>
          <w:noProof/>
        </w:rPr>
      </w:pPr>
      <w:r w:rsidRPr="003D03FE">
        <w:rPr>
          <w:noProof/>
        </w:rPr>
        <w:t xml:space="preserve">Freedman, D., Vaudrin, N., Schneider, C., Trapl, E., Ohri-Vachaspati, P., Taggart, M., Cascio, M., Walsh, C., &amp; Flocke, S. (2016). Systematic Review of Factors Influencing Farmers’ Market Use Overall and among Low-Income Populations. </w:t>
      </w:r>
      <w:r w:rsidRPr="003D03FE">
        <w:rPr>
          <w:i/>
          <w:noProof/>
        </w:rPr>
        <w:t>Journal of the Academy of Nutrition and Dietetics</w:t>
      </w:r>
      <w:r w:rsidRPr="003D03FE">
        <w:rPr>
          <w:noProof/>
        </w:rPr>
        <w:t>,</w:t>
      </w:r>
      <w:r w:rsidRPr="003D03FE">
        <w:rPr>
          <w:i/>
          <w:noProof/>
        </w:rPr>
        <w:t xml:space="preserve"> 116</w:t>
      </w:r>
      <w:r w:rsidRPr="003D03FE">
        <w:rPr>
          <w:noProof/>
        </w:rPr>
        <w:t xml:space="preserve">. </w:t>
      </w:r>
      <w:r w:rsidRPr="00D94978">
        <w:rPr>
          <w:noProof/>
        </w:rPr>
        <w:t>https://doi.org/10.1016/j.jand.2016.02.010</w:t>
      </w:r>
      <w:r w:rsidRPr="003D03FE">
        <w:rPr>
          <w:noProof/>
        </w:rPr>
        <w:t xml:space="preserve"> </w:t>
      </w:r>
    </w:p>
    <w:p w14:paraId="3A6B7997" w14:textId="77777777" w:rsidR="00D94978" w:rsidRPr="003D03FE" w:rsidRDefault="00D94978" w:rsidP="003D03FE">
      <w:pPr>
        <w:pStyle w:val="EndNoteBibliography"/>
        <w:ind w:left="720" w:hanging="720"/>
        <w:rPr>
          <w:noProof/>
        </w:rPr>
      </w:pPr>
      <w:r w:rsidRPr="003D03FE">
        <w:rPr>
          <w:noProof/>
        </w:rPr>
        <w:t xml:space="preserve">Gao, Z., Swisher, M., &amp; Zhao, X. (2012). A New Look at Farmers’ Markets: Consumer Knowledge and Loyalty. </w:t>
      </w:r>
      <w:r w:rsidRPr="003D03FE">
        <w:rPr>
          <w:i/>
          <w:noProof/>
        </w:rPr>
        <w:t>HortScience</w:t>
      </w:r>
      <w:r w:rsidRPr="003D03FE">
        <w:rPr>
          <w:noProof/>
        </w:rPr>
        <w:t>,</w:t>
      </w:r>
      <w:r w:rsidRPr="003D03FE">
        <w:rPr>
          <w:i/>
          <w:noProof/>
        </w:rPr>
        <w:t xml:space="preserve"> 47</w:t>
      </w:r>
      <w:r w:rsidRPr="003D03FE">
        <w:rPr>
          <w:noProof/>
        </w:rPr>
        <w:t xml:space="preserve">(8), 1102-1107. </w:t>
      </w:r>
      <w:r w:rsidRPr="00D94978">
        <w:rPr>
          <w:noProof/>
        </w:rPr>
        <w:t>https://doi.org/10.21273/hortsci.47.8.1102</w:t>
      </w:r>
      <w:r w:rsidRPr="003D03FE">
        <w:rPr>
          <w:noProof/>
        </w:rPr>
        <w:t xml:space="preserve"> </w:t>
      </w:r>
    </w:p>
    <w:p w14:paraId="482477C9" w14:textId="77777777" w:rsidR="00D94978" w:rsidRPr="003D03FE" w:rsidRDefault="00D94978" w:rsidP="003D03FE">
      <w:pPr>
        <w:pStyle w:val="EndNoteBibliography"/>
        <w:ind w:left="720" w:hanging="720"/>
        <w:rPr>
          <w:noProof/>
        </w:rPr>
      </w:pPr>
      <w:r w:rsidRPr="003D03FE">
        <w:rPr>
          <w:noProof/>
        </w:rPr>
        <w:t xml:space="preserve">González-Azcárate, M., Cruz Maceín, J. L., &amp; Bardají, I. (2021). Why buying directly from producers is a valuable choice? Expanding the scope of short food supply chains in Spain. </w:t>
      </w:r>
      <w:r w:rsidRPr="003D03FE">
        <w:rPr>
          <w:i/>
          <w:noProof/>
        </w:rPr>
        <w:t>Sustainable Production and Consumption</w:t>
      </w:r>
      <w:r w:rsidRPr="003D03FE">
        <w:rPr>
          <w:noProof/>
        </w:rPr>
        <w:t>,</w:t>
      </w:r>
      <w:r w:rsidRPr="003D03FE">
        <w:rPr>
          <w:i/>
          <w:noProof/>
        </w:rPr>
        <w:t xml:space="preserve"> 26</w:t>
      </w:r>
      <w:r w:rsidRPr="003D03FE">
        <w:rPr>
          <w:noProof/>
        </w:rPr>
        <w:t xml:space="preserve">, 911-920. </w:t>
      </w:r>
      <w:r w:rsidRPr="00D94978">
        <w:rPr>
          <w:noProof/>
        </w:rPr>
        <w:t>https://doi.org/https://doi.org/10.1016/j.spc.2021.01.003</w:t>
      </w:r>
      <w:r w:rsidRPr="003D03FE">
        <w:rPr>
          <w:noProof/>
        </w:rPr>
        <w:t xml:space="preserve"> </w:t>
      </w:r>
    </w:p>
    <w:p w14:paraId="3A14435F" w14:textId="77777777" w:rsidR="00D94978" w:rsidRPr="003D03FE" w:rsidRDefault="00D94978" w:rsidP="003D03FE">
      <w:pPr>
        <w:pStyle w:val="EndNoteBibliography"/>
        <w:ind w:left="720" w:hanging="720"/>
        <w:rPr>
          <w:noProof/>
        </w:rPr>
      </w:pPr>
      <w:r w:rsidRPr="003D03FE">
        <w:rPr>
          <w:noProof/>
        </w:rPr>
        <w:t xml:space="preserve">Greenwald, H. P., Tao, E., &amp; Tilley, G. (2022). Farmers' Market Incentives for Low-Income Families: Who Uses, How Much, and Why. </w:t>
      </w:r>
      <w:r w:rsidRPr="003D03FE">
        <w:rPr>
          <w:i/>
          <w:noProof/>
        </w:rPr>
        <w:t>Am J Prev Med</w:t>
      </w:r>
      <w:r w:rsidRPr="003D03FE">
        <w:rPr>
          <w:noProof/>
        </w:rPr>
        <w:t>,</w:t>
      </w:r>
      <w:r w:rsidRPr="003D03FE">
        <w:rPr>
          <w:i/>
          <w:noProof/>
        </w:rPr>
        <w:t xml:space="preserve"> 62</w:t>
      </w:r>
      <w:r w:rsidRPr="003D03FE">
        <w:rPr>
          <w:noProof/>
        </w:rPr>
        <w:t xml:space="preserve">(6), 864-871. </w:t>
      </w:r>
      <w:r w:rsidRPr="00D94978">
        <w:rPr>
          <w:noProof/>
        </w:rPr>
        <w:t>https://doi.org/10.1016/j.amepre.2021.11.023</w:t>
      </w:r>
      <w:r w:rsidRPr="003D03FE">
        <w:rPr>
          <w:noProof/>
        </w:rPr>
        <w:t xml:space="preserve"> </w:t>
      </w:r>
    </w:p>
    <w:p w14:paraId="366955D3" w14:textId="77777777" w:rsidR="00D94978" w:rsidRPr="003D03FE" w:rsidRDefault="00D94978" w:rsidP="003D03FE">
      <w:pPr>
        <w:pStyle w:val="EndNoteBibliography"/>
        <w:ind w:left="720" w:hanging="720"/>
        <w:rPr>
          <w:noProof/>
        </w:rPr>
      </w:pPr>
      <w:r w:rsidRPr="003D03FE">
        <w:rPr>
          <w:noProof/>
        </w:rPr>
        <w:t xml:space="preserve">Gwin, L., &amp; Lev, L. (2011). Meat and poultry buying at farmers markets: A survey of shoppers at three markets in Oregon. </w:t>
      </w:r>
      <w:r w:rsidRPr="003D03FE">
        <w:rPr>
          <w:i/>
          <w:noProof/>
        </w:rPr>
        <w:t>The Journal of Extension</w:t>
      </w:r>
      <w:r w:rsidRPr="003D03FE">
        <w:rPr>
          <w:noProof/>
        </w:rPr>
        <w:t>,</w:t>
      </w:r>
      <w:r w:rsidRPr="003D03FE">
        <w:rPr>
          <w:i/>
          <w:noProof/>
        </w:rPr>
        <w:t xml:space="preserve"> 49</w:t>
      </w:r>
      <w:r w:rsidRPr="003D03FE">
        <w:rPr>
          <w:noProof/>
        </w:rPr>
        <w:t xml:space="preserve">(1), 20. </w:t>
      </w:r>
    </w:p>
    <w:p w14:paraId="020E4FFB" w14:textId="77777777" w:rsidR="00D94978" w:rsidRPr="003D03FE" w:rsidRDefault="00D94978" w:rsidP="003D03FE">
      <w:pPr>
        <w:pStyle w:val="EndNoteBibliography"/>
        <w:ind w:left="720" w:hanging="720"/>
        <w:rPr>
          <w:noProof/>
        </w:rPr>
      </w:pPr>
      <w:r w:rsidRPr="003D03FE">
        <w:rPr>
          <w:noProof/>
        </w:rPr>
        <w:t xml:space="preserve">Hu, X., Clarke, L. W., &amp; Zendehdel, K. (2021). Farmers’ Market Usage, Fruit and Vegetable Consumption, Meals at Home and Health–Evidence from Washington, DC. </w:t>
      </w:r>
      <w:r w:rsidRPr="003D03FE">
        <w:rPr>
          <w:i/>
          <w:noProof/>
        </w:rPr>
        <w:t>Sustainability</w:t>
      </w:r>
      <w:r w:rsidRPr="003D03FE">
        <w:rPr>
          <w:noProof/>
        </w:rPr>
        <w:t>,</w:t>
      </w:r>
      <w:r w:rsidRPr="003D03FE">
        <w:rPr>
          <w:i/>
          <w:noProof/>
        </w:rPr>
        <w:t xml:space="preserve"> 13</w:t>
      </w:r>
      <w:r w:rsidRPr="003D03FE">
        <w:rPr>
          <w:noProof/>
        </w:rPr>
        <w:t xml:space="preserve">(13), 7437. </w:t>
      </w:r>
      <w:r w:rsidRPr="00D94978">
        <w:rPr>
          <w:noProof/>
        </w:rPr>
        <w:t>https://www.mdpi.com/2071-1050/13/13/7437</w:t>
      </w:r>
      <w:r w:rsidRPr="003D03FE">
        <w:rPr>
          <w:noProof/>
        </w:rPr>
        <w:t xml:space="preserve"> </w:t>
      </w:r>
    </w:p>
    <w:p w14:paraId="7A1EF8DE" w14:textId="77777777" w:rsidR="00D94978" w:rsidRPr="003D03FE" w:rsidRDefault="00D94978" w:rsidP="003D03FE">
      <w:pPr>
        <w:pStyle w:val="EndNoteBibliography"/>
        <w:ind w:left="720" w:hanging="720"/>
        <w:rPr>
          <w:noProof/>
        </w:rPr>
      </w:pPr>
      <w:r w:rsidRPr="003D03FE">
        <w:rPr>
          <w:noProof/>
        </w:rPr>
        <w:t xml:space="preserve">Jarvandi, S., Johnson, K., &amp; Franck, K. (2022). Facilitators and Barriers to Farmers’ Market Use in a Rural Area. </w:t>
      </w:r>
      <w:r w:rsidRPr="003D03FE">
        <w:rPr>
          <w:i/>
          <w:noProof/>
        </w:rPr>
        <w:t>Journal of Extension</w:t>
      </w:r>
      <w:r w:rsidRPr="003D03FE">
        <w:rPr>
          <w:noProof/>
        </w:rPr>
        <w:t>,</w:t>
      </w:r>
      <w:r w:rsidRPr="003D03FE">
        <w:rPr>
          <w:i/>
          <w:noProof/>
        </w:rPr>
        <w:t xml:space="preserve"> 60</w:t>
      </w:r>
      <w:r w:rsidRPr="003D03FE">
        <w:rPr>
          <w:noProof/>
        </w:rPr>
        <w:t xml:space="preserve">(2). </w:t>
      </w:r>
      <w:r w:rsidRPr="00D94978">
        <w:rPr>
          <w:noProof/>
        </w:rPr>
        <w:t>https://doi.org/10.34068/joe.60.02.08</w:t>
      </w:r>
      <w:r w:rsidRPr="003D03FE">
        <w:rPr>
          <w:noProof/>
        </w:rPr>
        <w:t xml:space="preserve"> </w:t>
      </w:r>
    </w:p>
    <w:p w14:paraId="113E4EB2" w14:textId="77777777" w:rsidR="00D94978" w:rsidRPr="003D03FE" w:rsidRDefault="00D94978" w:rsidP="003D03FE">
      <w:pPr>
        <w:pStyle w:val="EndNoteBibliography"/>
        <w:ind w:left="720" w:hanging="720"/>
        <w:rPr>
          <w:noProof/>
        </w:rPr>
      </w:pPr>
      <w:r w:rsidRPr="003D03FE">
        <w:rPr>
          <w:noProof/>
        </w:rPr>
        <w:t xml:space="preserve">Khouryieh, M., Khouryieh, H., Daday, J. K., &amp; Shen, C. (2019). Consumers' perceptions of the safety of fresh produce sold at farmers’ markets. </w:t>
      </w:r>
      <w:r w:rsidRPr="003D03FE">
        <w:rPr>
          <w:i/>
          <w:noProof/>
        </w:rPr>
        <w:t>Food Control</w:t>
      </w:r>
      <w:r w:rsidRPr="003D03FE">
        <w:rPr>
          <w:noProof/>
        </w:rPr>
        <w:t>,</w:t>
      </w:r>
      <w:r w:rsidRPr="003D03FE">
        <w:rPr>
          <w:i/>
          <w:noProof/>
        </w:rPr>
        <w:t xml:space="preserve"> 105</w:t>
      </w:r>
      <w:r w:rsidRPr="003D03FE">
        <w:rPr>
          <w:noProof/>
        </w:rPr>
        <w:t xml:space="preserve">, 242-247. </w:t>
      </w:r>
      <w:r w:rsidRPr="00D94978">
        <w:rPr>
          <w:noProof/>
        </w:rPr>
        <w:t>https://doi.org/https://doi.org/10.1016/j.foodcont.2019.06.003</w:t>
      </w:r>
      <w:r w:rsidRPr="003D03FE">
        <w:rPr>
          <w:noProof/>
        </w:rPr>
        <w:t xml:space="preserve"> </w:t>
      </w:r>
    </w:p>
    <w:p w14:paraId="1E5DB83D" w14:textId="77777777" w:rsidR="00D94978" w:rsidRPr="003D03FE" w:rsidRDefault="00D94978" w:rsidP="003D03FE">
      <w:pPr>
        <w:pStyle w:val="EndNoteBibliography"/>
        <w:ind w:left="720" w:hanging="720"/>
        <w:rPr>
          <w:noProof/>
        </w:rPr>
      </w:pPr>
      <w:r w:rsidRPr="003D03FE">
        <w:rPr>
          <w:noProof/>
        </w:rPr>
        <w:t xml:space="preserve">Morales, A. (2021). On Farmers Markets as Wicked Opportunities. </w:t>
      </w:r>
      <w:r w:rsidRPr="003D03FE">
        <w:rPr>
          <w:i/>
          <w:noProof/>
        </w:rPr>
        <w:t>Sustainability</w:t>
      </w:r>
      <w:r w:rsidRPr="003D03FE">
        <w:rPr>
          <w:noProof/>
        </w:rPr>
        <w:t>,</w:t>
      </w:r>
      <w:r w:rsidRPr="003D03FE">
        <w:rPr>
          <w:i/>
          <w:noProof/>
        </w:rPr>
        <w:t xml:space="preserve"> 13</w:t>
      </w:r>
      <w:r w:rsidRPr="003D03FE">
        <w:rPr>
          <w:noProof/>
        </w:rPr>
        <w:t xml:space="preserve">(11), 6108. </w:t>
      </w:r>
      <w:r w:rsidRPr="00D94978">
        <w:rPr>
          <w:noProof/>
        </w:rPr>
        <w:t>https://www.mdpi.com/2071-1050/13/11/6108</w:t>
      </w:r>
      <w:r w:rsidRPr="003D03FE">
        <w:rPr>
          <w:noProof/>
        </w:rPr>
        <w:t xml:space="preserve"> </w:t>
      </w:r>
    </w:p>
    <w:p w14:paraId="0C71D122" w14:textId="77777777" w:rsidR="00D94978" w:rsidRPr="003D03FE" w:rsidRDefault="00D94978" w:rsidP="003D03FE">
      <w:pPr>
        <w:pStyle w:val="EndNoteBibliography"/>
        <w:ind w:left="720" w:hanging="720"/>
        <w:rPr>
          <w:noProof/>
        </w:rPr>
      </w:pPr>
      <w:r w:rsidRPr="003D03FE">
        <w:rPr>
          <w:noProof/>
        </w:rPr>
        <w:t xml:space="preserve">Myers, G. (2015). Decolonizing a Food System: Freedom Farmers' Market as a Place for Resistance and Analysis. </w:t>
      </w:r>
      <w:r w:rsidRPr="003D03FE">
        <w:rPr>
          <w:i/>
          <w:noProof/>
        </w:rPr>
        <w:t>Journal of Agriculture, Food Systems, and Community Development</w:t>
      </w:r>
      <w:r w:rsidRPr="003D03FE">
        <w:rPr>
          <w:noProof/>
        </w:rPr>
        <w:t xml:space="preserve">, 1-4. </w:t>
      </w:r>
      <w:r w:rsidRPr="00D94978">
        <w:rPr>
          <w:noProof/>
        </w:rPr>
        <w:t>https://doi.org/10.5304/jafscd.2015.054.025</w:t>
      </w:r>
      <w:r w:rsidRPr="003D03FE">
        <w:rPr>
          <w:noProof/>
        </w:rPr>
        <w:t xml:space="preserve"> </w:t>
      </w:r>
    </w:p>
    <w:p w14:paraId="0570B815" w14:textId="77777777" w:rsidR="00D94978" w:rsidRPr="003D03FE" w:rsidRDefault="00D94978" w:rsidP="003D03FE">
      <w:pPr>
        <w:pStyle w:val="EndNoteBibliography"/>
        <w:ind w:left="720" w:hanging="720"/>
        <w:rPr>
          <w:noProof/>
        </w:rPr>
      </w:pPr>
      <w:r w:rsidRPr="003D03FE">
        <w:rPr>
          <w:noProof/>
        </w:rPr>
        <w:t xml:space="preserve">Onianwa, O., Mojica, M., &amp; Wheelock, G. (2006). Consumer Characteristics and Views Regarding Farmers Markets: An Examination of On-Site Survey Data of Alabama Consumers [Article]. </w:t>
      </w:r>
      <w:r w:rsidRPr="003D03FE">
        <w:rPr>
          <w:i/>
          <w:noProof/>
        </w:rPr>
        <w:t>Journal of Food Distribution Research</w:t>
      </w:r>
      <w:r w:rsidRPr="003D03FE">
        <w:rPr>
          <w:noProof/>
        </w:rPr>
        <w:t>,</w:t>
      </w:r>
      <w:r w:rsidRPr="003D03FE">
        <w:rPr>
          <w:i/>
          <w:noProof/>
        </w:rPr>
        <w:t xml:space="preserve"> 37</w:t>
      </w:r>
      <w:r w:rsidRPr="003D03FE">
        <w:rPr>
          <w:noProof/>
        </w:rPr>
        <w:t xml:space="preserve">(1), 119-125. </w:t>
      </w:r>
      <w:r w:rsidRPr="00D94978">
        <w:rPr>
          <w:noProof/>
        </w:rPr>
        <w:t>https://search.ebscohost.com/login.aspx?direct=true&amp;AuthType=ip,shib&amp;db=fsr&amp;AN=21093419&amp;site=ehost-live&amp;custid=s9007744</w:t>
      </w:r>
      <w:r w:rsidRPr="003D03FE">
        <w:rPr>
          <w:noProof/>
        </w:rPr>
        <w:t xml:space="preserve"> </w:t>
      </w:r>
    </w:p>
    <w:p w14:paraId="5052AFFB" w14:textId="77777777" w:rsidR="00D94978" w:rsidRPr="003D03FE" w:rsidRDefault="00D94978" w:rsidP="003D03FE">
      <w:pPr>
        <w:pStyle w:val="EndNoteBibliography"/>
        <w:ind w:left="720" w:hanging="720"/>
        <w:rPr>
          <w:noProof/>
        </w:rPr>
      </w:pPr>
      <w:r w:rsidRPr="003D03FE">
        <w:rPr>
          <w:noProof/>
        </w:rPr>
        <w:t xml:space="preserve">Pitts, J., B., S., McGuirt, J. T., Wu, Q., Rushing, J., Uslan, D., Stanley, K. K., Bullock, S. L., Ward, R. K., Rafferty, A. P., &amp; Ammerman, A. S. (2016). Assessing Preliminary Impact of the North Carolina Community Transformation Grant Project Farmers' Market Initiatives Among Rural Residents. </w:t>
      </w:r>
      <w:r w:rsidRPr="003D03FE">
        <w:rPr>
          <w:i/>
          <w:noProof/>
        </w:rPr>
        <w:t>Journal of Nutrition Education and Behavior</w:t>
      </w:r>
      <w:r w:rsidRPr="003D03FE">
        <w:rPr>
          <w:noProof/>
        </w:rPr>
        <w:t>,</w:t>
      </w:r>
      <w:r w:rsidRPr="003D03FE">
        <w:rPr>
          <w:i/>
          <w:noProof/>
        </w:rPr>
        <w:t xml:space="preserve"> 48</w:t>
      </w:r>
      <w:r w:rsidRPr="003D03FE">
        <w:rPr>
          <w:noProof/>
        </w:rPr>
        <w:t xml:space="preserve">(5), 343-349.e341. </w:t>
      </w:r>
      <w:r w:rsidRPr="00D94978">
        <w:rPr>
          <w:noProof/>
        </w:rPr>
        <w:t>https://doi.org/https://doi.org/10.1016/j.jneb.2016.03.001</w:t>
      </w:r>
      <w:r w:rsidRPr="003D03FE">
        <w:rPr>
          <w:noProof/>
        </w:rPr>
        <w:t xml:space="preserve"> </w:t>
      </w:r>
    </w:p>
    <w:p w14:paraId="0F360C6C" w14:textId="77777777" w:rsidR="00D94978" w:rsidRPr="003D03FE" w:rsidRDefault="00D94978" w:rsidP="003D03FE">
      <w:pPr>
        <w:pStyle w:val="EndNoteBibliography"/>
        <w:ind w:left="720" w:hanging="720"/>
        <w:rPr>
          <w:noProof/>
        </w:rPr>
      </w:pPr>
      <w:r w:rsidRPr="003D03FE">
        <w:rPr>
          <w:noProof/>
        </w:rPr>
        <w:t xml:space="preserve">Racine, E. F., Vaughn, A. S., &amp; Laditka, S. B. (2010). Farmers' Market Use among African-American Women Participating in the Special Supplemental Nutrition Program for Women, Infants, and Children. </w:t>
      </w:r>
      <w:r w:rsidRPr="003D03FE">
        <w:rPr>
          <w:i/>
          <w:noProof/>
        </w:rPr>
        <w:t>Journal of the American Dietetic Association</w:t>
      </w:r>
      <w:r w:rsidRPr="003D03FE">
        <w:rPr>
          <w:noProof/>
        </w:rPr>
        <w:t>,</w:t>
      </w:r>
      <w:r w:rsidRPr="003D03FE">
        <w:rPr>
          <w:i/>
          <w:noProof/>
        </w:rPr>
        <w:t xml:space="preserve"> 110</w:t>
      </w:r>
      <w:r w:rsidRPr="003D03FE">
        <w:rPr>
          <w:noProof/>
        </w:rPr>
        <w:t xml:space="preserve">(3), 441-446. </w:t>
      </w:r>
      <w:r w:rsidRPr="00D94978">
        <w:rPr>
          <w:noProof/>
        </w:rPr>
        <w:t>https://doi.org/https://doi.org/10.1016/j.jada.2009.11.019</w:t>
      </w:r>
      <w:r w:rsidRPr="003D03FE">
        <w:rPr>
          <w:noProof/>
        </w:rPr>
        <w:t xml:space="preserve"> </w:t>
      </w:r>
    </w:p>
    <w:p w14:paraId="278755B7" w14:textId="77777777" w:rsidR="00D94978" w:rsidRPr="003D03FE" w:rsidRDefault="00D94978" w:rsidP="003D03FE">
      <w:pPr>
        <w:pStyle w:val="EndNoteBibliography"/>
        <w:ind w:left="720" w:hanging="720"/>
        <w:rPr>
          <w:noProof/>
        </w:rPr>
      </w:pPr>
      <w:r w:rsidRPr="003D03FE">
        <w:rPr>
          <w:noProof/>
        </w:rPr>
        <w:t xml:space="preserve">Ritter, G., Walkinshaw, L. P., Quinn, E. L., Ickes, S., &amp; Johnson, D. B. (2019). An Assessment of Perceived Barriers to Farmers' Market Access. </w:t>
      </w:r>
      <w:r w:rsidRPr="003D03FE">
        <w:rPr>
          <w:i/>
          <w:noProof/>
        </w:rPr>
        <w:t>J Nutr Educ Behav</w:t>
      </w:r>
      <w:r w:rsidRPr="003D03FE">
        <w:rPr>
          <w:noProof/>
        </w:rPr>
        <w:t>,</w:t>
      </w:r>
      <w:r w:rsidRPr="003D03FE">
        <w:rPr>
          <w:i/>
          <w:noProof/>
        </w:rPr>
        <w:t xml:space="preserve"> 51</w:t>
      </w:r>
      <w:r w:rsidRPr="003D03FE">
        <w:rPr>
          <w:noProof/>
        </w:rPr>
        <w:t xml:space="preserve">(1), 48-56. </w:t>
      </w:r>
      <w:r w:rsidRPr="00D94978">
        <w:rPr>
          <w:noProof/>
        </w:rPr>
        <w:t>https://doi.org/10.1016/j.jneb.2018.07.020</w:t>
      </w:r>
      <w:r w:rsidRPr="003D03FE">
        <w:rPr>
          <w:noProof/>
        </w:rPr>
        <w:t xml:space="preserve"> </w:t>
      </w:r>
    </w:p>
    <w:p w14:paraId="0DF01617" w14:textId="77777777" w:rsidR="00D94978" w:rsidRPr="003D03FE" w:rsidRDefault="00D94978" w:rsidP="003D03FE">
      <w:pPr>
        <w:pStyle w:val="EndNoteBibliography"/>
        <w:ind w:left="720" w:hanging="720"/>
        <w:rPr>
          <w:noProof/>
        </w:rPr>
      </w:pPr>
      <w:r w:rsidRPr="003D03FE">
        <w:rPr>
          <w:noProof/>
        </w:rPr>
        <w:t xml:space="preserve">Savoie Roskos, M. R., Wengreen, H., Gast, J., LeBlanc, H., &amp; Durward, C. (2017). Understanding the Experiences of Low-Income Individuals Receiving Farmers' Market Incentives in the United States: A Qualitative Study. </w:t>
      </w:r>
      <w:r w:rsidRPr="003D03FE">
        <w:rPr>
          <w:i/>
          <w:noProof/>
        </w:rPr>
        <w:t>Health Promot Pract</w:t>
      </w:r>
      <w:r w:rsidRPr="003D03FE">
        <w:rPr>
          <w:noProof/>
        </w:rPr>
        <w:t>,</w:t>
      </w:r>
      <w:r w:rsidRPr="003D03FE">
        <w:rPr>
          <w:i/>
          <w:noProof/>
        </w:rPr>
        <w:t xml:space="preserve"> 18</w:t>
      </w:r>
      <w:r w:rsidRPr="003D03FE">
        <w:rPr>
          <w:noProof/>
        </w:rPr>
        <w:t xml:space="preserve">(6), 869-878. </w:t>
      </w:r>
      <w:r w:rsidRPr="00D94978">
        <w:rPr>
          <w:noProof/>
        </w:rPr>
        <w:t>https://doi.org/10.1177/1524839917715438</w:t>
      </w:r>
      <w:r w:rsidRPr="003D03FE">
        <w:rPr>
          <w:noProof/>
        </w:rPr>
        <w:t xml:space="preserve"> </w:t>
      </w:r>
    </w:p>
    <w:p w14:paraId="4E8C2435" w14:textId="77777777" w:rsidR="00D94978" w:rsidRPr="003D03FE" w:rsidRDefault="00D94978" w:rsidP="003D03FE">
      <w:pPr>
        <w:pStyle w:val="EndNoteBibliography"/>
        <w:ind w:left="720" w:hanging="720"/>
        <w:rPr>
          <w:noProof/>
        </w:rPr>
      </w:pPr>
      <w:r w:rsidRPr="003D03FE">
        <w:rPr>
          <w:noProof/>
        </w:rPr>
        <w:t xml:space="preserve">Schwab, B., Janzen, S., Magnan, N. P., &amp; Thompson, W. M. (2020). Constructing a summary index using the standardized inverse-covariance weighted average of indicators. </w:t>
      </w:r>
      <w:r w:rsidRPr="003D03FE">
        <w:rPr>
          <w:i/>
          <w:noProof/>
        </w:rPr>
        <w:t>The Stata Journal</w:t>
      </w:r>
      <w:r w:rsidRPr="003D03FE">
        <w:rPr>
          <w:noProof/>
        </w:rPr>
        <w:t>,</w:t>
      </w:r>
      <w:r w:rsidRPr="003D03FE">
        <w:rPr>
          <w:i/>
          <w:noProof/>
        </w:rPr>
        <w:t xml:space="preserve"> 20</w:t>
      </w:r>
      <w:r w:rsidRPr="003D03FE">
        <w:rPr>
          <w:noProof/>
        </w:rPr>
        <w:t xml:space="preserve">(4), 952-964. </w:t>
      </w:r>
      <w:r w:rsidRPr="00D94978">
        <w:rPr>
          <w:noProof/>
        </w:rPr>
        <w:t>https://doi.org/10.1177/1536867x20976325</w:t>
      </w:r>
      <w:r w:rsidRPr="003D03FE">
        <w:rPr>
          <w:noProof/>
        </w:rPr>
        <w:t xml:space="preserve"> </w:t>
      </w:r>
    </w:p>
    <w:p w14:paraId="7155D367" w14:textId="77777777" w:rsidR="00D94978" w:rsidRPr="003D03FE" w:rsidRDefault="00D94978" w:rsidP="003D03FE">
      <w:pPr>
        <w:pStyle w:val="EndNoteBibliography"/>
        <w:ind w:left="720" w:hanging="720"/>
        <w:rPr>
          <w:noProof/>
        </w:rPr>
      </w:pPr>
      <w:r w:rsidRPr="003D03FE">
        <w:rPr>
          <w:noProof/>
        </w:rPr>
        <w:t xml:space="preserve">Singleton, C. R., Kessee, N., Chatman, C., &amp; Spreen, C. (2020). Racial/Ethnic Differences in the Shopping Behaviors and Fruit and Vegetable Consumption of Farmers' Market Incentive Program Users in Illinois. </w:t>
      </w:r>
      <w:r w:rsidRPr="003D03FE">
        <w:rPr>
          <w:i/>
          <w:noProof/>
        </w:rPr>
        <w:t>Ethn Dis</w:t>
      </w:r>
      <w:r w:rsidRPr="003D03FE">
        <w:rPr>
          <w:noProof/>
        </w:rPr>
        <w:t>,</w:t>
      </w:r>
      <w:r w:rsidRPr="003D03FE">
        <w:rPr>
          <w:i/>
          <w:noProof/>
        </w:rPr>
        <w:t xml:space="preserve"> 30</w:t>
      </w:r>
      <w:r w:rsidRPr="003D03FE">
        <w:rPr>
          <w:noProof/>
        </w:rPr>
        <w:t xml:space="preserve">(1), 109-118. </w:t>
      </w:r>
      <w:r w:rsidRPr="00D94978">
        <w:rPr>
          <w:noProof/>
        </w:rPr>
        <w:t>https://doi.org/10.18865/ed.30.1.109</w:t>
      </w:r>
      <w:r w:rsidRPr="003D03FE">
        <w:rPr>
          <w:noProof/>
        </w:rPr>
        <w:t xml:space="preserve"> </w:t>
      </w:r>
    </w:p>
    <w:p w14:paraId="049C0192" w14:textId="77777777" w:rsidR="00D94978" w:rsidRPr="003D03FE" w:rsidRDefault="00D94978" w:rsidP="003D03FE">
      <w:pPr>
        <w:pStyle w:val="EndNoteBibliography"/>
        <w:ind w:left="720" w:hanging="720"/>
        <w:rPr>
          <w:noProof/>
        </w:rPr>
      </w:pPr>
      <w:r w:rsidRPr="003D03FE">
        <w:rPr>
          <w:noProof/>
        </w:rPr>
        <w:t xml:space="preserve">U.S. Department of Agriculture, F. a. N. S. (2023, July 10, 2025). </w:t>
      </w:r>
      <w:r w:rsidRPr="003D03FE">
        <w:rPr>
          <w:i/>
          <w:noProof/>
        </w:rPr>
        <w:t>SNAP Retailer Management Year-End Summary: Fiscal Year 2023</w:t>
      </w:r>
      <w:r w:rsidRPr="003D03FE">
        <w:rPr>
          <w:noProof/>
        </w:rPr>
        <w:t xml:space="preserve">. U.S. Department of Agriculture, Food and </w:t>
      </w:r>
      <w:r w:rsidRPr="003D03FE">
        <w:rPr>
          <w:noProof/>
        </w:rPr>
        <w:lastRenderedPageBreak/>
        <w:t xml:space="preserve">Nutrition Service. </w:t>
      </w:r>
      <w:r w:rsidRPr="00D94978">
        <w:rPr>
          <w:noProof/>
        </w:rPr>
        <w:t>https://www.fns.usda.gov/data-research/data-visualization/snap-retailer-management-dashboard-fy23</w:t>
      </w:r>
    </w:p>
    <w:p w14:paraId="6FF4E7C6" w14:textId="77777777" w:rsidR="00D94978" w:rsidRPr="003D03FE" w:rsidRDefault="00D94978" w:rsidP="003D03FE">
      <w:pPr>
        <w:pStyle w:val="EndNoteBibliography"/>
        <w:rPr>
          <w:noProof/>
        </w:rPr>
      </w:pPr>
    </w:p>
    <w:p w14:paraId="216C7771" w14:textId="77777777" w:rsidR="00D94978" w:rsidRPr="003D03FE" w:rsidRDefault="00D94978" w:rsidP="003D03FE">
      <w:pPr>
        <w:pStyle w:val="EndNoteBibliography"/>
        <w:ind w:left="720" w:hanging="720"/>
        <w:rPr>
          <w:noProof/>
        </w:rPr>
      </w:pPr>
      <w:r w:rsidRPr="003D03FE">
        <w:rPr>
          <w:noProof/>
        </w:rPr>
        <w:t xml:space="preserve">USDA National Agricultural Statistics Service. (2020). </w:t>
      </w:r>
      <w:r w:rsidRPr="003D03FE">
        <w:rPr>
          <w:i/>
          <w:noProof/>
        </w:rPr>
        <w:t>Direct farm sales of food: Results from the 2020 Local Food Marketing Practices Survey (ACH17-27)</w:t>
      </w:r>
      <w:r w:rsidRPr="003D03FE">
        <w:rPr>
          <w:noProof/>
        </w:rPr>
        <w:t xml:space="preserve">. </w:t>
      </w:r>
      <w:r w:rsidRPr="00D94978">
        <w:rPr>
          <w:noProof/>
        </w:rPr>
        <w:t>https://www.nass.usda.gov/Publications/Highlights/2022/local-foods.pdf</w:t>
      </w:r>
    </w:p>
    <w:p w14:paraId="592EDBBA" w14:textId="77777777" w:rsidR="00D94978" w:rsidRPr="003D03FE" w:rsidRDefault="00D94978" w:rsidP="003D03FE">
      <w:pPr>
        <w:pStyle w:val="EndNoteBibliography"/>
        <w:ind w:left="720" w:hanging="720"/>
        <w:rPr>
          <w:noProof/>
        </w:rPr>
      </w:pPr>
      <w:r w:rsidRPr="003D03FE">
        <w:rPr>
          <w:noProof/>
        </w:rPr>
        <w:t xml:space="preserve">Warsaw, P., Archambault, S., He, A., &amp; Miller, S. (2021). The Economic, Social, and Environmental Impacts of Farmers Markets: Recent Evidence from the US. </w:t>
      </w:r>
      <w:r w:rsidRPr="003D03FE">
        <w:rPr>
          <w:i/>
          <w:noProof/>
        </w:rPr>
        <w:t>Sustainability</w:t>
      </w:r>
      <w:r w:rsidRPr="003D03FE">
        <w:rPr>
          <w:noProof/>
        </w:rPr>
        <w:t>,</w:t>
      </w:r>
      <w:r w:rsidRPr="003D03FE">
        <w:rPr>
          <w:i/>
          <w:noProof/>
        </w:rPr>
        <w:t xml:space="preserve"> 13</w:t>
      </w:r>
      <w:r w:rsidRPr="003D03FE">
        <w:rPr>
          <w:noProof/>
        </w:rPr>
        <w:t xml:space="preserve">(6), 3423. </w:t>
      </w:r>
      <w:r w:rsidRPr="00D94978">
        <w:rPr>
          <w:noProof/>
        </w:rPr>
        <w:t>https://www.mdpi.com/2071-1050/13/6/3423</w:t>
      </w:r>
      <w:r w:rsidRPr="003D03FE">
        <w:rPr>
          <w:noProof/>
        </w:rPr>
        <w:t xml:space="preserve"> </w:t>
      </w:r>
    </w:p>
    <w:p w14:paraId="75B058D1" w14:textId="77777777" w:rsidR="00D94978" w:rsidRPr="003D03FE" w:rsidRDefault="00D94978" w:rsidP="003D03FE">
      <w:pPr>
        <w:pStyle w:val="EndNoteBibliography"/>
        <w:ind w:left="720" w:hanging="720"/>
        <w:rPr>
          <w:noProof/>
        </w:rPr>
      </w:pPr>
      <w:r w:rsidRPr="003D03FE">
        <w:rPr>
          <w:noProof/>
        </w:rPr>
        <w:t xml:space="preserve">Wetherill, M., Williams, M., &amp; Gray, K. (2017). SNAP-Based Incentive Programs at Farmers' Markets: Adaptation Considerations for Temporary Assistance for Needy Families (TANF) Recipients. </w:t>
      </w:r>
      <w:r w:rsidRPr="003D03FE">
        <w:rPr>
          <w:i/>
          <w:noProof/>
        </w:rPr>
        <w:t>Journal of Nutrition Education and Behavior</w:t>
      </w:r>
      <w:r w:rsidRPr="003D03FE">
        <w:rPr>
          <w:noProof/>
        </w:rPr>
        <w:t>,</w:t>
      </w:r>
      <w:r w:rsidRPr="003D03FE">
        <w:rPr>
          <w:i/>
          <w:noProof/>
        </w:rPr>
        <w:t xml:space="preserve"> 49</w:t>
      </w:r>
      <w:r w:rsidRPr="003D03FE">
        <w:rPr>
          <w:noProof/>
        </w:rPr>
        <w:t xml:space="preserve">. </w:t>
      </w:r>
      <w:r w:rsidRPr="00D94978">
        <w:rPr>
          <w:noProof/>
        </w:rPr>
        <w:t>https://doi.org/10.1016/j.jneb.2017.06.002</w:t>
      </w:r>
      <w:r w:rsidRPr="003D03FE">
        <w:rPr>
          <w:noProof/>
        </w:rPr>
        <w:t xml:space="preserve"> </w:t>
      </w:r>
    </w:p>
    <w:p w14:paraId="094C397F" w14:textId="77777777" w:rsidR="00D94978" w:rsidRPr="003D03FE" w:rsidRDefault="00D94978" w:rsidP="003D03FE">
      <w:pPr>
        <w:pStyle w:val="EndNoteBibliography"/>
        <w:ind w:left="720" w:hanging="720"/>
        <w:rPr>
          <w:noProof/>
        </w:rPr>
      </w:pPr>
      <w:r w:rsidRPr="003D03FE">
        <w:rPr>
          <w:noProof/>
        </w:rPr>
        <w:t xml:space="preserve">Wetherill, M. S., &amp; Gray, K. A. (2015). Farmers' markets and the local food environment: identifying perceived accessibility barriers for SNAP consumers receiving temporary assistance for needy families (TANF) in an urban Oklahoma community. </w:t>
      </w:r>
      <w:r w:rsidRPr="003D03FE">
        <w:rPr>
          <w:i/>
          <w:noProof/>
        </w:rPr>
        <w:t>J Nutr Educ Behav</w:t>
      </w:r>
      <w:r w:rsidRPr="003D03FE">
        <w:rPr>
          <w:noProof/>
        </w:rPr>
        <w:t>,</w:t>
      </w:r>
      <w:r w:rsidRPr="003D03FE">
        <w:rPr>
          <w:i/>
          <w:noProof/>
        </w:rPr>
        <w:t xml:space="preserve"> 47</w:t>
      </w:r>
      <w:r w:rsidRPr="003D03FE">
        <w:rPr>
          <w:noProof/>
        </w:rPr>
        <w:t xml:space="preserve">(2), 127-133.e121. </w:t>
      </w:r>
      <w:r w:rsidRPr="00D94978">
        <w:rPr>
          <w:noProof/>
        </w:rPr>
        <w:t>https://doi.org/10.1016/j.jneb.2014.12.008</w:t>
      </w:r>
      <w:r w:rsidRPr="003D03FE">
        <w:rPr>
          <w:noProof/>
        </w:rPr>
        <w:t xml:space="preserve"> </w:t>
      </w:r>
    </w:p>
    <w:p w14:paraId="4C468272" w14:textId="77777777" w:rsidR="00D94978" w:rsidRPr="003D03FE" w:rsidRDefault="00D94978" w:rsidP="003D03FE">
      <w:pPr>
        <w:pStyle w:val="EndNoteBibliography"/>
        <w:ind w:left="720" w:hanging="720"/>
        <w:rPr>
          <w:noProof/>
        </w:rPr>
      </w:pPr>
      <w:r w:rsidRPr="003D03FE">
        <w:rPr>
          <w:noProof/>
        </w:rPr>
        <w:t xml:space="preserve">Wolnik, D., Witzling, L., Shaw, B. R., &amp; Shea, C. (2025). </w:t>
      </w:r>
      <w:r w:rsidRPr="003D03FE">
        <w:rPr>
          <w:i/>
          <w:noProof/>
        </w:rPr>
        <w:t>Engaging and expanding farmers market audiences through a data-driven process</w:t>
      </w:r>
      <w:r w:rsidRPr="003D03FE">
        <w:rPr>
          <w:noProof/>
        </w:rPr>
        <w:t xml:space="preserve">. </w:t>
      </w:r>
      <w:r w:rsidRPr="00D94978">
        <w:rPr>
          <w:noProof/>
        </w:rPr>
        <w:t>https://farmersmarketcoalition.org/wp-content/uploads/gravity_forms/1-66fc51da018bd946fb1dfb74f4bea1e7/2025/06/The-FM-Social-Media-Ad-Project-Guide.pdf</w:t>
      </w:r>
    </w:p>
    <w:p w14:paraId="480729ED" w14:textId="77777777" w:rsidR="00D94978" w:rsidRPr="003D03FE" w:rsidRDefault="00D94978" w:rsidP="003D03FE">
      <w:pPr>
        <w:pStyle w:val="EndNoteBibliography"/>
        <w:ind w:left="720" w:hanging="720"/>
        <w:rPr>
          <w:noProof/>
        </w:rPr>
      </w:pPr>
      <w:r w:rsidRPr="003D03FE">
        <w:rPr>
          <w:noProof/>
        </w:rPr>
        <w:t xml:space="preserve">Wooldridge, J. M. (2010). Single-Equation Linear Model and Ordinary Least Squares Estimation. In </w:t>
      </w:r>
      <w:r w:rsidRPr="003D03FE">
        <w:rPr>
          <w:i/>
          <w:noProof/>
        </w:rPr>
        <w:t>Econometric Analysis of Cross Section and Panel Data</w:t>
      </w:r>
      <w:r w:rsidRPr="003D03FE">
        <w:rPr>
          <w:noProof/>
        </w:rPr>
        <w:t xml:space="preserve"> (pp. 53-88). The MIT Press. </w:t>
      </w:r>
      <w:r w:rsidRPr="00D94978">
        <w:rPr>
          <w:noProof/>
        </w:rPr>
        <w:t>http://www.jstor.org/stable/j.ctt5hhcfr.8</w:t>
      </w:r>
      <w:r w:rsidRPr="003D03FE">
        <w:rPr>
          <w:noProof/>
        </w:rPr>
        <w:t xml:space="preserve"> </w:t>
      </w:r>
    </w:p>
    <w:p w14:paraId="55E0531F" w14:textId="77777777" w:rsidR="00D94978" w:rsidRPr="003D03FE" w:rsidRDefault="00D94978" w:rsidP="003D03FE">
      <w:pPr>
        <w:pStyle w:val="EndNoteBibliography"/>
        <w:ind w:left="720" w:hanging="720"/>
        <w:rPr>
          <w:noProof/>
        </w:rPr>
      </w:pPr>
      <w:r w:rsidRPr="003D03FE">
        <w:rPr>
          <w:noProof/>
        </w:rPr>
        <w:t xml:space="preserve">Wooldridge, J. M. (2013). </w:t>
      </w:r>
      <w:r w:rsidRPr="003D03FE">
        <w:rPr>
          <w:i/>
          <w:noProof/>
        </w:rPr>
        <w:t>Introductory Econometrics:A Modern Approach Fifth Edition</w:t>
      </w:r>
      <w:r w:rsidRPr="003D03FE">
        <w:rPr>
          <w:noProof/>
        </w:rPr>
        <w:t xml:space="preserve"> (J. Sabatino, Ed. Fifth ed.). </w:t>
      </w:r>
    </w:p>
    <w:p w14:paraId="19E1A6ED" w14:textId="77777777" w:rsidR="00D94978" w:rsidRPr="003D03FE" w:rsidRDefault="00D94978" w:rsidP="003D03FE">
      <w:pPr>
        <w:pStyle w:val="EndNoteBibliography"/>
        <w:ind w:left="720" w:hanging="720"/>
        <w:rPr>
          <w:noProof/>
        </w:rPr>
      </w:pPr>
      <w:r w:rsidRPr="003D03FE">
        <w:rPr>
          <w:noProof/>
        </w:rPr>
        <w:t xml:space="preserve">Young, I., Thaivalappil, A., Reimer, D., &amp; Greig, J. (2017a). Food Safety at Farmers' Markets: A Knowledge Synthesis of Published Research. </w:t>
      </w:r>
      <w:r w:rsidRPr="003D03FE">
        <w:rPr>
          <w:i/>
          <w:noProof/>
        </w:rPr>
        <w:t>Journal of Food Protection</w:t>
      </w:r>
      <w:r w:rsidRPr="003D03FE">
        <w:rPr>
          <w:noProof/>
        </w:rPr>
        <w:t>,</w:t>
      </w:r>
      <w:r w:rsidRPr="003D03FE">
        <w:rPr>
          <w:i/>
          <w:noProof/>
        </w:rPr>
        <w:t xml:space="preserve"> 80</w:t>
      </w:r>
      <w:r w:rsidRPr="003D03FE">
        <w:rPr>
          <w:noProof/>
        </w:rPr>
        <w:t xml:space="preserve">, 2033-2047. </w:t>
      </w:r>
      <w:r w:rsidRPr="00D94978">
        <w:rPr>
          <w:noProof/>
        </w:rPr>
        <w:t>https://doi.org/10.4315/0362-028X.JFP-17-193</w:t>
      </w:r>
      <w:r w:rsidRPr="003D03FE">
        <w:rPr>
          <w:noProof/>
        </w:rPr>
        <w:t xml:space="preserve"> </w:t>
      </w:r>
    </w:p>
    <w:p w14:paraId="00CDA3B3" w14:textId="77777777" w:rsidR="00D94978" w:rsidRPr="003D03FE" w:rsidRDefault="00D94978" w:rsidP="003D03FE">
      <w:pPr>
        <w:pStyle w:val="EndNoteBibliography"/>
        <w:ind w:left="720" w:hanging="720"/>
        <w:rPr>
          <w:noProof/>
        </w:rPr>
      </w:pPr>
      <w:r w:rsidRPr="003D03FE">
        <w:rPr>
          <w:noProof/>
        </w:rPr>
        <w:t xml:space="preserve">Young, I., Thaivalappil, A., Reimer, D., &amp; Greig, J. (2017b). Food Safety at Farmers' Markets: A Knowledge Synthesis of Published Research. </w:t>
      </w:r>
      <w:r w:rsidRPr="003D03FE">
        <w:rPr>
          <w:i/>
          <w:noProof/>
        </w:rPr>
        <w:t>Journal of Food Protection</w:t>
      </w:r>
      <w:r w:rsidRPr="003D03FE">
        <w:rPr>
          <w:noProof/>
        </w:rPr>
        <w:t>,</w:t>
      </w:r>
      <w:r w:rsidRPr="003D03FE">
        <w:rPr>
          <w:i/>
          <w:noProof/>
        </w:rPr>
        <w:t xml:space="preserve"> 80</w:t>
      </w:r>
      <w:r w:rsidRPr="003D03FE">
        <w:rPr>
          <w:noProof/>
        </w:rPr>
        <w:t xml:space="preserve">(12), 2033-2047. </w:t>
      </w:r>
      <w:r w:rsidRPr="00D94978">
        <w:rPr>
          <w:noProof/>
        </w:rPr>
        <w:t>https://doi.org/https://doi.org/10.4315/0362-028X.JFP-17-193</w:t>
      </w:r>
      <w:r w:rsidRPr="003D03FE">
        <w:rPr>
          <w:noProof/>
        </w:rPr>
        <w:t xml:space="preserve"> </w:t>
      </w:r>
    </w:p>
    <w:p w14:paraId="6C0DB615" w14:textId="77777777" w:rsidR="00D94978" w:rsidRPr="003D03FE" w:rsidRDefault="00D94978" w:rsidP="003D03FE">
      <w:pPr>
        <w:pStyle w:val="EndNoteBibliography"/>
        <w:ind w:left="720" w:hanging="720"/>
        <w:rPr>
          <w:noProof/>
        </w:rPr>
      </w:pPr>
      <w:r w:rsidRPr="003D03FE">
        <w:rPr>
          <w:noProof/>
        </w:rPr>
        <w:t xml:space="preserve">Zepeda, L. (2009). Which little piggy goes to market? Characteristics of US farmers' shoppers. </w:t>
      </w:r>
      <w:r w:rsidRPr="003D03FE">
        <w:rPr>
          <w:i/>
          <w:noProof/>
        </w:rPr>
        <w:t>International Journal of Consumer Studies</w:t>
      </w:r>
      <w:r w:rsidRPr="003D03FE">
        <w:rPr>
          <w:noProof/>
        </w:rPr>
        <w:t>,</w:t>
      </w:r>
      <w:r w:rsidRPr="003D03FE">
        <w:rPr>
          <w:i/>
          <w:noProof/>
        </w:rPr>
        <w:t xml:space="preserve"> 33</w:t>
      </w:r>
      <w:r w:rsidRPr="003D03FE">
        <w:rPr>
          <w:noProof/>
        </w:rPr>
        <w:t xml:space="preserve">, 250-257. </w:t>
      </w:r>
      <w:r w:rsidRPr="00D94978">
        <w:rPr>
          <w:noProof/>
        </w:rPr>
        <w:t>https://doi.org/10.1111/j.1470-6431.2009.00771.x</w:t>
      </w:r>
      <w:r w:rsidRPr="003D03FE">
        <w:rPr>
          <w:noProof/>
        </w:rPr>
        <w:t xml:space="preserve"> </w:t>
      </w:r>
    </w:p>
    <w:p w14:paraId="650F3C56" w14:textId="77777777" w:rsidR="00D94978" w:rsidRPr="00AC7685" w:rsidRDefault="00D94978" w:rsidP="007279B8">
      <w:pPr>
        <w:spacing w:line="480" w:lineRule="auto"/>
        <w:jc w:val="both"/>
      </w:pPr>
    </w:p>
    <w:p w14:paraId="148AAC73" w14:textId="77777777" w:rsidR="00D94978" w:rsidRDefault="00D94978"/>
    <w:p w14:paraId="04469713" w14:textId="77777777" w:rsidR="00D94978" w:rsidRDefault="00D94978"/>
    <w:sectPr w:rsidR="00D94978" w:rsidSect="00D94978">
      <w:footerReference w:type="even" r:id="rId7"/>
      <w:footerReference w:type="default" r:id="rId8"/>
      <w:pgSz w:w="12240" w:h="2016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35730931"/>
      <w:docPartObj>
        <w:docPartGallery w:val="Page Numbers (Bottom of Page)"/>
        <w:docPartUnique/>
      </w:docPartObj>
    </w:sdtPr>
    <w:sdtContent>
      <w:p w14:paraId="35896F69" w14:textId="77777777" w:rsidR="00000000" w:rsidRDefault="00000000" w:rsidP="001E35A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3EA7B"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3524988"/>
      <w:docPartObj>
        <w:docPartGallery w:val="Page Numbers (Bottom of Page)"/>
        <w:docPartUnique/>
      </w:docPartObj>
    </w:sdtPr>
    <w:sdtContent>
      <w:p w14:paraId="11ECCC8D" w14:textId="77777777" w:rsidR="00000000" w:rsidRDefault="00000000" w:rsidP="001E35A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6FEC94" w14:textId="77777777"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4216D"/>
    <w:multiLevelType w:val="hybridMultilevel"/>
    <w:tmpl w:val="BE60D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304E99"/>
    <w:multiLevelType w:val="hybridMultilevel"/>
    <w:tmpl w:val="C88651F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0C3F0A32"/>
    <w:multiLevelType w:val="multilevel"/>
    <w:tmpl w:val="9D20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C056B"/>
    <w:multiLevelType w:val="multilevel"/>
    <w:tmpl w:val="07F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B0411"/>
    <w:multiLevelType w:val="hybridMultilevel"/>
    <w:tmpl w:val="4564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A0232"/>
    <w:multiLevelType w:val="multilevel"/>
    <w:tmpl w:val="F032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414F8"/>
    <w:multiLevelType w:val="multilevel"/>
    <w:tmpl w:val="34366F2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7" w15:restartNumberingAfterBreak="0">
    <w:nsid w:val="18325BB6"/>
    <w:multiLevelType w:val="hybridMultilevel"/>
    <w:tmpl w:val="2E6C430E"/>
    <w:lvl w:ilvl="0" w:tplc="522CF6EA">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D30F7F"/>
    <w:multiLevelType w:val="multilevel"/>
    <w:tmpl w:val="6332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A2EBA"/>
    <w:multiLevelType w:val="hybridMultilevel"/>
    <w:tmpl w:val="9E3A9738"/>
    <w:lvl w:ilvl="0" w:tplc="04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0" w15:restartNumberingAfterBreak="0">
    <w:nsid w:val="22401841"/>
    <w:multiLevelType w:val="hybridMultilevel"/>
    <w:tmpl w:val="AA922954"/>
    <w:lvl w:ilvl="0" w:tplc="FFFFFFFF">
      <w:start w:val="1"/>
      <w:numFmt w:val="decimal"/>
      <w:lvlText w:val="%1."/>
      <w:lvlJc w:val="left"/>
      <w:pPr>
        <w:ind w:left="502"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11" w15:restartNumberingAfterBreak="0">
    <w:nsid w:val="23E365EB"/>
    <w:multiLevelType w:val="hybridMultilevel"/>
    <w:tmpl w:val="60D070CC"/>
    <w:lvl w:ilvl="0" w:tplc="B1045868">
      <w:start w:val="1"/>
      <w:numFmt w:val="bullet"/>
      <w:lvlText w:val="•"/>
      <w:lvlJc w:val="left"/>
      <w:pPr>
        <w:ind w:left="720" w:hanging="360"/>
      </w:pPr>
    </w:lvl>
    <w:lvl w:ilvl="1" w:tplc="14C677F6">
      <w:numFmt w:val="decimal"/>
      <w:lvlText w:val=""/>
      <w:lvlJc w:val="left"/>
    </w:lvl>
    <w:lvl w:ilvl="2" w:tplc="A01CDF9A">
      <w:numFmt w:val="decimal"/>
      <w:lvlText w:val=""/>
      <w:lvlJc w:val="left"/>
    </w:lvl>
    <w:lvl w:ilvl="3" w:tplc="998C2CDA">
      <w:numFmt w:val="decimal"/>
      <w:lvlText w:val=""/>
      <w:lvlJc w:val="left"/>
    </w:lvl>
    <w:lvl w:ilvl="4" w:tplc="31DE75F0">
      <w:numFmt w:val="decimal"/>
      <w:lvlText w:val=""/>
      <w:lvlJc w:val="left"/>
    </w:lvl>
    <w:lvl w:ilvl="5" w:tplc="D870F004">
      <w:numFmt w:val="decimal"/>
      <w:lvlText w:val=""/>
      <w:lvlJc w:val="left"/>
    </w:lvl>
    <w:lvl w:ilvl="6" w:tplc="8708C442">
      <w:numFmt w:val="decimal"/>
      <w:lvlText w:val=""/>
      <w:lvlJc w:val="left"/>
    </w:lvl>
    <w:lvl w:ilvl="7" w:tplc="C6C047C6">
      <w:numFmt w:val="decimal"/>
      <w:lvlText w:val=""/>
      <w:lvlJc w:val="left"/>
    </w:lvl>
    <w:lvl w:ilvl="8" w:tplc="055CE0A4">
      <w:numFmt w:val="decimal"/>
      <w:lvlText w:val=""/>
      <w:lvlJc w:val="left"/>
    </w:lvl>
  </w:abstractNum>
  <w:abstractNum w:abstractNumId="12" w15:restartNumberingAfterBreak="0">
    <w:nsid w:val="294C1416"/>
    <w:multiLevelType w:val="hybridMultilevel"/>
    <w:tmpl w:val="F82E86E6"/>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A4F4908C">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1D54E4"/>
    <w:multiLevelType w:val="hybridMultilevel"/>
    <w:tmpl w:val="072C770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CF3B80"/>
    <w:multiLevelType w:val="hybridMultilevel"/>
    <w:tmpl w:val="9592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F01D56"/>
    <w:multiLevelType w:val="hybridMultilevel"/>
    <w:tmpl w:val="36B2C3FA"/>
    <w:lvl w:ilvl="0" w:tplc="0409000F">
      <w:start w:val="1"/>
      <w:numFmt w:val="decimal"/>
      <w:lvlText w:val="%1."/>
      <w:lvlJc w:val="left"/>
      <w:pPr>
        <w:ind w:left="502"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6" w15:restartNumberingAfterBreak="0">
    <w:nsid w:val="3CDD354A"/>
    <w:multiLevelType w:val="hybridMultilevel"/>
    <w:tmpl w:val="207CB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064B6"/>
    <w:multiLevelType w:val="multilevel"/>
    <w:tmpl w:val="B93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D516A"/>
    <w:multiLevelType w:val="multilevel"/>
    <w:tmpl w:val="C60EC20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7220B9"/>
    <w:multiLevelType w:val="hybridMultilevel"/>
    <w:tmpl w:val="18105CEA"/>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4FB81B16"/>
    <w:multiLevelType w:val="hybridMultilevel"/>
    <w:tmpl w:val="6C72D040"/>
    <w:lvl w:ilvl="0" w:tplc="35A20720">
      <w:start w:val="1"/>
      <w:numFmt w:val="decimal"/>
      <w:lvlText w:val="%1."/>
      <w:lvlJc w:val="left"/>
      <w:pPr>
        <w:ind w:left="360" w:hanging="360"/>
      </w:pPr>
      <w:rPr>
        <w:rFonts w:eastAsiaTheme="majorEastAsia"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5E639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1782C11"/>
    <w:multiLevelType w:val="hybridMultilevel"/>
    <w:tmpl w:val="D7F68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260BE6"/>
    <w:multiLevelType w:val="hybridMultilevel"/>
    <w:tmpl w:val="40C4243A"/>
    <w:lvl w:ilvl="0" w:tplc="233AE796">
      <w:start w:val="1"/>
      <w:numFmt w:val="decimal"/>
      <w:lvlText w:val="%1."/>
      <w:lvlJc w:val="left"/>
      <w:pPr>
        <w:ind w:left="720" w:hanging="360"/>
      </w:pPr>
    </w:lvl>
    <w:lvl w:ilvl="1" w:tplc="1AD0FF9E">
      <w:numFmt w:val="decimal"/>
      <w:lvlText w:val=""/>
      <w:lvlJc w:val="left"/>
    </w:lvl>
    <w:lvl w:ilvl="2" w:tplc="DE0E3D92">
      <w:numFmt w:val="decimal"/>
      <w:lvlText w:val=""/>
      <w:lvlJc w:val="left"/>
    </w:lvl>
    <w:lvl w:ilvl="3" w:tplc="96D4B7BE">
      <w:numFmt w:val="decimal"/>
      <w:lvlText w:val=""/>
      <w:lvlJc w:val="left"/>
    </w:lvl>
    <w:lvl w:ilvl="4" w:tplc="A1CC8F6A">
      <w:numFmt w:val="decimal"/>
      <w:lvlText w:val=""/>
      <w:lvlJc w:val="left"/>
    </w:lvl>
    <w:lvl w:ilvl="5" w:tplc="5072A34E">
      <w:numFmt w:val="decimal"/>
      <w:lvlText w:val=""/>
      <w:lvlJc w:val="left"/>
    </w:lvl>
    <w:lvl w:ilvl="6" w:tplc="573649EE">
      <w:numFmt w:val="decimal"/>
      <w:lvlText w:val=""/>
      <w:lvlJc w:val="left"/>
    </w:lvl>
    <w:lvl w:ilvl="7" w:tplc="ADB8060E">
      <w:numFmt w:val="decimal"/>
      <w:lvlText w:val=""/>
      <w:lvlJc w:val="left"/>
    </w:lvl>
    <w:lvl w:ilvl="8" w:tplc="82686332">
      <w:numFmt w:val="decimal"/>
      <w:lvlText w:val=""/>
      <w:lvlJc w:val="left"/>
    </w:lvl>
  </w:abstractNum>
  <w:abstractNum w:abstractNumId="24" w15:restartNumberingAfterBreak="0">
    <w:nsid w:val="59DC1E00"/>
    <w:multiLevelType w:val="hybridMultilevel"/>
    <w:tmpl w:val="5F9694EA"/>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5C5E5D8A"/>
    <w:multiLevelType w:val="hybridMultilevel"/>
    <w:tmpl w:val="84D2EB34"/>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885732"/>
    <w:multiLevelType w:val="hybridMultilevel"/>
    <w:tmpl w:val="FA566D5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6783568F"/>
    <w:multiLevelType w:val="multilevel"/>
    <w:tmpl w:val="F27628F8"/>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8" w15:restartNumberingAfterBreak="0">
    <w:nsid w:val="6D6F0250"/>
    <w:multiLevelType w:val="multilevel"/>
    <w:tmpl w:val="C60EC20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BC77AD"/>
    <w:multiLevelType w:val="multilevel"/>
    <w:tmpl w:val="0F1E6A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1EF4050"/>
    <w:multiLevelType w:val="multilevel"/>
    <w:tmpl w:val="04F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85415"/>
    <w:multiLevelType w:val="hybridMultilevel"/>
    <w:tmpl w:val="BD5060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2" w15:restartNumberingAfterBreak="0">
    <w:nsid w:val="7C896ECF"/>
    <w:multiLevelType w:val="hybridMultilevel"/>
    <w:tmpl w:val="CA2A596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89610584">
    <w:abstractNumId w:val="12"/>
  </w:num>
  <w:num w:numId="2" w16cid:durableId="1955401263">
    <w:abstractNumId w:val="2"/>
  </w:num>
  <w:num w:numId="3" w16cid:durableId="750782614">
    <w:abstractNumId w:val="3"/>
  </w:num>
  <w:num w:numId="4" w16cid:durableId="1430617138">
    <w:abstractNumId w:val="29"/>
    <w:lvlOverride w:ilvl="1">
      <w:lvl w:ilvl="1">
        <w:numFmt w:val="bullet"/>
        <w:lvlText w:val=""/>
        <w:lvlJc w:val="left"/>
        <w:pPr>
          <w:tabs>
            <w:tab w:val="num" w:pos="360"/>
          </w:tabs>
          <w:ind w:left="360" w:hanging="360"/>
        </w:pPr>
        <w:rPr>
          <w:rFonts w:ascii="Symbol" w:hAnsi="Symbol" w:hint="default"/>
          <w:sz w:val="20"/>
        </w:rPr>
      </w:lvl>
    </w:lvlOverride>
  </w:num>
  <w:num w:numId="5" w16cid:durableId="2132748025">
    <w:abstractNumId w:val="23"/>
    <w:lvlOverride w:ilvl="0">
      <w:startOverride w:val="1"/>
    </w:lvlOverride>
  </w:num>
  <w:num w:numId="6" w16cid:durableId="222447572">
    <w:abstractNumId w:val="11"/>
    <w:lvlOverride w:ilvl="0">
      <w:startOverride w:val="1"/>
    </w:lvlOverride>
  </w:num>
  <w:num w:numId="7" w16cid:durableId="496968954">
    <w:abstractNumId w:val="14"/>
  </w:num>
  <w:num w:numId="8" w16cid:durableId="657616429">
    <w:abstractNumId w:val="4"/>
  </w:num>
  <w:num w:numId="9" w16cid:durableId="1302421349">
    <w:abstractNumId w:val="28"/>
  </w:num>
  <w:num w:numId="10" w16cid:durableId="565267078">
    <w:abstractNumId w:val="18"/>
  </w:num>
  <w:num w:numId="11" w16cid:durableId="1625039040">
    <w:abstractNumId w:val="7"/>
  </w:num>
  <w:num w:numId="12" w16cid:durableId="691298447">
    <w:abstractNumId w:val="20"/>
  </w:num>
  <w:num w:numId="13" w16cid:durableId="45492356">
    <w:abstractNumId w:val="26"/>
  </w:num>
  <w:num w:numId="14" w16cid:durableId="447432664">
    <w:abstractNumId w:val="20"/>
    <w:lvlOverride w:ilvl="0">
      <w:startOverride w:val="3"/>
    </w:lvlOverride>
  </w:num>
  <w:num w:numId="15" w16cid:durableId="1219827596">
    <w:abstractNumId w:val="16"/>
  </w:num>
  <w:num w:numId="16" w16cid:durableId="1169562496">
    <w:abstractNumId w:val="13"/>
  </w:num>
  <w:num w:numId="17" w16cid:durableId="974482363">
    <w:abstractNumId w:val="15"/>
  </w:num>
  <w:num w:numId="18" w16cid:durableId="426771468">
    <w:abstractNumId w:val="31"/>
  </w:num>
  <w:num w:numId="19" w16cid:durableId="134953893">
    <w:abstractNumId w:val="25"/>
  </w:num>
  <w:num w:numId="20" w16cid:durableId="1495295014">
    <w:abstractNumId w:val="19"/>
  </w:num>
  <w:num w:numId="21" w16cid:durableId="1076975920">
    <w:abstractNumId w:val="24"/>
  </w:num>
  <w:num w:numId="22" w16cid:durableId="990599107">
    <w:abstractNumId w:val="10"/>
  </w:num>
  <w:num w:numId="23" w16cid:durableId="1038163525">
    <w:abstractNumId w:val="22"/>
  </w:num>
  <w:num w:numId="24" w16cid:durableId="423262641">
    <w:abstractNumId w:val="0"/>
  </w:num>
  <w:num w:numId="25" w16cid:durableId="1840461677">
    <w:abstractNumId w:val="1"/>
  </w:num>
  <w:num w:numId="26" w16cid:durableId="1333410327">
    <w:abstractNumId w:val="9"/>
  </w:num>
  <w:num w:numId="27" w16cid:durableId="50933944">
    <w:abstractNumId w:val="27"/>
  </w:num>
  <w:num w:numId="28" w16cid:durableId="1730570727">
    <w:abstractNumId w:val="6"/>
  </w:num>
  <w:num w:numId="29" w16cid:durableId="1045759960">
    <w:abstractNumId w:val="17"/>
  </w:num>
  <w:num w:numId="30" w16cid:durableId="333995935">
    <w:abstractNumId w:val="8"/>
  </w:num>
  <w:num w:numId="31" w16cid:durableId="67851164">
    <w:abstractNumId w:val="30"/>
  </w:num>
  <w:num w:numId="32" w16cid:durableId="1804888834">
    <w:abstractNumId w:val="5"/>
  </w:num>
  <w:num w:numId="33" w16cid:durableId="1520046530">
    <w:abstractNumId w:val="32"/>
  </w:num>
  <w:num w:numId="34" w16cid:durableId="16629290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ev22vrz5ax5jeep0dxfxwjxwzta99rf2ze&quot;&gt;FM  library &lt;record-ids&gt;&lt;item&gt;9&lt;/item&gt;&lt;item&gt;113&lt;/item&gt;&lt;item&gt;238&lt;/item&gt;&lt;item&gt;279&lt;/item&gt;&lt;item&gt;281&lt;/item&gt;&lt;item&gt;282&lt;/item&gt;&lt;/record-ids&gt;&lt;/item&gt;&lt;/Libraries&gt;"/>
  </w:docVars>
  <w:rsids>
    <w:rsidRoot w:val="00D94978"/>
    <w:rsid w:val="0000012C"/>
    <w:rsid w:val="00000AD2"/>
    <w:rsid w:val="00003327"/>
    <w:rsid w:val="0000575F"/>
    <w:rsid w:val="00011601"/>
    <w:rsid w:val="00013044"/>
    <w:rsid w:val="00013611"/>
    <w:rsid w:val="00017B56"/>
    <w:rsid w:val="000216B4"/>
    <w:rsid w:val="00026A3F"/>
    <w:rsid w:val="00032C20"/>
    <w:rsid w:val="00033048"/>
    <w:rsid w:val="00037EF7"/>
    <w:rsid w:val="00045426"/>
    <w:rsid w:val="00050DAB"/>
    <w:rsid w:val="000525A7"/>
    <w:rsid w:val="00063002"/>
    <w:rsid w:val="000638A2"/>
    <w:rsid w:val="00070650"/>
    <w:rsid w:val="0007226C"/>
    <w:rsid w:val="00076ED4"/>
    <w:rsid w:val="00080649"/>
    <w:rsid w:val="000818B0"/>
    <w:rsid w:val="00081F24"/>
    <w:rsid w:val="000829AA"/>
    <w:rsid w:val="00082EDD"/>
    <w:rsid w:val="000A4401"/>
    <w:rsid w:val="000C2DC1"/>
    <w:rsid w:val="000D5BAF"/>
    <w:rsid w:val="000E3EFB"/>
    <w:rsid w:val="000E6015"/>
    <w:rsid w:val="000E79CC"/>
    <w:rsid w:val="000F443D"/>
    <w:rsid w:val="001007AC"/>
    <w:rsid w:val="001017B0"/>
    <w:rsid w:val="00103BCD"/>
    <w:rsid w:val="00104FA3"/>
    <w:rsid w:val="00116AAB"/>
    <w:rsid w:val="0012359F"/>
    <w:rsid w:val="001242DA"/>
    <w:rsid w:val="00125D38"/>
    <w:rsid w:val="001331F2"/>
    <w:rsid w:val="00133544"/>
    <w:rsid w:val="001353BB"/>
    <w:rsid w:val="0014672C"/>
    <w:rsid w:val="00146E1E"/>
    <w:rsid w:val="001632AB"/>
    <w:rsid w:val="00164441"/>
    <w:rsid w:val="00174DAC"/>
    <w:rsid w:val="00176A0E"/>
    <w:rsid w:val="001847FE"/>
    <w:rsid w:val="001A2523"/>
    <w:rsid w:val="001B5CDC"/>
    <w:rsid w:val="001E32DB"/>
    <w:rsid w:val="001F47AC"/>
    <w:rsid w:val="001F4A37"/>
    <w:rsid w:val="001F5CF3"/>
    <w:rsid w:val="00207D49"/>
    <w:rsid w:val="00214B77"/>
    <w:rsid w:val="0022364F"/>
    <w:rsid w:val="00225EF3"/>
    <w:rsid w:val="00231B32"/>
    <w:rsid w:val="00234776"/>
    <w:rsid w:val="00241F73"/>
    <w:rsid w:val="00243397"/>
    <w:rsid w:val="0024655A"/>
    <w:rsid w:val="00255F44"/>
    <w:rsid w:val="0027481A"/>
    <w:rsid w:val="00274E06"/>
    <w:rsid w:val="00277D0D"/>
    <w:rsid w:val="002801B5"/>
    <w:rsid w:val="00296CDB"/>
    <w:rsid w:val="002A4670"/>
    <w:rsid w:val="002B3BB9"/>
    <w:rsid w:val="002B56FB"/>
    <w:rsid w:val="002C3118"/>
    <w:rsid w:val="002D2AA9"/>
    <w:rsid w:val="002D5008"/>
    <w:rsid w:val="002D5B42"/>
    <w:rsid w:val="002D5E6B"/>
    <w:rsid w:val="002E066F"/>
    <w:rsid w:val="002E4D6F"/>
    <w:rsid w:val="002E60A6"/>
    <w:rsid w:val="002E7F2B"/>
    <w:rsid w:val="002F4030"/>
    <w:rsid w:val="0030281A"/>
    <w:rsid w:val="003037D0"/>
    <w:rsid w:val="00314552"/>
    <w:rsid w:val="003255CC"/>
    <w:rsid w:val="00330FEC"/>
    <w:rsid w:val="00334E65"/>
    <w:rsid w:val="00335E28"/>
    <w:rsid w:val="003360AD"/>
    <w:rsid w:val="00336F91"/>
    <w:rsid w:val="00341171"/>
    <w:rsid w:val="00344509"/>
    <w:rsid w:val="0034621C"/>
    <w:rsid w:val="00347CBB"/>
    <w:rsid w:val="00356134"/>
    <w:rsid w:val="003575E3"/>
    <w:rsid w:val="00366A51"/>
    <w:rsid w:val="0037052D"/>
    <w:rsid w:val="0037673D"/>
    <w:rsid w:val="00391041"/>
    <w:rsid w:val="003A0B88"/>
    <w:rsid w:val="003A228C"/>
    <w:rsid w:val="003B431B"/>
    <w:rsid w:val="003B4390"/>
    <w:rsid w:val="003C01E3"/>
    <w:rsid w:val="003C0C9B"/>
    <w:rsid w:val="003C3897"/>
    <w:rsid w:val="003C52D7"/>
    <w:rsid w:val="003C6D07"/>
    <w:rsid w:val="003D1605"/>
    <w:rsid w:val="003E0794"/>
    <w:rsid w:val="003E1FCF"/>
    <w:rsid w:val="003E767E"/>
    <w:rsid w:val="003F295E"/>
    <w:rsid w:val="003F2C86"/>
    <w:rsid w:val="003F2F59"/>
    <w:rsid w:val="0041060B"/>
    <w:rsid w:val="00410F78"/>
    <w:rsid w:val="00416F3C"/>
    <w:rsid w:val="00420C9B"/>
    <w:rsid w:val="0042683F"/>
    <w:rsid w:val="00427080"/>
    <w:rsid w:val="004279EE"/>
    <w:rsid w:val="00440AED"/>
    <w:rsid w:val="004418B5"/>
    <w:rsid w:val="00442675"/>
    <w:rsid w:val="00442B88"/>
    <w:rsid w:val="00461B94"/>
    <w:rsid w:val="00464BF0"/>
    <w:rsid w:val="0046773B"/>
    <w:rsid w:val="004839F5"/>
    <w:rsid w:val="0049013D"/>
    <w:rsid w:val="004961EF"/>
    <w:rsid w:val="00496CA0"/>
    <w:rsid w:val="004A090D"/>
    <w:rsid w:val="004A4058"/>
    <w:rsid w:val="004A772C"/>
    <w:rsid w:val="004B1C1F"/>
    <w:rsid w:val="004B2EF4"/>
    <w:rsid w:val="004B40AA"/>
    <w:rsid w:val="004C2E35"/>
    <w:rsid w:val="004C4A5E"/>
    <w:rsid w:val="004C5263"/>
    <w:rsid w:val="004C7C48"/>
    <w:rsid w:val="004D5D04"/>
    <w:rsid w:val="004E2799"/>
    <w:rsid w:val="004E5108"/>
    <w:rsid w:val="004F537A"/>
    <w:rsid w:val="005042F2"/>
    <w:rsid w:val="0050766F"/>
    <w:rsid w:val="00514849"/>
    <w:rsid w:val="00516841"/>
    <w:rsid w:val="00520958"/>
    <w:rsid w:val="00533B42"/>
    <w:rsid w:val="005540B3"/>
    <w:rsid w:val="00554948"/>
    <w:rsid w:val="00556A5C"/>
    <w:rsid w:val="00556B6F"/>
    <w:rsid w:val="005576CF"/>
    <w:rsid w:val="00560FC7"/>
    <w:rsid w:val="00561CC3"/>
    <w:rsid w:val="00571D3A"/>
    <w:rsid w:val="00576167"/>
    <w:rsid w:val="00582131"/>
    <w:rsid w:val="005837E6"/>
    <w:rsid w:val="0058393A"/>
    <w:rsid w:val="00586EC0"/>
    <w:rsid w:val="00591613"/>
    <w:rsid w:val="005A6C94"/>
    <w:rsid w:val="005A7C4E"/>
    <w:rsid w:val="005E057B"/>
    <w:rsid w:val="005E5B1F"/>
    <w:rsid w:val="005F1F46"/>
    <w:rsid w:val="005F5067"/>
    <w:rsid w:val="006019F8"/>
    <w:rsid w:val="00606CA7"/>
    <w:rsid w:val="006103A0"/>
    <w:rsid w:val="0061776B"/>
    <w:rsid w:val="00631838"/>
    <w:rsid w:val="00640447"/>
    <w:rsid w:val="00642984"/>
    <w:rsid w:val="00653543"/>
    <w:rsid w:val="00663A68"/>
    <w:rsid w:val="00673B3C"/>
    <w:rsid w:val="0068273F"/>
    <w:rsid w:val="00682D3F"/>
    <w:rsid w:val="00691C2B"/>
    <w:rsid w:val="006946B5"/>
    <w:rsid w:val="00695069"/>
    <w:rsid w:val="00696684"/>
    <w:rsid w:val="006A0003"/>
    <w:rsid w:val="006A3A45"/>
    <w:rsid w:val="006A698D"/>
    <w:rsid w:val="006D0B61"/>
    <w:rsid w:val="006E2415"/>
    <w:rsid w:val="00705A7D"/>
    <w:rsid w:val="007161C8"/>
    <w:rsid w:val="007259EF"/>
    <w:rsid w:val="007517EE"/>
    <w:rsid w:val="00751937"/>
    <w:rsid w:val="0076239B"/>
    <w:rsid w:val="007708A0"/>
    <w:rsid w:val="007820A0"/>
    <w:rsid w:val="00791966"/>
    <w:rsid w:val="007A0912"/>
    <w:rsid w:val="007B34FD"/>
    <w:rsid w:val="007B6B1E"/>
    <w:rsid w:val="007C1F32"/>
    <w:rsid w:val="007C34BC"/>
    <w:rsid w:val="007C4AF5"/>
    <w:rsid w:val="007D33F3"/>
    <w:rsid w:val="0080073C"/>
    <w:rsid w:val="008010C4"/>
    <w:rsid w:val="00807DF6"/>
    <w:rsid w:val="0081018C"/>
    <w:rsid w:val="00811FA5"/>
    <w:rsid w:val="00817EEE"/>
    <w:rsid w:val="008229DF"/>
    <w:rsid w:val="00824258"/>
    <w:rsid w:val="008314E1"/>
    <w:rsid w:val="0083683A"/>
    <w:rsid w:val="008400D4"/>
    <w:rsid w:val="00863926"/>
    <w:rsid w:val="008650D5"/>
    <w:rsid w:val="00872AB7"/>
    <w:rsid w:val="00874B55"/>
    <w:rsid w:val="00875692"/>
    <w:rsid w:val="00877689"/>
    <w:rsid w:val="00881C78"/>
    <w:rsid w:val="0089275E"/>
    <w:rsid w:val="00895AED"/>
    <w:rsid w:val="008A0ACA"/>
    <w:rsid w:val="008B4070"/>
    <w:rsid w:val="008D19CA"/>
    <w:rsid w:val="008D4AF5"/>
    <w:rsid w:val="008D5FA0"/>
    <w:rsid w:val="008E535C"/>
    <w:rsid w:val="008F77F6"/>
    <w:rsid w:val="009062FB"/>
    <w:rsid w:val="00915C82"/>
    <w:rsid w:val="00921E6D"/>
    <w:rsid w:val="00935FA4"/>
    <w:rsid w:val="00937CE1"/>
    <w:rsid w:val="00941561"/>
    <w:rsid w:val="00942B37"/>
    <w:rsid w:val="009539AB"/>
    <w:rsid w:val="00953AA5"/>
    <w:rsid w:val="00960A6F"/>
    <w:rsid w:val="00960AD8"/>
    <w:rsid w:val="00971B33"/>
    <w:rsid w:val="009856D1"/>
    <w:rsid w:val="00987607"/>
    <w:rsid w:val="00987FEF"/>
    <w:rsid w:val="009A033F"/>
    <w:rsid w:val="009B367A"/>
    <w:rsid w:val="009C0719"/>
    <w:rsid w:val="009C7BA7"/>
    <w:rsid w:val="009D161B"/>
    <w:rsid w:val="009D1BAA"/>
    <w:rsid w:val="009D3A4D"/>
    <w:rsid w:val="009E10D5"/>
    <w:rsid w:val="009E72A3"/>
    <w:rsid w:val="009F03C4"/>
    <w:rsid w:val="009F19AE"/>
    <w:rsid w:val="009F3E84"/>
    <w:rsid w:val="009F68B0"/>
    <w:rsid w:val="00A004A3"/>
    <w:rsid w:val="00A0186E"/>
    <w:rsid w:val="00A0263E"/>
    <w:rsid w:val="00A20636"/>
    <w:rsid w:val="00A34C6B"/>
    <w:rsid w:val="00A36120"/>
    <w:rsid w:val="00A42EA1"/>
    <w:rsid w:val="00A46B0E"/>
    <w:rsid w:val="00A47475"/>
    <w:rsid w:val="00A52ECF"/>
    <w:rsid w:val="00A535D3"/>
    <w:rsid w:val="00A540E8"/>
    <w:rsid w:val="00A75C7D"/>
    <w:rsid w:val="00A814C0"/>
    <w:rsid w:val="00A860D2"/>
    <w:rsid w:val="00A862C9"/>
    <w:rsid w:val="00A9781E"/>
    <w:rsid w:val="00AA61F9"/>
    <w:rsid w:val="00AB2E47"/>
    <w:rsid w:val="00AB71BA"/>
    <w:rsid w:val="00AC7421"/>
    <w:rsid w:val="00AD12E8"/>
    <w:rsid w:val="00AD5FC6"/>
    <w:rsid w:val="00AE7B55"/>
    <w:rsid w:val="00B001A2"/>
    <w:rsid w:val="00B054A6"/>
    <w:rsid w:val="00B069A4"/>
    <w:rsid w:val="00B12C21"/>
    <w:rsid w:val="00B17B4A"/>
    <w:rsid w:val="00B20F0B"/>
    <w:rsid w:val="00B25683"/>
    <w:rsid w:val="00B27420"/>
    <w:rsid w:val="00B30EE3"/>
    <w:rsid w:val="00B3349E"/>
    <w:rsid w:val="00B45DAE"/>
    <w:rsid w:val="00B61CD3"/>
    <w:rsid w:val="00B656DB"/>
    <w:rsid w:val="00B70B12"/>
    <w:rsid w:val="00B85C7B"/>
    <w:rsid w:val="00BB0C31"/>
    <w:rsid w:val="00BC5569"/>
    <w:rsid w:val="00BC743D"/>
    <w:rsid w:val="00BD6B8D"/>
    <w:rsid w:val="00BF123C"/>
    <w:rsid w:val="00BF1A07"/>
    <w:rsid w:val="00BF3E68"/>
    <w:rsid w:val="00C0466C"/>
    <w:rsid w:val="00C05CA9"/>
    <w:rsid w:val="00C2116B"/>
    <w:rsid w:val="00C35205"/>
    <w:rsid w:val="00C35B62"/>
    <w:rsid w:val="00C35C7A"/>
    <w:rsid w:val="00C37A0D"/>
    <w:rsid w:val="00C46AE0"/>
    <w:rsid w:val="00C46F92"/>
    <w:rsid w:val="00C56E3C"/>
    <w:rsid w:val="00C602C2"/>
    <w:rsid w:val="00C66105"/>
    <w:rsid w:val="00C673DA"/>
    <w:rsid w:val="00C67C66"/>
    <w:rsid w:val="00C7005D"/>
    <w:rsid w:val="00C803E8"/>
    <w:rsid w:val="00C8581C"/>
    <w:rsid w:val="00C95702"/>
    <w:rsid w:val="00C96ECC"/>
    <w:rsid w:val="00C97BCE"/>
    <w:rsid w:val="00CA04A2"/>
    <w:rsid w:val="00CA6173"/>
    <w:rsid w:val="00CB3485"/>
    <w:rsid w:val="00CD1894"/>
    <w:rsid w:val="00CD3E1F"/>
    <w:rsid w:val="00CD4A16"/>
    <w:rsid w:val="00CD695C"/>
    <w:rsid w:val="00CD7232"/>
    <w:rsid w:val="00D02E93"/>
    <w:rsid w:val="00D04475"/>
    <w:rsid w:val="00D04C41"/>
    <w:rsid w:val="00D122F2"/>
    <w:rsid w:val="00D174D1"/>
    <w:rsid w:val="00D17E83"/>
    <w:rsid w:val="00D204E6"/>
    <w:rsid w:val="00D27FA1"/>
    <w:rsid w:val="00D37121"/>
    <w:rsid w:val="00D373DC"/>
    <w:rsid w:val="00D4736A"/>
    <w:rsid w:val="00D473CD"/>
    <w:rsid w:val="00D524F9"/>
    <w:rsid w:val="00D55DC6"/>
    <w:rsid w:val="00D6049C"/>
    <w:rsid w:val="00D6582F"/>
    <w:rsid w:val="00D75427"/>
    <w:rsid w:val="00D757D7"/>
    <w:rsid w:val="00D94978"/>
    <w:rsid w:val="00DA07A4"/>
    <w:rsid w:val="00DA12F4"/>
    <w:rsid w:val="00DB31B8"/>
    <w:rsid w:val="00DB53C4"/>
    <w:rsid w:val="00DC3E85"/>
    <w:rsid w:val="00DC47D4"/>
    <w:rsid w:val="00DD1D0D"/>
    <w:rsid w:val="00DD31D3"/>
    <w:rsid w:val="00DD47DF"/>
    <w:rsid w:val="00DE2371"/>
    <w:rsid w:val="00DE2635"/>
    <w:rsid w:val="00DE4F83"/>
    <w:rsid w:val="00DE7FAB"/>
    <w:rsid w:val="00E04544"/>
    <w:rsid w:val="00E1170F"/>
    <w:rsid w:val="00E1352A"/>
    <w:rsid w:val="00E239D0"/>
    <w:rsid w:val="00E313DE"/>
    <w:rsid w:val="00E31FAE"/>
    <w:rsid w:val="00E44DBB"/>
    <w:rsid w:val="00E505D8"/>
    <w:rsid w:val="00E532A8"/>
    <w:rsid w:val="00E6526F"/>
    <w:rsid w:val="00E765DB"/>
    <w:rsid w:val="00E81361"/>
    <w:rsid w:val="00E81E58"/>
    <w:rsid w:val="00E85929"/>
    <w:rsid w:val="00E91C6F"/>
    <w:rsid w:val="00E9267A"/>
    <w:rsid w:val="00E97428"/>
    <w:rsid w:val="00EA30F5"/>
    <w:rsid w:val="00EB38E5"/>
    <w:rsid w:val="00EB662A"/>
    <w:rsid w:val="00EB78AC"/>
    <w:rsid w:val="00ED6AF9"/>
    <w:rsid w:val="00EF146A"/>
    <w:rsid w:val="00EF1799"/>
    <w:rsid w:val="00EF1A4B"/>
    <w:rsid w:val="00EF584C"/>
    <w:rsid w:val="00F04BAC"/>
    <w:rsid w:val="00F0701C"/>
    <w:rsid w:val="00F25984"/>
    <w:rsid w:val="00F36690"/>
    <w:rsid w:val="00F36EFC"/>
    <w:rsid w:val="00F375DF"/>
    <w:rsid w:val="00F71E3A"/>
    <w:rsid w:val="00F875C2"/>
    <w:rsid w:val="00F94C82"/>
    <w:rsid w:val="00FC4CCF"/>
    <w:rsid w:val="00FC50B4"/>
    <w:rsid w:val="00FC775B"/>
    <w:rsid w:val="00FD6AB3"/>
    <w:rsid w:val="00FD7FB4"/>
    <w:rsid w:val="00FF619A"/>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CB13C"/>
  <w15:chartTrackingRefBased/>
  <w15:docId w15:val="{AEE4D98D-845F-AA42-9ECE-4932BBEEC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978"/>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D94978"/>
    <w:pPr>
      <w:keepNext/>
      <w:keepLines/>
      <w:numPr>
        <w:numId w:val="34"/>
      </w:numPr>
      <w:spacing w:before="360" w:after="80" w:line="276" w:lineRule="auto"/>
      <w:outlineLvl w:val="0"/>
    </w:pPr>
    <w:rPr>
      <w:rFonts w:cstheme="majorBidi"/>
      <w:b/>
      <w:color w:val="000000" w:themeColor="text1"/>
      <w:szCs w:val="40"/>
      <w:lang w:val="en-US"/>
    </w:rPr>
  </w:style>
  <w:style w:type="paragraph" w:styleId="Heading2">
    <w:name w:val="heading 2"/>
    <w:basedOn w:val="Normal"/>
    <w:next w:val="Normal"/>
    <w:link w:val="Heading2Char"/>
    <w:uiPriority w:val="9"/>
    <w:unhideWhenUsed/>
    <w:qFormat/>
    <w:rsid w:val="00D94978"/>
    <w:pPr>
      <w:keepNext/>
      <w:keepLines/>
      <w:numPr>
        <w:ilvl w:val="1"/>
        <w:numId w:val="34"/>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94978"/>
    <w:pPr>
      <w:keepNext/>
      <w:keepLines/>
      <w:numPr>
        <w:ilvl w:val="2"/>
        <w:numId w:val="34"/>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D94978"/>
    <w:pPr>
      <w:keepNext/>
      <w:keepLines/>
      <w:numPr>
        <w:ilvl w:val="3"/>
        <w:numId w:val="34"/>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D94978"/>
    <w:pPr>
      <w:keepNext/>
      <w:keepLines/>
      <w:numPr>
        <w:ilvl w:val="4"/>
        <w:numId w:val="3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978"/>
    <w:pPr>
      <w:keepNext/>
      <w:keepLines/>
      <w:numPr>
        <w:ilvl w:val="5"/>
        <w:numId w:val="3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978"/>
    <w:pPr>
      <w:keepNext/>
      <w:keepLines/>
      <w:numPr>
        <w:ilvl w:val="6"/>
        <w:numId w:val="3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978"/>
    <w:pPr>
      <w:keepNext/>
      <w:keepLines/>
      <w:numPr>
        <w:ilvl w:val="7"/>
        <w:numId w:val="3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978"/>
    <w:pPr>
      <w:keepNext/>
      <w:keepLines/>
      <w:numPr>
        <w:ilvl w:val="8"/>
        <w:numId w:val="34"/>
      </w:numPr>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949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4978"/>
  </w:style>
  <w:style w:type="character" w:customStyle="1" w:styleId="Heading1Char">
    <w:name w:val="Heading 1 Char"/>
    <w:basedOn w:val="DefaultParagraphFont"/>
    <w:link w:val="Heading1"/>
    <w:uiPriority w:val="9"/>
    <w:rsid w:val="00D94978"/>
    <w:rPr>
      <w:rFonts w:ascii="Times New Roman" w:eastAsia="Times New Roman" w:hAnsi="Times New Roman" w:cstheme="majorBidi"/>
      <w:b/>
      <w:color w:val="000000" w:themeColor="text1"/>
      <w:kern w:val="0"/>
      <w:szCs w:val="40"/>
      <w:lang w:val="en-US"/>
      <w14:ligatures w14:val="none"/>
    </w:rPr>
  </w:style>
  <w:style w:type="character" w:customStyle="1" w:styleId="Heading2Char">
    <w:name w:val="Heading 2 Char"/>
    <w:basedOn w:val="DefaultParagraphFont"/>
    <w:link w:val="Heading2"/>
    <w:uiPriority w:val="9"/>
    <w:rsid w:val="00D94978"/>
    <w:rPr>
      <w:rFonts w:ascii="Times New Roman" w:eastAsiaTheme="majorEastAsia" w:hAnsi="Times New Roman"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D94978"/>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rsid w:val="00D94978"/>
    <w:rPr>
      <w:rFonts w:ascii="Times New Roman" w:eastAsiaTheme="majorEastAsia" w:hAnsi="Times New Roman" w:cstheme="majorBidi"/>
      <w:b/>
      <w:iCs/>
      <w:color w:val="000000" w:themeColor="text1"/>
      <w:kern w:val="0"/>
      <w14:ligatures w14:val="none"/>
    </w:rPr>
  </w:style>
  <w:style w:type="character" w:customStyle="1" w:styleId="Heading5Char">
    <w:name w:val="Heading 5 Char"/>
    <w:basedOn w:val="DefaultParagraphFont"/>
    <w:link w:val="Heading5"/>
    <w:uiPriority w:val="9"/>
    <w:semiHidden/>
    <w:rsid w:val="00D94978"/>
    <w:rPr>
      <w:rFonts w:ascii="Times New Roman" w:eastAsiaTheme="majorEastAsia" w:hAnsi="Times New Roman"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D94978"/>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D94978"/>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D94978"/>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D94978"/>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D949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97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949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978"/>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949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4978"/>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link w:val="ListParagraphChar"/>
    <w:uiPriority w:val="34"/>
    <w:qFormat/>
    <w:rsid w:val="00D94978"/>
    <w:pPr>
      <w:ind w:left="720"/>
      <w:contextualSpacing/>
    </w:pPr>
  </w:style>
  <w:style w:type="character" w:styleId="IntenseEmphasis">
    <w:name w:val="Intense Emphasis"/>
    <w:basedOn w:val="DefaultParagraphFont"/>
    <w:uiPriority w:val="21"/>
    <w:qFormat/>
    <w:rsid w:val="00D94978"/>
    <w:rPr>
      <w:i/>
      <w:iCs/>
      <w:color w:val="0F4761" w:themeColor="accent1" w:themeShade="BF"/>
    </w:rPr>
  </w:style>
  <w:style w:type="paragraph" w:styleId="IntenseQuote">
    <w:name w:val="Intense Quote"/>
    <w:basedOn w:val="Normal"/>
    <w:next w:val="Normal"/>
    <w:link w:val="IntenseQuoteChar"/>
    <w:uiPriority w:val="30"/>
    <w:qFormat/>
    <w:rsid w:val="00D94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978"/>
    <w:rPr>
      <w:rFonts w:ascii="Times New Roman" w:eastAsia="Times New Roman" w:hAnsi="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D94978"/>
    <w:rPr>
      <w:b/>
      <w:bCs/>
      <w:smallCaps/>
      <w:color w:val="0F4761" w:themeColor="accent1" w:themeShade="BF"/>
      <w:spacing w:val="5"/>
    </w:rPr>
  </w:style>
  <w:style w:type="character" w:styleId="Strong">
    <w:name w:val="Strong"/>
    <w:basedOn w:val="DefaultParagraphFont"/>
    <w:uiPriority w:val="22"/>
    <w:qFormat/>
    <w:rsid w:val="00D94978"/>
    <w:rPr>
      <w:b/>
      <w:bCs/>
    </w:rPr>
  </w:style>
  <w:style w:type="character" w:customStyle="1" w:styleId="apple-converted-space">
    <w:name w:val="apple-converted-space"/>
    <w:basedOn w:val="DefaultParagraphFont"/>
    <w:rsid w:val="00D94978"/>
  </w:style>
  <w:style w:type="paragraph" w:customStyle="1" w:styleId="EndNoteBibliographyTitle">
    <w:name w:val="EndNote Bibliography Title"/>
    <w:basedOn w:val="Normal"/>
    <w:link w:val="EndNoteBibliographyTitleChar"/>
    <w:rsid w:val="00D94978"/>
    <w:pPr>
      <w:jc w:val="center"/>
    </w:pPr>
    <w:rPr>
      <w:rFonts w:eastAsiaTheme="minorHAnsi"/>
      <w:kern w:val="2"/>
      <w:lang w:val="en-US"/>
      <w14:ligatures w14:val="standardContextual"/>
    </w:rPr>
  </w:style>
  <w:style w:type="character" w:customStyle="1" w:styleId="EndNoteBibliographyTitleChar">
    <w:name w:val="EndNote Bibliography Title Char"/>
    <w:basedOn w:val="DefaultParagraphFont"/>
    <w:link w:val="EndNoteBibliographyTitle"/>
    <w:rsid w:val="00D94978"/>
    <w:rPr>
      <w:rFonts w:ascii="Times New Roman" w:hAnsi="Times New Roman" w:cs="Times New Roman"/>
      <w:lang w:val="en-US"/>
    </w:rPr>
  </w:style>
  <w:style w:type="paragraph" w:customStyle="1" w:styleId="EndNoteBibliography">
    <w:name w:val="EndNote Bibliography"/>
    <w:basedOn w:val="Normal"/>
    <w:link w:val="EndNoteBibliographyChar"/>
    <w:rsid w:val="00D94978"/>
    <w:rPr>
      <w:rFonts w:eastAsiaTheme="minorHAnsi"/>
      <w:kern w:val="2"/>
      <w:lang w:val="en-US"/>
      <w14:ligatures w14:val="standardContextual"/>
    </w:rPr>
  </w:style>
  <w:style w:type="character" w:customStyle="1" w:styleId="EndNoteBibliographyChar">
    <w:name w:val="EndNote Bibliography Char"/>
    <w:basedOn w:val="DefaultParagraphFont"/>
    <w:link w:val="EndNoteBibliography"/>
    <w:rsid w:val="00D94978"/>
    <w:rPr>
      <w:rFonts w:ascii="Times New Roman" w:hAnsi="Times New Roman" w:cs="Times New Roman"/>
      <w:lang w:val="en-US"/>
    </w:rPr>
  </w:style>
  <w:style w:type="character" w:styleId="Hyperlink">
    <w:name w:val="Hyperlink"/>
    <w:basedOn w:val="DefaultParagraphFont"/>
    <w:uiPriority w:val="99"/>
    <w:unhideWhenUsed/>
    <w:rsid w:val="00D94978"/>
    <w:rPr>
      <w:color w:val="467886" w:themeColor="hyperlink"/>
      <w:u w:val="single"/>
    </w:rPr>
  </w:style>
  <w:style w:type="character" w:styleId="UnresolvedMention">
    <w:name w:val="Unresolved Mention"/>
    <w:basedOn w:val="DefaultParagraphFont"/>
    <w:uiPriority w:val="99"/>
    <w:semiHidden/>
    <w:unhideWhenUsed/>
    <w:rsid w:val="00D94978"/>
    <w:rPr>
      <w:color w:val="605E5C"/>
      <w:shd w:val="clear" w:color="auto" w:fill="E1DFDD"/>
    </w:rPr>
  </w:style>
  <w:style w:type="paragraph" w:styleId="NormalWeb">
    <w:name w:val="Normal (Web)"/>
    <w:basedOn w:val="Normal"/>
    <w:uiPriority w:val="99"/>
    <w:semiHidden/>
    <w:unhideWhenUsed/>
    <w:rsid w:val="00D94978"/>
  </w:style>
  <w:style w:type="character" w:customStyle="1" w:styleId="ListParagraphChar">
    <w:name w:val="List Paragraph Char"/>
    <w:basedOn w:val="DefaultParagraphFont"/>
    <w:link w:val="ListParagraph"/>
    <w:uiPriority w:val="34"/>
    <w:rsid w:val="00D94978"/>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D94978"/>
    <w:pPr>
      <w:spacing w:before="480" w:after="0"/>
      <w:outlineLvl w:val="9"/>
    </w:pPr>
    <w:rPr>
      <w:rFonts w:asciiTheme="majorHAnsi" w:hAnsiTheme="majorHAnsi"/>
      <w:bCs/>
      <w:color w:val="0F4761" w:themeColor="accent1" w:themeShade="BF"/>
      <w:sz w:val="28"/>
      <w:szCs w:val="28"/>
    </w:rPr>
  </w:style>
  <w:style w:type="paragraph" w:styleId="TOC1">
    <w:name w:val="toc 1"/>
    <w:basedOn w:val="Normal"/>
    <w:next w:val="Normal"/>
    <w:autoRedefine/>
    <w:uiPriority w:val="39"/>
    <w:unhideWhenUsed/>
    <w:rsid w:val="00D94978"/>
    <w:pPr>
      <w:tabs>
        <w:tab w:val="left" w:pos="480"/>
        <w:tab w:val="right" w:leader="dot" w:pos="9350"/>
      </w:tabs>
      <w:spacing w:before="360"/>
    </w:pPr>
    <w:rPr>
      <w:rFonts w:asciiTheme="majorHAnsi" w:hAnsiTheme="majorHAnsi"/>
      <w:b/>
      <w:bCs/>
      <w:caps/>
    </w:rPr>
  </w:style>
  <w:style w:type="paragraph" w:styleId="TOC2">
    <w:name w:val="toc 2"/>
    <w:basedOn w:val="Normal"/>
    <w:next w:val="Normal"/>
    <w:autoRedefine/>
    <w:uiPriority w:val="39"/>
    <w:unhideWhenUsed/>
    <w:rsid w:val="00D94978"/>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D94978"/>
    <w:pPr>
      <w:ind w:left="240"/>
    </w:pPr>
    <w:rPr>
      <w:rFonts w:asciiTheme="minorHAnsi" w:hAnsiTheme="minorHAnsi"/>
      <w:sz w:val="20"/>
      <w:szCs w:val="20"/>
    </w:rPr>
  </w:style>
  <w:style w:type="paragraph" w:styleId="TOC4">
    <w:name w:val="toc 4"/>
    <w:basedOn w:val="Normal"/>
    <w:next w:val="Normal"/>
    <w:autoRedefine/>
    <w:uiPriority w:val="39"/>
    <w:unhideWhenUsed/>
    <w:rsid w:val="00D94978"/>
    <w:pPr>
      <w:ind w:left="480"/>
    </w:pPr>
    <w:rPr>
      <w:rFonts w:asciiTheme="minorHAnsi" w:hAnsiTheme="minorHAnsi"/>
      <w:sz w:val="20"/>
      <w:szCs w:val="20"/>
    </w:rPr>
  </w:style>
  <w:style w:type="paragraph" w:styleId="TOC5">
    <w:name w:val="toc 5"/>
    <w:basedOn w:val="Normal"/>
    <w:next w:val="Normal"/>
    <w:autoRedefine/>
    <w:uiPriority w:val="39"/>
    <w:unhideWhenUsed/>
    <w:rsid w:val="00D94978"/>
    <w:pPr>
      <w:ind w:left="720"/>
    </w:pPr>
    <w:rPr>
      <w:rFonts w:asciiTheme="minorHAnsi" w:hAnsiTheme="minorHAnsi"/>
      <w:sz w:val="20"/>
      <w:szCs w:val="20"/>
    </w:rPr>
  </w:style>
  <w:style w:type="paragraph" w:styleId="TOC6">
    <w:name w:val="toc 6"/>
    <w:basedOn w:val="Normal"/>
    <w:next w:val="Normal"/>
    <w:autoRedefine/>
    <w:uiPriority w:val="39"/>
    <w:unhideWhenUsed/>
    <w:rsid w:val="00D94978"/>
    <w:pPr>
      <w:ind w:left="960"/>
    </w:pPr>
    <w:rPr>
      <w:rFonts w:asciiTheme="minorHAnsi" w:hAnsiTheme="minorHAnsi"/>
      <w:sz w:val="20"/>
      <w:szCs w:val="20"/>
    </w:rPr>
  </w:style>
  <w:style w:type="paragraph" w:styleId="TOC7">
    <w:name w:val="toc 7"/>
    <w:basedOn w:val="Normal"/>
    <w:next w:val="Normal"/>
    <w:autoRedefine/>
    <w:uiPriority w:val="39"/>
    <w:unhideWhenUsed/>
    <w:rsid w:val="00D94978"/>
    <w:pPr>
      <w:ind w:left="1200"/>
    </w:pPr>
    <w:rPr>
      <w:rFonts w:asciiTheme="minorHAnsi" w:hAnsiTheme="minorHAnsi"/>
      <w:sz w:val="20"/>
      <w:szCs w:val="20"/>
    </w:rPr>
  </w:style>
  <w:style w:type="paragraph" w:styleId="TOC8">
    <w:name w:val="toc 8"/>
    <w:basedOn w:val="Normal"/>
    <w:next w:val="Normal"/>
    <w:autoRedefine/>
    <w:uiPriority w:val="39"/>
    <w:unhideWhenUsed/>
    <w:rsid w:val="00D94978"/>
    <w:pPr>
      <w:ind w:left="1440"/>
    </w:pPr>
    <w:rPr>
      <w:rFonts w:asciiTheme="minorHAnsi" w:hAnsiTheme="minorHAnsi"/>
      <w:sz w:val="20"/>
      <w:szCs w:val="20"/>
    </w:rPr>
  </w:style>
  <w:style w:type="paragraph" w:styleId="TOC9">
    <w:name w:val="toc 9"/>
    <w:basedOn w:val="Normal"/>
    <w:next w:val="Normal"/>
    <w:autoRedefine/>
    <w:uiPriority w:val="39"/>
    <w:unhideWhenUsed/>
    <w:rsid w:val="00D94978"/>
    <w:pPr>
      <w:ind w:left="1680"/>
    </w:pPr>
    <w:rPr>
      <w:rFonts w:asciiTheme="minorHAnsi" w:hAnsiTheme="minorHAnsi"/>
      <w:sz w:val="20"/>
      <w:szCs w:val="20"/>
    </w:rPr>
  </w:style>
  <w:style w:type="paragraph" w:styleId="Footer">
    <w:name w:val="footer"/>
    <w:basedOn w:val="Normal"/>
    <w:link w:val="FooterChar"/>
    <w:uiPriority w:val="99"/>
    <w:unhideWhenUsed/>
    <w:rsid w:val="00D94978"/>
    <w:pPr>
      <w:tabs>
        <w:tab w:val="center" w:pos="4680"/>
        <w:tab w:val="right" w:pos="9360"/>
      </w:tabs>
    </w:pPr>
  </w:style>
  <w:style w:type="character" w:customStyle="1" w:styleId="FooterChar">
    <w:name w:val="Footer Char"/>
    <w:basedOn w:val="DefaultParagraphFont"/>
    <w:link w:val="Footer"/>
    <w:uiPriority w:val="99"/>
    <w:rsid w:val="00D94978"/>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94978"/>
  </w:style>
  <w:style w:type="paragraph" w:customStyle="1" w:styleId="TableParagraph">
    <w:name w:val="Table Paragraph"/>
    <w:basedOn w:val="Normal"/>
    <w:uiPriority w:val="1"/>
    <w:qFormat/>
    <w:rsid w:val="00D94978"/>
    <w:pPr>
      <w:widowControl w:val="0"/>
      <w:autoSpaceDE w:val="0"/>
      <w:autoSpaceDN w:val="0"/>
    </w:pPr>
    <w:rPr>
      <w:sz w:val="22"/>
      <w:szCs w:val="22"/>
      <w:lang w:val="en-US"/>
    </w:rPr>
  </w:style>
  <w:style w:type="paragraph" w:styleId="Header">
    <w:name w:val="header"/>
    <w:basedOn w:val="Normal"/>
    <w:link w:val="HeaderChar"/>
    <w:uiPriority w:val="99"/>
    <w:unhideWhenUsed/>
    <w:rsid w:val="00D94978"/>
    <w:pPr>
      <w:tabs>
        <w:tab w:val="center" w:pos="4680"/>
        <w:tab w:val="right" w:pos="9360"/>
      </w:tabs>
    </w:pPr>
  </w:style>
  <w:style w:type="character" w:customStyle="1" w:styleId="HeaderChar">
    <w:name w:val="Header Char"/>
    <w:basedOn w:val="DefaultParagraphFont"/>
    <w:link w:val="Header"/>
    <w:uiPriority w:val="99"/>
    <w:rsid w:val="00D94978"/>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D94978"/>
    <w:pPr>
      <w:spacing w:after="200"/>
    </w:pPr>
    <w:rPr>
      <w:i/>
      <w:iCs/>
      <w:color w:val="0E2841" w:themeColor="text2"/>
      <w:sz w:val="18"/>
      <w:szCs w:val="18"/>
    </w:rPr>
  </w:style>
  <w:style w:type="table" w:customStyle="1" w:styleId="TableGrid">
    <w:name w:val="TableGrid"/>
    <w:rsid w:val="00D94978"/>
    <w:rPr>
      <w:rFonts w:eastAsiaTheme="minorEastAsia"/>
      <w:lang w:val="en-US"/>
    </w:rPr>
    <w:tblPr>
      <w:tblCellMar>
        <w:top w:w="0" w:type="dxa"/>
        <w:left w:w="0" w:type="dxa"/>
        <w:bottom w:w="0" w:type="dxa"/>
        <w:right w:w="0" w:type="dxa"/>
      </w:tblCellMar>
    </w:tblPr>
  </w:style>
  <w:style w:type="character" w:styleId="PlaceholderText">
    <w:name w:val="Placeholder Text"/>
    <w:basedOn w:val="DefaultParagraphFont"/>
    <w:uiPriority w:val="99"/>
    <w:semiHidden/>
    <w:rsid w:val="00D94978"/>
    <w:rPr>
      <w:color w:val="666666"/>
    </w:rPr>
  </w:style>
  <w:style w:type="character" w:styleId="FollowedHyperlink">
    <w:name w:val="FollowedHyperlink"/>
    <w:basedOn w:val="DefaultParagraphFont"/>
    <w:uiPriority w:val="99"/>
    <w:semiHidden/>
    <w:unhideWhenUsed/>
    <w:rsid w:val="00D94978"/>
    <w:rPr>
      <w:color w:val="96607D" w:themeColor="followedHyperlink"/>
      <w:u w:val="single"/>
    </w:rPr>
  </w:style>
  <w:style w:type="character" w:styleId="CommentReference">
    <w:name w:val="annotation reference"/>
    <w:basedOn w:val="DefaultParagraphFont"/>
    <w:uiPriority w:val="99"/>
    <w:semiHidden/>
    <w:unhideWhenUsed/>
    <w:rsid w:val="00D94978"/>
    <w:rPr>
      <w:sz w:val="16"/>
      <w:szCs w:val="16"/>
    </w:rPr>
  </w:style>
  <w:style w:type="paragraph" w:styleId="CommentText">
    <w:name w:val="annotation text"/>
    <w:basedOn w:val="Normal"/>
    <w:link w:val="CommentTextChar"/>
    <w:uiPriority w:val="99"/>
    <w:unhideWhenUsed/>
    <w:rsid w:val="00D94978"/>
    <w:rPr>
      <w:sz w:val="20"/>
      <w:szCs w:val="20"/>
    </w:rPr>
  </w:style>
  <w:style w:type="character" w:customStyle="1" w:styleId="CommentTextChar">
    <w:name w:val="Comment Text Char"/>
    <w:basedOn w:val="DefaultParagraphFont"/>
    <w:link w:val="CommentText"/>
    <w:uiPriority w:val="99"/>
    <w:rsid w:val="00D9497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94978"/>
    <w:rPr>
      <w:b/>
      <w:bCs/>
    </w:rPr>
  </w:style>
  <w:style w:type="character" w:customStyle="1" w:styleId="CommentSubjectChar">
    <w:name w:val="Comment Subject Char"/>
    <w:basedOn w:val="CommentTextChar"/>
    <w:link w:val="CommentSubject"/>
    <w:uiPriority w:val="99"/>
    <w:semiHidden/>
    <w:rsid w:val="00D94978"/>
    <w:rPr>
      <w:rFonts w:ascii="Times New Roman" w:eastAsia="Times New Roman" w:hAnsi="Times New Roman" w:cs="Times New Roman"/>
      <w:b/>
      <w:bCs/>
      <w:kern w:val="0"/>
      <w:sz w:val="20"/>
      <w:szCs w:val="20"/>
      <w14:ligatures w14:val="none"/>
    </w:rPr>
  </w:style>
  <w:style w:type="table" w:styleId="TableGrid0">
    <w:name w:val="Table Grid"/>
    <w:basedOn w:val="TableNormal"/>
    <w:uiPriority w:val="39"/>
    <w:rsid w:val="00D949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949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D9497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D9497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PlainTable4">
    <w:name w:val="Plain Table 4"/>
    <w:basedOn w:val="TableNormal"/>
    <w:uiPriority w:val="44"/>
    <w:rsid w:val="00D9497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D94978"/>
    <w:rPr>
      <w:rFonts w:ascii="Times New Roman" w:eastAsia="Times New Roman" w:hAnsi="Times New Roman" w:cs="Times New Roman"/>
      <w:kern w:val="0"/>
      <w14:ligatures w14:val="none"/>
    </w:rPr>
  </w:style>
  <w:style w:type="table" w:styleId="PlainTable3">
    <w:name w:val="Plain Table 3"/>
    <w:basedOn w:val="TableNormal"/>
    <w:uiPriority w:val="43"/>
    <w:rsid w:val="00D9497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D9497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60251B-CC06-C54A-902F-52750CD04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22</Pages>
  <Words>8011</Words>
  <Characters>45668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Aakriti Rijal</dc:creator>
  <cp:keywords/>
  <dc:description/>
  <cp:lastModifiedBy>Rijal, Aakriti (arijal)</cp:lastModifiedBy>
  <cp:revision>2</cp:revision>
  <dcterms:created xsi:type="dcterms:W3CDTF">2026-03-30T17:34:00Z</dcterms:created>
  <dcterms:modified xsi:type="dcterms:W3CDTF">2026-03-30T17:52:00Z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c6bc328-2da9-4b02-83d3-3cec76ab836e_Enabled">
    <vt:lpwstr>true</vt:lpwstr>
  </property>
  <property fmtid="{D5CDD505-2E9C-101B-9397-08002B2CF9AE}" pid="3" name="MSIP_Label_cc6bc328-2da9-4b02-83d3-3cec76ab836e_SetDate">
    <vt:lpwstr>2026-03-30T17:51:45Z</vt:lpwstr>
  </property>
  <property fmtid="{D5CDD505-2E9C-101B-9397-08002B2CF9AE}" pid="4" name="MSIP_Label_cc6bc328-2da9-4b02-83d3-3cec76ab836e_Method">
    <vt:lpwstr>Standard</vt:lpwstr>
  </property>
  <property fmtid="{D5CDD505-2E9C-101B-9397-08002B2CF9AE}" pid="5" name="MSIP_Label_cc6bc328-2da9-4b02-83d3-3cec76ab836e_Name">
    <vt:lpwstr>defa4170-0d19-0005-0004-bc88714345d2</vt:lpwstr>
  </property>
  <property fmtid="{D5CDD505-2E9C-101B-9397-08002B2CF9AE}" pid="6" name="MSIP_Label_cc6bc328-2da9-4b02-83d3-3cec76ab836e_SiteId">
    <vt:lpwstr>7c539505-f129-46ae-a6cf-ecaf413b8b0d</vt:lpwstr>
  </property>
  <property fmtid="{D5CDD505-2E9C-101B-9397-08002B2CF9AE}" pid="7" name="MSIP_Label_cc6bc328-2da9-4b02-83d3-3cec76ab836e_ActionId">
    <vt:lpwstr>a94719e4-f1e0-4b7c-a5c2-d1c7b08df0a0</vt:lpwstr>
  </property>
  <property fmtid="{D5CDD505-2E9C-101B-9397-08002B2CF9AE}" pid="8" name="MSIP_Label_cc6bc328-2da9-4b02-83d3-3cec76ab836e_ContentBits">
    <vt:lpwstr>0</vt:lpwstr>
  </property>
</Properties>
</file>