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1253490</wp:posOffset>
                </wp:positionH>
                <wp:positionV relativeFrom="paragraph">
                  <wp:posOffset>72390</wp:posOffset>
                </wp:positionV>
                <wp:extent cx="3505200" cy="1950343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06418" y="2808133"/>
                          <a:ext cx="3479165" cy="1943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-42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   D1            Roll No.:  16010122109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No._2___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1253490</wp:posOffset>
                </wp:positionH>
                <wp:positionV relativeFrom="paragraph">
                  <wp:posOffset>72390</wp:posOffset>
                </wp:positionV>
                <wp:extent cx="3505200" cy="1950343"/>
                <wp:effectExtent b="0" l="0" r="0" t="0"/>
                <wp:wrapNone/>
                <wp:docPr id="3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5200" cy="19503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                            </w:t>
      </w:r>
    </w:p>
    <w:p w:rsidR="00000000" w:rsidDel="00000000" w:rsidP="00000000" w:rsidRDefault="00000000" w:rsidRPr="00000000" w14:paraId="0000000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22.0" w:type="dxa"/>
        <w:jc w:val="left"/>
        <w:tblInd w:w="-108.0" w:type="dxa"/>
        <w:tblLayout w:type="fixed"/>
        <w:tblLook w:val="0000"/>
      </w:tblPr>
      <w:tblGrid>
        <w:gridCol w:w="10422"/>
        <w:tblGridChange w:id="0">
          <w:tblGrid>
            <w:gridCol w:w="10422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Bdr>
                <w:bottom w:color="000000" w:space="1" w:sz="12" w:val="single"/>
              </w:pBdr>
              <w:tabs>
                <w:tab w:val="left" w:leader="none" w:pos="7830"/>
                <w:tab w:val="left" w:leader="none" w:pos="7920"/>
                <w:tab w:val="left" w:leader="none" w:pos="8280"/>
              </w:tabs>
              <w:ind w:right="-54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Title: Implementation of react concept</w:t>
            </w:r>
          </w:p>
        </w:tc>
      </w:tr>
    </w:tbl>
    <w:p w:rsidR="00000000" w:rsidDel="00000000" w:rsidP="00000000" w:rsidRDefault="00000000" w:rsidRPr="00000000" w14:paraId="0000000F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AIM:</w:t>
      </w:r>
      <w:r w:rsidDel="00000000" w:rsidR="00000000" w:rsidRPr="00000000">
        <w:rPr>
          <w:rtl w:val="0"/>
        </w:rPr>
        <w:t xml:space="preserve"> To demonstrate the working of React.</w:t>
      </w:r>
    </w:p>
    <w:p w:rsidR="00000000" w:rsidDel="00000000" w:rsidP="00000000" w:rsidRDefault="00000000" w:rsidRPr="00000000" w14:paraId="0000001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b w:val="1"/>
          <w:rtl w:val="0"/>
        </w:rPr>
        <w:t xml:space="preserve">Problem Definition: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Demonstrate the use of different concept of React on the basis of following points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Function Component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Styling/ Bootstrap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React JSX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Expressions in JSX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React Props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React state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  <w:t xml:space="preserve">React Component Lifecycle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React Events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</w:pPr>
      <w:r w:rsidDel="00000000" w:rsidR="00000000" w:rsidRPr="00000000">
        <w:rPr>
          <w:rtl w:val="0"/>
        </w:rPr>
        <w:t xml:space="preserve">Event Binding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color w:val="000000"/>
          <w:sz w:val="23"/>
          <w:szCs w:val="23"/>
        </w:rPr>
      </w:pPr>
      <w:r w:rsidDel="00000000" w:rsidR="00000000" w:rsidRPr="00000000">
        <w:rPr>
          <w:color w:val="000000"/>
          <w:sz w:val="23"/>
          <w:szCs w:val="23"/>
          <w:rtl w:val="0"/>
        </w:rPr>
        <w:t xml:space="preserve">Expected OUTCOME of Experiment: 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b w:val="1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  <w:sz w:val="23"/>
          <w:szCs w:val="23"/>
        </w:rPr>
      </w:pPr>
      <w:r w:rsidDel="00000000" w:rsidR="00000000" w:rsidRPr="00000000">
        <w:rPr>
          <w:color w:val="000000"/>
          <w:sz w:val="23"/>
          <w:szCs w:val="23"/>
          <w:rtl w:val="0"/>
        </w:rPr>
        <w:t xml:space="preserve">Express .js Deep API reference, by Azat Marden, </w:t>
      </w:r>
      <w:r w:rsidDel="00000000" w:rsidR="00000000" w:rsidRPr="00000000">
        <w:rPr>
          <w:color w:val="000000"/>
          <w:rtl w:val="0"/>
        </w:rPr>
        <w:t xml:space="preserve">Apress, 2nd edition, 2015.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</w:rPr>
      </w:pP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https://codeburst.io/building-a-rest-api-using-mongo-db-75cac3403fab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</w:rPr>
      </w:pP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https://www.edureka.co/blog/rest-api-with-node-js/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https://bezkoder.com/node-express-mongodb-crud-rest-api/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10" w:lineRule="auto"/>
        <w:ind w:left="72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b w:val="1"/>
          <w:rtl w:val="0"/>
        </w:rPr>
        <w:t xml:space="preserve">Function Component</w:t>
      </w:r>
      <w:r w:rsidDel="00000000" w:rsidR="00000000" w:rsidRPr="00000000">
        <w:rPr>
          <w:rtl w:val="0"/>
        </w:rPr>
        <w:t xml:space="preserve">: Simpler, stateless or stateful via hooks.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b w:val="1"/>
          <w:rtl w:val="0"/>
        </w:rPr>
        <w:t xml:space="preserve">Styling/Bootstrap</w:t>
      </w:r>
      <w:r w:rsidDel="00000000" w:rsidR="00000000" w:rsidRPr="00000000">
        <w:rPr>
          <w:rtl w:val="0"/>
        </w:rPr>
        <w:t xml:space="preserve">: Use Bootstrap classes for styling; add Bootstrap CSS via CDN or npm.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b w:val="1"/>
          <w:rtl w:val="0"/>
        </w:rPr>
        <w:t xml:space="preserve">React JSX</w:t>
      </w:r>
      <w:r w:rsidDel="00000000" w:rsidR="00000000" w:rsidRPr="00000000">
        <w:rPr>
          <w:rtl w:val="0"/>
        </w:rPr>
        <w:t xml:space="preserve">: Write HTML-like code inside JavaScript using JSX syntax.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Expressions in JSX</w:t>
      </w:r>
      <w:r w:rsidDel="00000000" w:rsidR="00000000" w:rsidRPr="00000000">
        <w:rPr>
          <w:rtl w:val="0"/>
        </w:rPr>
        <w:t xml:space="preserve">: Use curly braces </w:t>
      </w:r>
      <w:r w:rsidDel="00000000" w:rsidR="00000000" w:rsidRPr="00000000">
        <w:rPr>
          <w:rtl w:val="0"/>
        </w:rPr>
        <w:t xml:space="preserve">{}</w:t>
      </w:r>
      <w:r w:rsidDel="00000000" w:rsidR="00000000" w:rsidRPr="00000000">
        <w:rPr>
          <w:rtl w:val="0"/>
        </w:rPr>
        <w:t xml:space="preserve"> to embed JavaScript expressions in JSX.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b w:val="1"/>
          <w:rtl w:val="0"/>
        </w:rPr>
        <w:t xml:space="preserve">React Props</w:t>
      </w:r>
      <w:r w:rsidDel="00000000" w:rsidR="00000000" w:rsidRPr="00000000">
        <w:rPr>
          <w:rtl w:val="0"/>
        </w:rPr>
        <w:t xml:space="preserve">: Pass data to components using props.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React State</w:t>
      </w:r>
      <w:r w:rsidDel="00000000" w:rsidR="00000000" w:rsidRPr="00000000">
        <w:rPr>
          <w:rtl w:val="0"/>
        </w:rPr>
        <w:t xml:space="preserve">: Manage component state using the </w:t>
      </w:r>
      <w:r w:rsidDel="00000000" w:rsidR="00000000" w:rsidRPr="00000000">
        <w:rPr>
          <w:rtl w:val="0"/>
        </w:rPr>
        <w:t xml:space="preserve">useState</w:t>
      </w:r>
      <w:r w:rsidDel="00000000" w:rsidR="00000000" w:rsidRPr="00000000">
        <w:rPr>
          <w:rtl w:val="0"/>
        </w:rPr>
        <w:t xml:space="preserve"> hook.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React Component Lifecycle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rtl w:val="0"/>
        </w:rPr>
        <w:t xml:space="preserve">useEffect</w:t>
      </w:r>
      <w:r w:rsidDel="00000000" w:rsidR="00000000" w:rsidRPr="00000000">
        <w:rPr>
          <w:rtl w:val="0"/>
        </w:rPr>
        <w:t xml:space="preserve"> for lifecycle management in function components.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b w:val="1"/>
          <w:rtl w:val="0"/>
        </w:rPr>
        <w:t xml:space="preserve">React Events</w:t>
      </w:r>
      <w:r w:rsidDel="00000000" w:rsidR="00000000" w:rsidRPr="00000000">
        <w:rPr>
          <w:rtl w:val="0"/>
        </w:rPr>
        <w:t xml:space="preserve">: Handle events using camelCase syntax.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before="0" w:beforeAutospacing="0" w:lineRule="auto"/>
        <w:ind w:left="72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b w:val="1"/>
          <w:rtl w:val="0"/>
        </w:rPr>
        <w:t xml:space="preserve">Event Binding</w:t>
      </w:r>
      <w:r w:rsidDel="00000000" w:rsidR="00000000" w:rsidRPr="00000000">
        <w:rPr>
          <w:rtl w:val="0"/>
        </w:rPr>
        <w:t xml:space="preserve">: Bind event handlers either directly or in the constructor (for class components).</w:t>
      </w:r>
    </w:p>
    <w:p w:rsidR="00000000" w:rsidDel="00000000" w:rsidP="00000000" w:rsidRDefault="00000000" w:rsidRPr="00000000" w14:paraId="00000035">
      <w:pPr>
        <w:tabs>
          <w:tab w:val="left" w:leader="none" w:pos="7830"/>
          <w:tab w:val="left" w:leader="none" w:pos="7920"/>
          <w:tab w:val="left" w:leader="none" w:pos="8280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7830"/>
          <w:tab w:val="left" w:leader="none" w:pos="7920"/>
          <w:tab w:val="left" w:leader="none" w:pos="8280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 Details: </w:t>
      </w:r>
    </w:p>
    <w:p w:rsidR="00000000" w:rsidDel="00000000" w:rsidP="00000000" w:rsidRDefault="00000000" w:rsidRPr="00000000" w14:paraId="00000038">
      <w:pPr>
        <w:tabs>
          <w:tab w:val="left" w:leader="none" w:pos="7830"/>
          <w:tab w:val="left" w:leader="none" w:pos="7920"/>
          <w:tab w:val="left" w:leader="none" w:pos="8280"/>
        </w:tabs>
        <w:ind w:left="720" w:right="-540" w:firstLine="0"/>
        <w:jc w:val="both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Function Component:</w:t>
      </w:r>
      <w:r w:rsidDel="00000000" w:rsidR="00000000" w:rsidRPr="00000000">
        <w:rPr>
          <w:rtl w:val="0"/>
        </w:rPr>
        <w:t xml:space="preserve">ItemList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are function components. They return JSX to render UI.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Styling/Bootstrap:Applied Bootstrap classes like </w:t>
      </w:r>
      <w:r w:rsidDel="00000000" w:rsidR="00000000" w:rsidRPr="00000000">
        <w:rPr>
          <w:rtl w:val="0"/>
        </w:rPr>
        <w:t xml:space="preserve">list-group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list-group-item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btn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0"/>
        </w:rPr>
        <w:t xml:space="preserve"> for styling.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React JSX:Used JSX to define how the components should be rendered. Example: </w:t>
      </w:r>
      <w:r w:rsidDel="00000000" w:rsidR="00000000" w:rsidRPr="00000000">
        <w:rPr>
          <w:rtl w:val="0"/>
        </w:rPr>
        <w:t xml:space="preserve">&lt;ul className="list-group"&gt;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Expressions in JSX: </w:t>
      </w:r>
      <w:r w:rsidDel="00000000" w:rsidR="00000000" w:rsidRPr="00000000">
        <w:rPr>
          <w:rtl w:val="0"/>
        </w:rPr>
        <w:t xml:space="preserve">{items.map((item, index) =&gt; (&lt;li key={index} className="list-group-item"&gt;{item}&lt;/li&gt;))}</w:t>
      </w:r>
      <w:r w:rsidDel="00000000" w:rsidR="00000000" w:rsidRPr="00000000">
        <w:rPr>
          <w:rtl w:val="0"/>
        </w:rPr>
        <w:t xml:space="preserve"> dynamically generates list items based on state.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React Props:Passed </w:t>
      </w:r>
      <w:r w:rsidDel="00000000" w:rsidR="00000000" w:rsidRPr="00000000">
        <w:rPr>
          <w:rtl w:val="0"/>
        </w:rPr>
        <w:t xml:space="preserve">items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onAddItem</w:t>
      </w:r>
      <w:r w:rsidDel="00000000" w:rsidR="00000000" w:rsidRPr="00000000">
        <w:rPr>
          <w:rtl w:val="0"/>
        </w:rPr>
        <w:t xml:space="preserve"> as props from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tl w:val="0"/>
        </w:rPr>
        <w:t xml:space="preserve">ItemList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React State:Managed the state of </w:t>
      </w:r>
      <w:r w:rsidDel="00000000" w:rsidR="00000000" w:rsidRPr="00000000">
        <w:rPr>
          <w:rtl w:val="0"/>
        </w:rPr>
        <w:t xml:space="preserve">items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component using </w:t>
      </w:r>
      <w:r w:rsidDel="00000000" w:rsidR="00000000" w:rsidRPr="00000000">
        <w:rPr>
          <w:rtl w:val="0"/>
        </w:rPr>
        <w:t xml:space="preserve">useState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React Component Lifecycle:Used </w:t>
      </w:r>
      <w:r w:rsidDel="00000000" w:rsidR="00000000" w:rsidRPr="00000000">
        <w:rPr>
          <w:rtl w:val="0"/>
        </w:rPr>
        <w:t xml:space="preserve">useEffect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tl w:val="0"/>
        </w:rPr>
        <w:t xml:space="preserve">ItemList</w:t>
      </w:r>
      <w:r w:rsidDel="00000000" w:rsidR="00000000" w:rsidRPr="00000000">
        <w:rPr>
          <w:rtl w:val="0"/>
        </w:rPr>
        <w:t xml:space="preserve"> to log when the component mounts and unmounts.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React Events:Attached an </w:t>
      </w:r>
      <w:r w:rsidDel="00000000" w:rsidR="00000000" w:rsidRPr="00000000">
        <w:rPr>
          <w:rtl w:val="0"/>
        </w:rPr>
        <w:t xml:space="preserve">onClick</w:t>
      </w:r>
      <w:r w:rsidDel="00000000" w:rsidR="00000000" w:rsidRPr="00000000">
        <w:rPr>
          <w:rtl w:val="0"/>
        </w:rPr>
        <w:t xml:space="preserve"> event handler to the button in </w:t>
      </w:r>
      <w:r w:rsidDel="00000000" w:rsidR="00000000" w:rsidRPr="00000000">
        <w:rPr>
          <w:rtl w:val="0"/>
        </w:rPr>
        <w:t xml:space="preserve">ItemList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Event Binding:Bound the </w:t>
      </w:r>
      <w:r w:rsidDel="00000000" w:rsidR="00000000" w:rsidRPr="00000000">
        <w:rPr>
          <w:rtl w:val="0"/>
        </w:rPr>
        <w:t xml:space="preserve">handleAddItem</w:t>
      </w:r>
      <w:r w:rsidDel="00000000" w:rsidR="00000000" w:rsidRPr="00000000">
        <w:rPr>
          <w:rtl w:val="0"/>
        </w:rPr>
        <w:t xml:space="preserve"> function to the button click event.</w:t>
      </w:r>
    </w:p>
    <w:p w:rsidR="00000000" w:rsidDel="00000000" w:rsidP="00000000" w:rsidRDefault="00000000" w:rsidRPr="00000000" w14:paraId="0000004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42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ItemList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onAddItem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}) {</w:t>
      </w:r>
    </w:p>
    <w:p w:rsidR="00000000" w:rsidDel="00000000" w:rsidP="00000000" w:rsidRDefault="00000000" w:rsidRPr="00000000" w14:paraId="00000045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6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'ItemList component mounted'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8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'ItemList component unmounted'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4A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}, []);</w:t>
      </w:r>
    </w:p>
    <w:p w:rsidR="00000000" w:rsidDel="00000000" w:rsidP="00000000" w:rsidRDefault="00000000" w:rsidRPr="00000000" w14:paraId="0000004B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4D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"list-group"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0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"list-group-item"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2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4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"btn btn-primary mt-3"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onAddItem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Add Item</w:t>
      </w:r>
    </w:p>
    <w:p w:rsidR="00000000" w:rsidDel="00000000" w:rsidP="00000000" w:rsidRDefault="00000000" w:rsidRPr="00000000" w14:paraId="00000057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5A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B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D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'Item 1'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'Item 2'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5E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handleAddItem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0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` Item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added`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61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62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64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"container mt-5"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"mb-4"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Item List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ItemList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onAddItem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handleAddItem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7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69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143500" cy="3400425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991100" cy="3619500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7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Learned react fundamentals.</w:t>
      </w:r>
    </w:p>
    <w:p w:rsidR="00000000" w:rsidDel="00000000" w:rsidP="00000000" w:rsidRDefault="00000000" w:rsidRPr="00000000" w14:paraId="0000007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999" w:top="198" w:left="1134" w:right="1608" w:header="270" w:footer="1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9360"/>
      </w:tabs>
      <w:jc w:val="center"/>
      <w:rPr>
        <w:rFonts w:ascii="Arimo" w:cs="Arimo" w:eastAsia="Arimo" w:hAnsi="Arimo"/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jc w:val="center"/>
      <w:rPr>
        <w:rFonts w:ascii="Arimo" w:cs="Arimo" w:eastAsia="Arimo" w:hAnsi="Arimo"/>
        <w:sz w:val="20"/>
        <w:szCs w:val="20"/>
      </w:rPr>
    </w:pPr>
    <w:r w:rsidDel="00000000" w:rsidR="00000000" w:rsidRPr="00000000">
      <w:rPr>
        <w:rFonts w:ascii="Arimo" w:cs="Arimo" w:eastAsia="Arimo" w:hAnsi="Arimo"/>
        <w:b w:val="1"/>
        <w:sz w:val="20"/>
        <w:szCs w:val="20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FSDL MEARNSTACK 2024-25</w:t>
    </w:r>
  </w:p>
  <w:p w:rsidR="00000000" w:rsidDel="00000000" w:rsidP="00000000" w:rsidRDefault="00000000" w:rsidRPr="00000000" w14:paraId="00000085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5670"/>
      </w:tabs>
      <w:rPr>
        <w:color w:val="000000"/>
      </w:rPr>
    </w:pPr>
    <w:r w:rsidDel="00000000" w:rsidR="00000000" w:rsidRPr="00000000">
      <w:rPr>
        <w:color w:val="000000"/>
        <w:rtl w:val="0"/>
      </w:rPr>
      <w:t xml:space="preserve">                                                                                                                 </w:t>
    </w:r>
  </w:p>
  <w:p w:rsidR="00000000" w:rsidDel="00000000" w:rsidP="00000000" w:rsidRDefault="00000000" w:rsidRPr="00000000" w14:paraId="0000007D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9360"/>
      </w:tabs>
      <w:jc w:val="center"/>
      <w:rPr>
        <w:b w:val="1"/>
        <w:color w:val="000000"/>
        <w:sz w:val="32"/>
        <w:szCs w:val="32"/>
      </w:rPr>
    </w:pPr>
    <w:r w:rsidDel="00000000" w:rsidR="00000000" w:rsidRPr="00000000">
      <w:rPr>
        <w:b w:val="1"/>
        <w:color w:val="000000"/>
        <w:sz w:val="32"/>
        <w:szCs w:val="32"/>
      </w:rPr>
      <w:drawing>
        <wp:inline distB="0" distT="0" distL="0" distR="0">
          <wp:extent cx="504825" cy="428625"/>
          <wp:effectExtent b="0" l="0" r="0" t="0"/>
          <wp:docPr id="3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04825" cy="4286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9360"/>
      </w:tabs>
      <w:jc w:val="center"/>
      <w:rPr>
        <w:color w:val="000000"/>
        <w:sz w:val="32"/>
        <w:szCs w:val="32"/>
      </w:rPr>
    </w:pPr>
    <w:r w:rsidDel="00000000" w:rsidR="00000000" w:rsidRPr="00000000">
      <w:rPr>
        <w:b w:val="1"/>
        <w:color w:val="000000"/>
        <w:sz w:val="32"/>
        <w:szCs w:val="32"/>
        <w:rtl w:val="0"/>
      </w:rPr>
      <w:t xml:space="preserve">K. J. Somaiya College of Engineering, Mumbai-77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2699385</wp:posOffset>
          </wp:positionH>
          <wp:positionV relativeFrom="paragraph">
            <wp:posOffset>-90168</wp:posOffset>
          </wp:positionV>
          <wp:extent cx="496570" cy="421005"/>
          <wp:effectExtent b="0" l="0" r="0" t="0"/>
          <wp:wrapSquare wrapText="bothSides" distB="0" distT="0" distL="0" distR="0"/>
          <wp:docPr id="3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6570" cy="42100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F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9360"/>
      </w:tabs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(A Constituent College of Somaiya Vidyavihar University)</w:t>
    </w:r>
  </w:p>
  <w:p w:rsidR="00000000" w:rsidDel="00000000" w:rsidP="00000000" w:rsidRDefault="00000000" w:rsidRPr="00000000" w14:paraId="00000080">
    <w:pPr>
      <w:ind w:right="-720"/>
      <w:rPr/>
    </w:pPr>
    <w:r w:rsidDel="00000000" w:rsidR="00000000" w:rsidRPr="00000000">
      <w:rPr>
        <w:b w:val="1"/>
        <w:rtl w:val="0"/>
      </w:rPr>
      <w:t xml:space="preserve">                                              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80"/>
        <w:tab w:val="right" w:leader="none" w:pos="9360"/>
      </w:tabs>
      <w:ind w:left="-1350" w:firstLine="0"/>
      <w:rPr>
        <w:color w:val="000000"/>
      </w:rPr>
    </w:pPr>
    <w:r w:rsidDel="00000000" w:rsidR="00000000" w:rsidRPr="00000000">
      <w:rPr>
        <w:color w:val="000000"/>
        <w:rtl w:val="0"/>
      </w:rPr>
      <w:t xml:space="preserve">                                            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hd w:fill="ffffff" w:val="clear"/>
      <w:spacing w:after="30" w:before="195" w:lineRule="auto"/>
      <w:ind w:left="576" w:hanging="576"/>
    </w:pPr>
    <w:rPr>
      <w:b w:val="1"/>
      <w:color w:val="333333"/>
      <w:sz w:val="21"/>
      <w:szCs w:val="21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hd w:color="auto" w:fill="ffffff" w:val="clear"/>
      <w:spacing w:after="30" w:before="195"/>
      <w:ind w:left="576" w:hanging="576"/>
      <w:outlineLvl w:val="1"/>
    </w:pPr>
    <w:rPr>
      <w:b w:val="1"/>
      <w:color w:val="333333"/>
      <w:sz w:val="21"/>
      <w:szCs w:val="21"/>
    </w:rPr>
  </w:style>
  <w:style w:type="paragraph" w:styleId="Heading3">
    <w:name w:val="heading 3"/>
    <w:basedOn w:val="Normal"/>
    <w:next w:val="Normal"/>
    <w:pPr>
      <w:keepNext w:val="1"/>
      <w:spacing w:after="60" w:before="240"/>
      <w:ind w:left="720" w:hanging="720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qFormat w:val="1"/>
    <w:pPr>
      <w:keepNext w:val="1"/>
      <w:spacing w:after="60" w:before="240"/>
      <w:ind w:left="864" w:hanging="864"/>
      <w:outlineLvl w:val="3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Pr>
      <w:rFonts w:ascii="Tahoma" w:cs="Tahoma" w:hAnsi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 w:val="1"/>
    <w:pPr>
      <w:widowControl w:val="0"/>
      <w:ind w:left="710"/>
    </w:pPr>
    <w:rPr>
      <w:rFonts w:ascii="Tahoma" w:eastAsia="Tahoma" w:hAnsi="Tahoma" w:cstheme="minorBidi"/>
      <w:sz w:val="21"/>
      <w:szCs w:val="21"/>
      <w:lang w:eastAsia="en-US"/>
    </w:rPr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 w:val="1"/>
    <w:qFormat w:val="1"/>
    <w:pPr>
      <w:tabs>
        <w:tab w:val="center" w:pos="4513"/>
        <w:tab w:val="right" w:pos="9026"/>
      </w:tabs>
    </w:pPr>
  </w:style>
  <w:style w:type="character" w:styleId="HTMLCode">
    <w:name w:val="HTML Code"/>
    <w:basedOn w:val="DefaultParagraphFont"/>
    <w:uiPriority w:val="99"/>
    <w:semiHidden w:val="1"/>
    <w:unhideWhenUsed w:val="1"/>
    <w:rPr>
      <w:rFonts w:ascii="Courier New" w:cs="Courier New" w:hAnsi="Courier New"/>
      <w:sz w:val="20"/>
      <w:szCs w:val="20"/>
    </w:rPr>
  </w:style>
  <w:style w:type="paragraph" w:styleId="HTMLPreformatted">
    <w:name w:val="HTML Preformatted"/>
    <w:uiPriority w:val="99"/>
    <w:semiHidden w:val="1"/>
    <w:unhideWhenUsed w:val="1"/>
    <w:qFormat w:val="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hint="eastAsia"/>
      <w:lang w:eastAsia="zh-CN"/>
    </w:rPr>
  </w:style>
  <w:style w:type="character" w:styleId="Hyperlink">
    <w:name w:val="Hyperlink"/>
    <w:basedOn w:val="DefaultParagraphFont"/>
    <w:uiPriority w:val="99"/>
    <w:unhideWhenUsed w:val="1"/>
    <w:qFormat w:val="1"/>
    <w:rPr>
      <w:color w:val="0000ff" w:themeColor="hyperlink"/>
      <w:u w:val="single"/>
    </w:rPr>
  </w:style>
  <w:style w:type="paragraph" w:styleId="NormalWeb">
    <w:name w:val="Normal (Web)"/>
    <w:uiPriority w:val="99"/>
    <w:unhideWhenUsed w:val="1"/>
    <w:pPr>
      <w:spacing w:afterAutospacing="1" w:beforeAutospacing="1"/>
    </w:pPr>
    <w:rPr>
      <w:rFonts w:eastAsia="SimSun"/>
      <w:lang w:eastAsia="zh-CN"/>
    </w:rPr>
  </w:style>
  <w:style w:type="character" w:styleId="Strong">
    <w:name w:val="Strong"/>
    <w:basedOn w:val="DefaultParagraphFont"/>
    <w:uiPriority w:val="22"/>
    <w:qFormat w:val="1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Style11" w:customStyle="1">
    <w:name w:val="_Style 11"/>
    <w:basedOn w:val="TableNormal"/>
    <w:qFormat w:val="1"/>
    <w:tblPr/>
  </w:style>
  <w:style w:type="character" w:styleId="HeaderChar" w:customStyle="1">
    <w:name w:val="Header Char"/>
    <w:basedOn w:val="DefaultParagraphFont"/>
    <w:link w:val="Header"/>
    <w:uiPriority w:val="99"/>
    <w:qFormat w:val="1"/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Default" w:customStyle="1">
    <w:name w:val="Default"/>
    <w:qFormat w:val="1"/>
    <w:pPr>
      <w:autoSpaceDE w:val="0"/>
      <w:autoSpaceDN w:val="0"/>
      <w:adjustRightInd w:val="0"/>
    </w:pPr>
    <w:rPr>
      <w:color w:val="000000"/>
      <w:lang w:val="en-IN"/>
    </w:rPr>
  </w:style>
  <w:style w:type="character" w:styleId="BodyTextChar" w:customStyle="1">
    <w:name w:val="Body Text Char"/>
    <w:basedOn w:val="DefaultParagraphFont"/>
    <w:link w:val="BodyText"/>
    <w:uiPriority w:val="1"/>
    <w:qFormat w:val="1"/>
    <w:rPr>
      <w:rFonts w:ascii="Tahoma" w:eastAsia="Tahoma" w:hAnsi="Tahoma" w:cstheme="minorBidi"/>
      <w:sz w:val="21"/>
      <w:szCs w:val="21"/>
      <w:lang w:eastAsia="en-US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qFormat w:val="1"/>
    <w:rPr>
      <w:color w:val="605e5c"/>
      <w:shd w:color="auto" w:fill="e1dfdd" w:val="clear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Pr>
      <w:rFonts w:ascii="Tahoma" w:cs="Tahoma" w:hAnsi="Tahoma"/>
      <w:sz w:val="16"/>
      <w:szCs w:val="16"/>
    </w:rPr>
  </w:style>
  <w:style w:type="table" w:styleId="a" w:customStyle="1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dureka.co/blog/rest-api-with-node-js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hyperlink" Target="https://codeburst.io/building-a-rest-api-using-mongo-db-75cac3403fa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2jfyR9ZzGJavhMuSKsKyTOhD/g==">CgMxLjAyCWguMzBqMHpsbDgAciExQkNmZ2RiamFkQ2hBM2hMc0RJdWdwbzlrSHppdlNwMjE=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2024-08-28T08:59:00Z</dcterms:created>
  <dc:creator>Admin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D911DB3A6D2C4490AD88AEACB2D37A53_12</vt:lpwstr>
  </property>
</Properties>
</file>