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9DFB2" w14:textId="77777777" w:rsidR="00E02948" w:rsidRDefault="00E02948"/>
    <w:p w14:paraId="0250733E" w14:textId="2D3AA19B" w:rsidR="00E02948" w:rsidRDefault="00394D62">
      <w:r>
        <w:t xml:space="preserve">   Aakriti Suresh</w:t>
      </w:r>
    </w:p>
    <w:p w14:paraId="4B87BE35" w14:textId="77777777" w:rsidR="00E02948" w:rsidRDefault="00E02948" w:rsidP="00E02948">
      <w:pPr>
        <w:pStyle w:val="NormalWeb"/>
        <w:numPr>
          <w:ilvl w:val="0"/>
          <w:numId w:val="1"/>
        </w:numPr>
        <w:rPr>
          <w:rFonts w:ascii="Arial" w:hAnsi="Arial" w:cs="Arial"/>
          <w:sz w:val="22"/>
          <w:szCs w:val="22"/>
        </w:rPr>
      </w:pPr>
      <w:r>
        <w:rPr>
          <w:rFonts w:ascii="Arial" w:hAnsi="Arial" w:cs="Arial"/>
          <w:sz w:val="22"/>
          <w:szCs w:val="22"/>
        </w:rPr>
        <w:t xml:space="preserve">Create a Baltimore City census tract choropleth map of STI rates per 100,000 persons for the </w:t>
      </w:r>
      <w:r>
        <w:rPr>
          <w:rFonts w:ascii="Arial,Bold" w:hAnsi="Arial,Bold" w:cs="Arial"/>
          <w:sz w:val="22"/>
          <w:szCs w:val="22"/>
        </w:rPr>
        <w:t xml:space="preserve">15 to 39 </w:t>
      </w:r>
      <w:r>
        <w:rPr>
          <w:rFonts w:ascii="Arial" w:hAnsi="Arial" w:cs="Arial"/>
          <w:sz w:val="22"/>
          <w:szCs w:val="22"/>
        </w:rPr>
        <w:t xml:space="preserve">age group, displaying 5 categories using natural break classification. Show the 2 clinics on this map. </w:t>
      </w:r>
    </w:p>
    <w:p w14:paraId="389E84E0" w14:textId="77777777" w:rsidR="00E02948" w:rsidRDefault="00E02948"/>
    <w:p w14:paraId="535F3973" w14:textId="77777777" w:rsidR="00E02948" w:rsidRDefault="00E02948"/>
    <w:p w14:paraId="374512D8" w14:textId="77777777" w:rsidR="00E02948" w:rsidRDefault="00E02948"/>
    <w:p w14:paraId="5F5A04A9" w14:textId="072BD2DD" w:rsidR="00FE71CE" w:rsidRDefault="00E02948">
      <w:r>
        <w:rPr>
          <w:noProof/>
        </w:rPr>
        <w:drawing>
          <wp:inline distT="0" distB="0" distL="0" distR="0" wp14:anchorId="4AF03A67" wp14:editId="5AB35545">
            <wp:extent cx="5900615" cy="5861539"/>
            <wp:effectExtent l="0" t="0" r="5080" b="6350"/>
            <wp:docPr id="147268240" name="Picture 1" descr="A map of baltimore sti cas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8240" name="Picture 1" descr="A map of baltimore sti case map&#10;&#10;Description automatically generated"/>
                    <pic:cNvPicPr/>
                  </pic:nvPicPr>
                  <pic:blipFill rotWithShape="1">
                    <a:blip r:embed="rId5" cstate="print">
                      <a:extLst>
                        <a:ext uri="{28A0092B-C50C-407E-A947-70E740481C1C}">
                          <a14:useLocalDpi xmlns:a14="http://schemas.microsoft.com/office/drawing/2010/main" val="0"/>
                        </a:ext>
                      </a:extLst>
                    </a:blip>
                    <a:srcRect t="11888" r="723" b="11906"/>
                    <a:stretch/>
                  </pic:blipFill>
                  <pic:spPr bwMode="auto">
                    <a:xfrm>
                      <a:off x="0" y="0"/>
                      <a:ext cx="5900615" cy="5861539"/>
                    </a:xfrm>
                    <a:prstGeom prst="rect">
                      <a:avLst/>
                    </a:prstGeom>
                    <a:ln>
                      <a:noFill/>
                    </a:ln>
                    <a:extLst>
                      <a:ext uri="{53640926-AAD7-44D8-BBD7-CCE9431645EC}">
                        <a14:shadowObscured xmlns:a14="http://schemas.microsoft.com/office/drawing/2010/main"/>
                      </a:ext>
                    </a:extLst>
                  </pic:spPr>
                </pic:pic>
              </a:graphicData>
            </a:graphic>
          </wp:inline>
        </w:drawing>
      </w:r>
    </w:p>
    <w:p w14:paraId="0EBB6B07" w14:textId="77777777" w:rsidR="00E02948" w:rsidRDefault="00E02948"/>
    <w:p w14:paraId="441E6608" w14:textId="0387CEAB" w:rsidR="00E02948" w:rsidRPr="00E02948" w:rsidRDefault="00E02948" w:rsidP="00E02948">
      <w:pPr>
        <w:pStyle w:val="NormalWeb"/>
        <w:numPr>
          <w:ilvl w:val="0"/>
          <w:numId w:val="1"/>
        </w:numPr>
        <w:rPr>
          <w:color w:val="C00000"/>
        </w:rPr>
      </w:pPr>
      <w:r>
        <w:t xml:space="preserve">A.  </w:t>
      </w:r>
    </w:p>
    <w:p w14:paraId="403BAA21" w14:textId="251FFD5C" w:rsidR="00E02948" w:rsidRDefault="00E02948" w:rsidP="00E02948">
      <w:pPr>
        <w:pStyle w:val="NormalWeb"/>
        <w:ind w:left="720"/>
      </w:pPr>
      <w:r>
        <w:rPr>
          <w:noProof/>
          <w14:ligatures w14:val="standardContextual"/>
        </w:rPr>
        <w:lastRenderedPageBreak/>
        <w:drawing>
          <wp:inline distT="0" distB="0" distL="0" distR="0" wp14:anchorId="28A327EA" wp14:editId="53AE244C">
            <wp:extent cx="2677147" cy="3117638"/>
            <wp:effectExtent l="0" t="0" r="3175" b="0"/>
            <wp:docPr id="333811183" name="Picture 2" descr="A map of baltimore sti cas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11183" name="Picture 2" descr="A map of baltimore sti case map&#10;&#10;Description automatically generated"/>
                    <pic:cNvPicPr/>
                  </pic:nvPicPr>
                  <pic:blipFill rotWithShape="1">
                    <a:blip r:embed="rId6" cstate="print">
                      <a:extLst>
                        <a:ext uri="{28A0092B-C50C-407E-A947-70E740481C1C}">
                          <a14:useLocalDpi xmlns:a14="http://schemas.microsoft.com/office/drawing/2010/main" val="0"/>
                        </a:ext>
                      </a:extLst>
                    </a:blip>
                    <a:srcRect l="6575" t="11481" r="7157" b="10889"/>
                    <a:stretch/>
                  </pic:blipFill>
                  <pic:spPr bwMode="auto">
                    <a:xfrm>
                      <a:off x="0" y="0"/>
                      <a:ext cx="2750848" cy="320346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7477FE6" wp14:editId="49AED855">
            <wp:extent cx="2730500" cy="3110523"/>
            <wp:effectExtent l="0" t="0" r="0" b="1270"/>
            <wp:docPr id="343356998" name="Picture 4" descr="A map of a cas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56998" name="Picture 4" descr="A map of a case map&#10;&#10;Description automatically generated"/>
                    <pic:cNvPicPr/>
                  </pic:nvPicPr>
                  <pic:blipFill rotWithShape="1">
                    <a:blip r:embed="rId7" cstate="print">
                      <a:extLst>
                        <a:ext uri="{28A0092B-C50C-407E-A947-70E740481C1C}">
                          <a14:useLocalDpi xmlns:a14="http://schemas.microsoft.com/office/drawing/2010/main" val="0"/>
                        </a:ext>
                      </a:extLst>
                    </a:blip>
                    <a:srcRect l="4734" t="11795" r="3221" b="5810"/>
                    <a:stretch/>
                  </pic:blipFill>
                  <pic:spPr bwMode="auto">
                    <a:xfrm>
                      <a:off x="0" y="0"/>
                      <a:ext cx="2822741" cy="3215602"/>
                    </a:xfrm>
                    <a:prstGeom prst="rect">
                      <a:avLst/>
                    </a:prstGeom>
                    <a:ln>
                      <a:noFill/>
                    </a:ln>
                    <a:extLst>
                      <a:ext uri="{53640926-AAD7-44D8-BBD7-CCE9431645EC}">
                        <a14:shadowObscured xmlns:a14="http://schemas.microsoft.com/office/drawing/2010/main"/>
                      </a:ext>
                    </a:extLst>
                  </pic:spPr>
                </pic:pic>
              </a:graphicData>
            </a:graphic>
          </wp:inline>
        </w:drawing>
      </w:r>
    </w:p>
    <w:p w14:paraId="0CD58487" w14:textId="42BD88CD" w:rsidR="00394D62" w:rsidRDefault="00394D62" w:rsidP="00394D62">
      <w:pPr>
        <w:pStyle w:val="NormalWeb"/>
      </w:pPr>
      <w:r>
        <w:t>STI rates are higher in males compared to females. The overall census tract distribution for both males and females across Baltimore County is almost similar. The STI rates in both maps have a butterfly distribution coinciding with the redlining areas. Overall, more than 50% of census tracts have rates less that 1126-1128 in both maps.</w:t>
      </w:r>
    </w:p>
    <w:p w14:paraId="27468C2E" w14:textId="67C1AFE8" w:rsidR="00E02948" w:rsidRDefault="00E02948" w:rsidP="00E02948">
      <w:pPr>
        <w:pStyle w:val="NormalWeb"/>
      </w:pPr>
      <w:r>
        <w:t xml:space="preserve">B. </w:t>
      </w:r>
      <w:r>
        <w:rPr>
          <w:rFonts w:ascii="Arial" w:hAnsi="Arial" w:cs="Arial"/>
          <w:sz w:val="22"/>
          <w:szCs w:val="22"/>
        </w:rPr>
        <w:t xml:space="preserve">Create a third map of STI rates for males 15-39 and use Equal Interval, 5 classes, to create the breaks. </w:t>
      </w:r>
    </w:p>
    <w:p w14:paraId="3F86DF69" w14:textId="155BC9C2" w:rsidR="00E02948" w:rsidRDefault="00E02948">
      <w:r>
        <w:rPr>
          <w:noProof/>
        </w:rPr>
        <w:lastRenderedPageBreak/>
        <w:drawing>
          <wp:inline distT="0" distB="0" distL="0" distR="0" wp14:anchorId="7D57C721" wp14:editId="0883F731">
            <wp:extent cx="5943434" cy="6455312"/>
            <wp:effectExtent l="0" t="0" r="635" b="0"/>
            <wp:docPr id="648843677" name="Picture 5" descr="A map of baltimore sti cas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3677" name="Picture 5" descr="A map of baltimore sti case map&#10;&#10;Description automatically generated"/>
                    <pic:cNvPicPr/>
                  </pic:nvPicPr>
                  <pic:blipFill rotWithShape="1">
                    <a:blip r:embed="rId8" cstate="print">
                      <a:extLst>
                        <a:ext uri="{28A0092B-C50C-407E-A947-70E740481C1C}">
                          <a14:useLocalDpi xmlns:a14="http://schemas.microsoft.com/office/drawing/2010/main" val="0"/>
                        </a:ext>
                      </a:extLst>
                    </a:blip>
                    <a:srcRect t="7316" b="8756"/>
                    <a:stretch/>
                  </pic:blipFill>
                  <pic:spPr bwMode="auto">
                    <a:xfrm>
                      <a:off x="0" y="0"/>
                      <a:ext cx="5943600" cy="6455492"/>
                    </a:xfrm>
                    <a:prstGeom prst="rect">
                      <a:avLst/>
                    </a:prstGeom>
                    <a:ln>
                      <a:noFill/>
                    </a:ln>
                    <a:extLst>
                      <a:ext uri="{53640926-AAD7-44D8-BBD7-CCE9431645EC}">
                        <a14:shadowObscured xmlns:a14="http://schemas.microsoft.com/office/drawing/2010/main"/>
                      </a:ext>
                    </a:extLst>
                  </pic:spPr>
                </pic:pic>
              </a:graphicData>
            </a:graphic>
          </wp:inline>
        </w:drawing>
      </w:r>
    </w:p>
    <w:p w14:paraId="604444D8" w14:textId="77777777" w:rsidR="00394D62" w:rsidRDefault="00394D62"/>
    <w:p w14:paraId="68F9A07D" w14:textId="25091043" w:rsidR="00394D62" w:rsidRDefault="00394D62">
      <w:r>
        <w:t xml:space="preserve">This method of classification helps to identify the highest rates in two census tracts and the tracts that have lowest STI rates. Since the range of STI cases is not uniformly distributes and the range is large (0-30833), using equal distribution leads to larger intervals with sparse STI cases. The third map can be used to compare STI rates across counties and the first two STI maps can be for a targeted approach to reduce the burden of STI </w:t>
      </w:r>
      <w:proofErr w:type="spellStart"/>
      <w:r>
        <w:t>caes</w:t>
      </w:r>
      <w:proofErr w:type="spellEnd"/>
      <w:r>
        <w:t>.</w:t>
      </w:r>
    </w:p>
    <w:p w14:paraId="47BCC2F3" w14:textId="77777777" w:rsidR="00E02948" w:rsidRDefault="00E02948"/>
    <w:p w14:paraId="0ECD22E6" w14:textId="77777777" w:rsidR="00394D62" w:rsidRDefault="00E02948" w:rsidP="00394D62">
      <w:pPr>
        <w:pStyle w:val="NormalWeb"/>
        <w:numPr>
          <w:ilvl w:val="0"/>
          <w:numId w:val="1"/>
        </w:numPr>
        <w:rPr>
          <w:rFonts w:ascii="ArialMT" w:hAnsi="ArialMT"/>
          <w:sz w:val="22"/>
          <w:szCs w:val="22"/>
        </w:rPr>
      </w:pPr>
      <w:r>
        <w:rPr>
          <w:rFonts w:ascii="ArialMT" w:hAnsi="ArialMT"/>
          <w:noProof/>
          <w:sz w:val="22"/>
          <w:szCs w:val="22"/>
          <w14:ligatures w14:val="standardContextual"/>
        </w:rPr>
        <w:lastRenderedPageBreak/>
        <w:drawing>
          <wp:inline distT="0" distB="0" distL="0" distR="0" wp14:anchorId="2450043F" wp14:editId="50E551E7">
            <wp:extent cx="5943189" cy="5955323"/>
            <wp:effectExtent l="0" t="0" r="635" b="1270"/>
            <wp:docPr id="1982527899" name="Picture 7" descr="A map of baltimore sti bus stop buf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7899" name="Picture 7" descr="A map of baltimore sti bus stop buffer&#10;&#10;Description automatically generated"/>
                    <pic:cNvPicPr/>
                  </pic:nvPicPr>
                  <pic:blipFill rotWithShape="1">
                    <a:blip r:embed="rId9" cstate="print">
                      <a:extLst>
                        <a:ext uri="{28A0092B-C50C-407E-A947-70E740481C1C}">
                          <a14:useLocalDpi xmlns:a14="http://schemas.microsoft.com/office/drawing/2010/main" val="0"/>
                        </a:ext>
                      </a:extLst>
                    </a:blip>
                    <a:srcRect t="8333" b="14237"/>
                    <a:stretch/>
                  </pic:blipFill>
                  <pic:spPr bwMode="auto">
                    <a:xfrm>
                      <a:off x="0" y="0"/>
                      <a:ext cx="5943600" cy="5955735"/>
                    </a:xfrm>
                    <a:prstGeom prst="rect">
                      <a:avLst/>
                    </a:prstGeom>
                    <a:ln>
                      <a:noFill/>
                    </a:ln>
                    <a:extLst>
                      <a:ext uri="{53640926-AAD7-44D8-BBD7-CCE9431645EC}">
                        <a14:shadowObscured xmlns:a14="http://schemas.microsoft.com/office/drawing/2010/main"/>
                      </a:ext>
                    </a:extLst>
                  </pic:spPr>
                </pic:pic>
              </a:graphicData>
            </a:graphic>
          </wp:inline>
        </w:drawing>
      </w:r>
    </w:p>
    <w:p w14:paraId="7D671065" w14:textId="2C59DF02" w:rsidR="00E02948" w:rsidRPr="00394D62" w:rsidRDefault="00E02948" w:rsidP="00394D62">
      <w:pPr>
        <w:pStyle w:val="NormalWeb"/>
        <w:ind w:left="360"/>
        <w:rPr>
          <w:rFonts w:ascii="ArialMT" w:hAnsi="ArialMT"/>
          <w:sz w:val="22"/>
          <w:szCs w:val="22"/>
        </w:rPr>
      </w:pPr>
      <w:r w:rsidRPr="00394D62">
        <w:rPr>
          <w:rFonts w:ascii="Arial" w:hAnsi="Arial" w:cs="Arial"/>
          <w:sz w:val="22"/>
          <w:szCs w:val="22"/>
        </w:rPr>
        <w:t xml:space="preserve">A. </w:t>
      </w:r>
    </w:p>
    <w:p w14:paraId="2277D0C2" w14:textId="1B04C830" w:rsidR="00E02948" w:rsidRDefault="00E02948" w:rsidP="00E02948">
      <w:pPr>
        <w:pStyle w:val="NormalWeb"/>
        <w:ind w:left="720"/>
        <w:rPr>
          <w:rFonts w:ascii="ArialMT" w:hAnsi="ArialMT"/>
          <w:sz w:val="22"/>
          <w:szCs w:val="22"/>
        </w:rPr>
      </w:pPr>
      <w:r>
        <w:rPr>
          <w:rFonts w:ascii="ArialMT" w:hAnsi="ArialMT"/>
          <w:sz w:val="22"/>
          <w:szCs w:val="22"/>
        </w:rPr>
        <w:t>Selected Points = 4391/ 5810</w:t>
      </w:r>
    </w:p>
    <w:p w14:paraId="5B406377" w14:textId="380644C5" w:rsidR="00E02948" w:rsidRDefault="00E02948" w:rsidP="00E02948">
      <w:pPr>
        <w:pStyle w:val="NormalWeb"/>
        <w:ind w:left="720"/>
        <w:rPr>
          <w:rFonts w:ascii="ArialMT" w:hAnsi="ArialMT"/>
          <w:sz w:val="22"/>
          <w:szCs w:val="22"/>
        </w:rPr>
      </w:pPr>
      <w:r>
        <w:rPr>
          <w:rFonts w:ascii="ArialMT" w:hAnsi="ArialMT"/>
          <w:sz w:val="22"/>
          <w:szCs w:val="22"/>
        </w:rPr>
        <w:t>Not Selected points = 1419 / 5810</w:t>
      </w:r>
    </w:p>
    <w:p w14:paraId="4BB64B4F" w14:textId="6BEF30A1" w:rsidR="00E02948" w:rsidRDefault="00394D62" w:rsidP="00E02948">
      <w:pPr>
        <w:pStyle w:val="NormalWeb"/>
        <w:ind w:left="360"/>
        <w:rPr>
          <w:rFonts w:ascii="ArialMT" w:hAnsi="ArialMT"/>
          <w:sz w:val="22"/>
          <w:szCs w:val="22"/>
        </w:rPr>
      </w:pPr>
      <w:r>
        <w:rPr>
          <w:rFonts w:ascii="ArialMT" w:hAnsi="ArialMT"/>
          <w:sz w:val="22"/>
          <w:szCs w:val="22"/>
        </w:rPr>
        <w:t>B</w:t>
      </w:r>
      <w:r w:rsidR="00E02948">
        <w:rPr>
          <w:rFonts w:ascii="ArialMT" w:hAnsi="ArialMT"/>
          <w:sz w:val="22"/>
          <w:szCs w:val="22"/>
        </w:rPr>
        <w:t xml:space="preserve">. </w:t>
      </w:r>
    </w:p>
    <w:p w14:paraId="6918F0DC" w14:textId="0AB9911C" w:rsidR="00E02948" w:rsidRDefault="00394D62" w:rsidP="00E02948">
      <w:pPr>
        <w:pStyle w:val="NormalWeb"/>
        <w:ind w:left="360"/>
        <w:rPr>
          <w:rFonts w:ascii="ArialMT" w:hAnsi="ArialMT"/>
          <w:sz w:val="22"/>
          <w:szCs w:val="22"/>
        </w:rPr>
      </w:pPr>
      <w:r>
        <w:rPr>
          <w:rFonts w:ascii="ArialMT" w:hAnsi="ArialMT"/>
          <w:sz w:val="22"/>
          <w:szCs w:val="22"/>
        </w:rPr>
        <w:t xml:space="preserve">      </w:t>
      </w:r>
      <w:r w:rsidR="00E02948">
        <w:rPr>
          <w:rFonts w:ascii="ArialMT" w:hAnsi="ArialMT"/>
          <w:sz w:val="22"/>
          <w:szCs w:val="22"/>
        </w:rPr>
        <w:t>Selected = 4393 / 5810</w:t>
      </w:r>
    </w:p>
    <w:p w14:paraId="1AF53BAC" w14:textId="24C8F4EA" w:rsidR="00E02948" w:rsidRDefault="00394D62" w:rsidP="00E02948">
      <w:pPr>
        <w:pStyle w:val="NormalWeb"/>
        <w:ind w:left="360"/>
        <w:rPr>
          <w:rFonts w:ascii="ArialMT" w:hAnsi="ArialMT"/>
          <w:sz w:val="22"/>
          <w:szCs w:val="22"/>
        </w:rPr>
      </w:pPr>
      <w:r>
        <w:rPr>
          <w:rFonts w:ascii="ArialMT" w:hAnsi="ArialMT"/>
          <w:sz w:val="22"/>
          <w:szCs w:val="22"/>
        </w:rPr>
        <w:t xml:space="preserve">      </w:t>
      </w:r>
      <w:r w:rsidR="00E02948">
        <w:rPr>
          <w:rFonts w:ascii="ArialMT" w:hAnsi="ArialMT"/>
          <w:sz w:val="22"/>
          <w:szCs w:val="22"/>
        </w:rPr>
        <w:t>Not selected = 1417 / 5810</w:t>
      </w:r>
    </w:p>
    <w:p w14:paraId="15D741BC" w14:textId="77777777" w:rsidR="00E02948" w:rsidRDefault="00E02948" w:rsidP="00E02948">
      <w:pPr>
        <w:pStyle w:val="NormalWeb"/>
        <w:ind w:left="360"/>
        <w:rPr>
          <w:rFonts w:ascii="ArialMT" w:hAnsi="ArialMT"/>
          <w:sz w:val="22"/>
          <w:szCs w:val="22"/>
        </w:rPr>
      </w:pPr>
    </w:p>
    <w:p w14:paraId="5F2833EE" w14:textId="0F8601E8" w:rsidR="00E02948" w:rsidRDefault="00394D62" w:rsidP="00E02948">
      <w:pPr>
        <w:pStyle w:val="NormalWeb"/>
      </w:pPr>
      <w:r>
        <w:rPr>
          <w:rFonts w:ascii="ArialMT" w:hAnsi="ArialMT"/>
          <w:sz w:val="22"/>
          <w:szCs w:val="22"/>
        </w:rPr>
        <w:t xml:space="preserve">     C</w:t>
      </w:r>
      <w:r w:rsidR="00E02948">
        <w:rPr>
          <w:rFonts w:ascii="ArialMT" w:hAnsi="ArialMT"/>
          <w:sz w:val="22"/>
          <w:szCs w:val="22"/>
        </w:rPr>
        <w:t xml:space="preserve">. </w:t>
      </w:r>
    </w:p>
    <w:p w14:paraId="1C896DAB" w14:textId="37F493E8" w:rsidR="00E02948" w:rsidRDefault="00394D62" w:rsidP="00E02948">
      <w:pPr>
        <w:pStyle w:val="NormalWeb"/>
        <w:rPr>
          <w:rFonts w:ascii="ArialMT" w:hAnsi="ArialMT"/>
          <w:sz w:val="22"/>
          <w:szCs w:val="22"/>
        </w:rPr>
      </w:pPr>
      <w:r>
        <w:rPr>
          <w:rFonts w:ascii="ArialMT" w:hAnsi="ArialMT"/>
          <w:sz w:val="22"/>
          <w:szCs w:val="22"/>
        </w:rPr>
        <w:t xml:space="preserve">          </w:t>
      </w:r>
      <w:r w:rsidR="00E02948">
        <w:rPr>
          <w:rFonts w:ascii="ArialMT" w:hAnsi="ArialMT"/>
          <w:sz w:val="22"/>
          <w:szCs w:val="22"/>
        </w:rPr>
        <w:t>Selected = 4392 / 5810</w:t>
      </w:r>
    </w:p>
    <w:p w14:paraId="718A8F54" w14:textId="234A17D1" w:rsidR="00E02948" w:rsidRDefault="00394D62" w:rsidP="00E02948">
      <w:pPr>
        <w:pStyle w:val="NormalWeb"/>
        <w:rPr>
          <w:rFonts w:ascii="ArialMT" w:hAnsi="ArialMT"/>
          <w:sz w:val="22"/>
          <w:szCs w:val="22"/>
        </w:rPr>
      </w:pPr>
      <w:r>
        <w:rPr>
          <w:rFonts w:ascii="ArialMT" w:hAnsi="ArialMT"/>
          <w:sz w:val="22"/>
          <w:szCs w:val="22"/>
        </w:rPr>
        <w:t xml:space="preserve">          </w:t>
      </w:r>
      <w:r w:rsidR="00E02948">
        <w:rPr>
          <w:rFonts w:ascii="ArialMT" w:hAnsi="ArialMT"/>
          <w:sz w:val="22"/>
          <w:szCs w:val="22"/>
        </w:rPr>
        <w:t>Not Selected = 1418 / 5810</w:t>
      </w:r>
    </w:p>
    <w:p w14:paraId="0AE0397E" w14:textId="14835B25" w:rsidR="00E02948" w:rsidRDefault="00394D62" w:rsidP="00E02948">
      <w:pPr>
        <w:pStyle w:val="NormalWeb"/>
        <w:rPr>
          <w:rFonts w:ascii="ArialMT" w:hAnsi="ArialMT"/>
          <w:sz w:val="22"/>
          <w:szCs w:val="22"/>
        </w:rPr>
      </w:pPr>
      <w:r>
        <w:rPr>
          <w:rFonts w:ascii="ArialMT" w:hAnsi="ArialMT"/>
          <w:sz w:val="22"/>
          <w:szCs w:val="22"/>
        </w:rPr>
        <w:t>D</w:t>
      </w:r>
      <w:r w:rsidR="00E02948">
        <w:rPr>
          <w:rFonts w:ascii="ArialMT" w:hAnsi="ArialMT"/>
          <w:sz w:val="22"/>
          <w:szCs w:val="22"/>
        </w:rPr>
        <w:t xml:space="preserve">. </w:t>
      </w:r>
    </w:p>
    <w:tbl>
      <w:tblPr>
        <w:tblStyle w:val="TableGrid"/>
        <w:tblW w:w="0" w:type="auto"/>
        <w:tblLook w:val="04A0" w:firstRow="1" w:lastRow="0" w:firstColumn="1" w:lastColumn="0" w:noHBand="0" w:noVBand="1"/>
      </w:tblPr>
      <w:tblGrid>
        <w:gridCol w:w="1452"/>
        <w:gridCol w:w="1452"/>
        <w:gridCol w:w="1452"/>
        <w:gridCol w:w="1452"/>
      </w:tblGrid>
      <w:tr w:rsidR="00E02948" w14:paraId="6691073F" w14:textId="77777777" w:rsidTr="00E02948">
        <w:trPr>
          <w:trHeight w:val="723"/>
        </w:trPr>
        <w:tc>
          <w:tcPr>
            <w:tcW w:w="1452" w:type="dxa"/>
          </w:tcPr>
          <w:p w14:paraId="45EAC0F8" w14:textId="77777777" w:rsidR="00E02948" w:rsidRDefault="00E02948" w:rsidP="00E02948">
            <w:pPr>
              <w:pStyle w:val="NormalWeb"/>
              <w:jc w:val="center"/>
              <w:rPr>
                <w:rFonts w:ascii="ArialMT" w:hAnsi="ArialMT"/>
                <w:sz w:val="22"/>
                <w:szCs w:val="22"/>
              </w:rPr>
            </w:pPr>
          </w:p>
        </w:tc>
        <w:tc>
          <w:tcPr>
            <w:tcW w:w="1452" w:type="dxa"/>
          </w:tcPr>
          <w:p w14:paraId="59F9BE03" w14:textId="77777777" w:rsidR="00E02948" w:rsidRDefault="00E02948" w:rsidP="00E02948">
            <w:pPr>
              <w:pStyle w:val="NormalWeb"/>
              <w:jc w:val="center"/>
              <w:rPr>
                <w:rFonts w:ascii="ArialMT" w:hAnsi="ArialMT"/>
                <w:sz w:val="22"/>
                <w:szCs w:val="22"/>
              </w:rPr>
            </w:pPr>
          </w:p>
        </w:tc>
        <w:tc>
          <w:tcPr>
            <w:tcW w:w="1452" w:type="dxa"/>
          </w:tcPr>
          <w:p w14:paraId="5CFB63B6" w14:textId="747D73AE" w:rsidR="00E02948" w:rsidRDefault="00E02948" w:rsidP="00E02948">
            <w:pPr>
              <w:pStyle w:val="NormalWeb"/>
              <w:jc w:val="center"/>
              <w:rPr>
                <w:rFonts w:ascii="ArialMT" w:hAnsi="ArialMT"/>
                <w:sz w:val="22"/>
                <w:szCs w:val="22"/>
              </w:rPr>
            </w:pPr>
            <w:r>
              <w:rPr>
                <w:rFonts w:ascii="ArialMT" w:hAnsi="ArialMT"/>
                <w:sz w:val="22"/>
                <w:szCs w:val="22"/>
              </w:rPr>
              <w:t>Selected</w:t>
            </w:r>
          </w:p>
        </w:tc>
        <w:tc>
          <w:tcPr>
            <w:tcW w:w="1452" w:type="dxa"/>
          </w:tcPr>
          <w:p w14:paraId="332D292A" w14:textId="0BCBDD57" w:rsidR="00E02948" w:rsidRDefault="00E02948" w:rsidP="00E02948">
            <w:pPr>
              <w:pStyle w:val="NormalWeb"/>
              <w:jc w:val="center"/>
              <w:rPr>
                <w:rFonts w:ascii="ArialMT" w:hAnsi="ArialMT"/>
                <w:sz w:val="22"/>
                <w:szCs w:val="22"/>
              </w:rPr>
            </w:pPr>
            <w:r>
              <w:rPr>
                <w:rFonts w:ascii="ArialMT" w:hAnsi="ArialMT"/>
                <w:sz w:val="22"/>
                <w:szCs w:val="22"/>
              </w:rPr>
              <w:t>Not selected</w:t>
            </w:r>
          </w:p>
        </w:tc>
      </w:tr>
      <w:tr w:rsidR="00E02948" w14:paraId="4BDCBBB4" w14:textId="77777777" w:rsidTr="00E02948">
        <w:trPr>
          <w:trHeight w:val="759"/>
        </w:trPr>
        <w:tc>
          <w:tcPr>
            <w:tcW w:w="1452" w:type="dxa"/>
          </w:tcPr>
          <w:p w14:paraId="64CFF7AB" w14:textId="53168286" w:rsidR="00E02948" w:rsidRDefault="00E02948" w:rsidP="00E02948">
            <w:pPr>
              <w:pStyle w:val="NormalWeb"/>
              <w:jc w:val="center"/>
              <w:rPr>
                <w:rFonts w:ascii="ArialMT" w:hAnsi="ArialMT"/>
                <w:sz w:val="22"/>
                <w:szCs w:val="22"/>
              </w:rPr>
            </w:pPr>
            <w:r>
              <w:rPr>
                <w:rFonts w:ascii="ArialMT" w:hAnsi="ArialMT"/>
                <w:sz w:val="22"/>
                <w:szCs w:val="22"/>
              </w:rPr>
              <w:t>a.</w:t>
            </w:r>
          </w:p>
        </w:tc>
        <w:tc>
          <w:tcPr>
            <w:tcW w:w="1452" w:type="dxa"/>
          </w:tcPr>
          <w:p w14:paraId="195D37A9" w14:textId="4CBEBE46" w:rsidR="00E02948" w:rsidRDefault="00E02948" w:rsidP="00E02948">
            <w:pPr>
              <w:pStyle w:val="NormalWeb"/>
              <w:jc w:val="center"/>
              <w:rPr>
                <w:rFonts w:ascii="ArialMT" w:hAnsi="ArialMT"/>
                <w:sz w:val="22"/>
                <w:szCs w:val="22"/>
              </w:rPr>
            </w:pPr>
            <w:r>
              <w:rPr>
                <w:rFonts w:ascii="ArialMT" w:hAnsi="ArialMT"/>
                <w:sz w:val="22"/>
                <w:szCs w:val="22"/>
              </w:rPr>
              <w:t>Buffer layer</w:t>
            </w:r>
          </w:p>
        </w:tc>
        <w:tc>
          <w:tcPr>
            <w:tcW w:w="1452" w:type="dxa"/>
          </w:tcPr>
          <w:p w14:paraId="282D0E63" w14:textId="7A971040" w:rsidR="00E02948" w:rsidRDefault="00E02948" w:rsidP="00E02948">
            <w:pPr>
              <w:pStyle w:val="NormalWeb"/>
              <w:jc w:val="center"/>
              <w:rPr>
                <w:rFonts w:ascii="ArialMT" w:hAnsi="ArialMT"/>
                <w:sz w:val="22"/>
                <w:szCs w:val="22"/>
              </w:rPr>
            </w:pPr>
            <w:r>
              <w:rPr>
                <w:rFonts w:ascii="ArialMT" w:hAnsi="ArialMT"/>
                <w:sz w:val="22"/>
                <w:szCs w:val="22"/>
              </w:rPr>
              <w:t>4391</w:t>
            </w:r>
          </w:p>
        </w:tc>
        <w:tc>
          <w:tcPr>
            <w:tcW w:w="1452" w:type="dxa"/>
          </w:tcPr>
          <w:p w14:paraId="638DA416" w14:textId="2FB1B603" w:rsidR="00E02948" w:rsidRDefault="00E02948" w:rsidP="00E02948">
            <w:pPr>
              <w:pStyle w:val="NormalWeb"/>
              <w:jc w:val="center"/>
              <w:rPr>
                <w:rFonts w:ascii="ArialMT" w:hAnsi="ArialMT"/>
                <w:sz w:val="22"/>
                <w:szCs w:val="22"/>
              </w:rPr>
            </w:pPr>
            <w:r>
              <w:rPr>
                <w:rFonts w:ascii="ArialMT" w:hAnsi="ArialMT"/>
                <w:sz w:val="22"/>
                <w:szCs w:val="22"/>
              </w:rPr>
              <w:t>1419</w:t>
            </w:r>
          </w:p>
        </w:tc>
      </w:tr>
      <w:tr w:rsidR="00E02948" w14:paraId="26F1D3BB" w14:textId="77777777" w:rsidTr="00E02948">
        <w:trPr>
          <w:trHeight w:val="723"/>
        </w:trPr>
        <w:tc>
          <w:tcPr>
            <w:tcW w:w="1452" w:type="dxa"/>
          </w:tcPr>
          <w:p w14:paraId="6E19CED1" w14:textId="31D4EAB5" w:rsidR="00E02948" w:rsidRDefault="00E02948" w:rsidP="00E02948">
            <w:pPr>
              <w:pStyle w:val="NormalWeb"/>
              <w:jc w:val="center"/>
              <w:rPr>
                <w:rFonts w:ascii="ArialMT" w:hAnsi="ArialMT"/>
                <w:sz w:val="22"/>
                <w:szCs w:val="22"/>
              </w:rPr>
            </w:pPr>
            <w:r>
              <w:rPr>
                <w:rFonts w:ascii="ArialMT" w:hAnsi="ArialMT"/>
                <w:sz w:val="22"/>
                <w:szCs w:val="22"/>
              </w:rPr>
              <w:t>b.</w:t>
            </w:r>
          </w:p>
        </w:tc>
        <w:tc>
          <w:tcPr>
            <w:tcW w:w="1452" w:type="dxa"/>
          </w:tcPr>
          <w:p w14:paraId="6F200D60" w14:textId="5FFC2539" w:rsidR="00E02948" w:rsidRDefault="00E02948" w:rsidP="00E02948">
            <w:pPr>
              <w:pStyle w:val="NormalWeb"/>
              <w:jc w:val="center"/>
              <w:rPr>
                <w:rFonts w:ascii="ArialMT" w:hAnsi="ArialMT"/>
                <w:sz w:val="22"/>
                <w:szCs w:val="22"/>
              </w:rPr>
            </w:pPr>
            <w:r>
              <w:rPr>
                <w:rFonts w:ascii="ArialMT" w:hAnsi="ArialMT"/>
                <w:sz w:val="22"/>
                <w:szCs w:val="22"/>
              </w:rPr>
              <w:t>Bus stop</w:t>
            </w:r>
          </w:p>
        </w:tc>
        <w:tc>
          <w:tcPr>
            <w:tcW w:w="1452" w:type="dxa"/>
          </w:tcPr>
          <w:p w14:paraId="3BAE19D4" w14:textId="77F45951" w:rsidR="00E02948" w:rsidRDefault="00E02948" w:rsidP="00E02948">
            <w:pPr>
              <w:pStyle w:val="NormalWeb"/>
              <w:jc w:val="center"/>
              <w:rPr>
                <w:rFonts w:ascii="ArialMT" w:hAnsi="ArialMT"/>
                <w:sz w:val="22"/>
                <w:szCs w:val="22"/>
              </w:rPr>
            </w:pPr>
            <w:r>
              <w:rPr>
                <w:rFonts w:ascii="ArialMT" w:hAnsi="ArialMT"/>
                <w:sz w:val="22"/>
                <w:szCs w:val="22"/>
              </w:rPr>
              <w:t>4393</w:t>
            </w:r>
          </w:p>
        </w:tc>
        <w:tc>
          <w:tcPr>
            <w:tcW w:w="1452" w:type="dxa"/>
          </w:tcPr>
          <w:p w14:paraId="2121C0E5" w14:textId="33A72DF4" w:rsidR="00E02948" w:rsidRDefault="00E02948" w:rsidP="00E02948">
            <w:pPr>
              <w:pStyle w:val="NormalWeb"/>
              <w:jc w:val="center"/>
              <w:rPr>
                <w:rFonts w:ascii="ArialMT" w:hAnsi="ArialMT"/>
                <w:sz w:val="22"/>
                <w:szCs w:val="22"/>
              </w:rPr>
            </w:pPr>
            <w:r>
              <w:rPr>
                <w:rFonts w:ascii="ArialMT" w:hAnsi="ArialMT"/>
                <w:sz w:val="22"/>
                <w:szCs w:val="22"/>
              </w:rPr>
              <w:t>1417</w:t>
            </w:r>
          </w:p>
        </w:tc>
      </w:tr>
      <w:tr w:rsidR="00E02948" w14:paraId="67212381" w14:textId="77777777" w:rsidTr="00E02948">
        <w:trPr>
          <w:trHeight w:val="723"/>
        </w:trPr>
        <w:tc>
          <w:tcPr>
            <w:tcW w:w="1452" w:type="dxa"/>
          </w:tcPr>
          <w:p w14:paraId="26546BCD" w14:textId="4A3459F0" w:rsidR="00E02948" w:rsidRDefault="00E02948" w:rsidP="00E02948">
            <w:pPr>
              <w:pStyle w:val="NormalWeb"/>
              <w:jc w:val="center"/>
              <w:rPr>
                <w:rFonts w:ascii="ArialMT" w:hAnsi="ArialMT"/>
                <w:sz w:val="22"/>
                <w:szCs w:val="22"/>
              </w:rPr>
            </w:pPr>
            <w:r>
              <w:rPr>
                <w:rFonts w:ascii="ArialMT" w:hAnsi="ArialMT"/>
                <w:sz w:val="22"/>
                <w:szCs w:val="22"/>
              </w:rPr>
              <w:t>c.</w:t>
            </w:r>
          </w:p>
        </w:tc>
        <w:tc>
          <w:tcPr>
            <w:tcW w:w="1452" w:type="dxa"/>
          </w:tcPr>
          <w:p w14:paraId="0FB85A2A" w14:textId="358951E9" w:rsidR="00E02948" w:rsidRDefault="00E02948" w:rsidP="00E02948">
            <w:pPr>
              <w:pStyle w:val="NormalWeb"/>
              <w:jc w:val="center"/>
              <w:rPr>
                <w:rFonts w:ascii="ArialMT" w:hAnsi="ArialMT"/>
                <w:sz w:val="22"/>
                <w:szCs w:val="22"/>
              </w:rPr>
            </w:pPr>
            <w:r>
              <w:rPr>
                <w:rFonts w:ascii="ArialMT" w:hAnsi="ArialMT"/>
                <w:sz w:val="22"/>
                <w:szCs w:val="22"/>
              </w:rPr>
              <w:t>Geodesic</w:t>
            </w:r>
          </w:p>
        </w:tc>
        <w:tc>
          <w:tcPr>
            <w:tcW w:w="1452" w:type="dxa"/>
          </w:tcPr>
          <w:p w14:paraId="2E67A3B3" w14:textId="1EA696B4" w:rsidR="00E02948" w:rsidRDefault="00E02948" w:rsidP="00E02948">
            <w:pPr>
              <w:pStyle w:val="NormalWeb"/>
              <w:jc w:val="center"/>
              <w:rPr>
                <w:rFonts w:ascii="ArialMT" w:hAnsi="ArialMT"/>
                <w:sz w:val="22"/>
                <w:szCs w:val="22"/>
              </w:rPr>
            </w:pPr>
            <w:r>
              <w:rPr>
                <w:rFonts w:ascii="ArialMT" w:hAnsi="ArialMT"/>
                <w:sz w:val="22"/>
                <w:szCs w:val="22"/>
              </w:rPr>
              <w:t>4392</w:t>
            </w:r>
          </w:p>
        </w:tc>
        <w:tc>
          <w:tcPr>
            <w:tcW w:w="1452" w:type="dxa"/>
          </w:tcPr>
          <w:p w14:paraId="58FFC478" w14:textId="7C227BB1" w:rsidR="00E02948" w:rsidRDefault="00E02948" w:rsidP="00E02948">
            <w:pPr>
              <w:pStyle w:val="NormalWeb"/>
              <w:jc w:val="center"/>
              <w:rPr>
                <w:rFonts w:ascii="ArialMT" w:hAnsi="ArialMT"/>
                <w:sz w:val="22"/>
                <w:szCs w:val="22"/>
              </w:rPr>
            </w:pPr>
            <w:r>
              <w:rPr>
                <w:rFonts w:ascii="ArialMT" w:hAnsi="ArialMT"/>
                <w:sz w:val="22"/>
                <w:szCs w:val="22"/>
              </w:rPr>
              <w:t>1418</w:t>
            </w:r>
          </w:p>
        </w:tc>
      </w:tr>
    </w:tbl>
    <w:p w14:paraId="31BFFC9E" w14:textId="4D455153" w:rsidR="00E02948" w:rsidRDefault="00E02948" w:rsidP="00E02948">
      <w:pPr>
        <w:pStyle w:val="NormalWeb"/>
        <w:rPr>
          <w:rFonts w:ascii="Avenir Next" w:hAnsi="Avenir Next"/>
          <w:color w:val="4C4C4C"/>
          <w:shd w:val="clear" w:color="auto" w:fill="FFFFFF"/>
        </w:rPr>
      </w:pPr>
      <w:r>
        <w:rPr>
          <w:rFonts w:ascii="Avenir Next" w:hAnsi="Avenir Next"/>
          <w:color w:val="4C4C4C"/>
          <w:shd w:val="clear" w:color="auto" w:fill="FFFFFF"/>
        </w:rPr>
        <w:t>Geodesic buffers account for the shape of the earth (an ellipsoid, or more properly, a geoid). Distances are calculated between two points on a curved surface (the geoid)</w:t>
      </w:r>
    </w:p>
    <w:p w14:paraId="3B4E37FE" w14:textId="77777777" w:rsidR="00E02948" w:rsidRDefault="00E02948" w:rsidP="00E02948">
      <w:pPr>
        <w:pStyle w:val="NormalWeb"/>
        <w:rPr>
          <w:rFonts w:ascii="Avenir Next" w:hAnsi="Avenir Next"/>
          <w:color w:val="4C4C4C"/>
          <w:shd w:val="clear" w:color="auto" w:fill="FFFFFF"/>
        </w:rPr>
      </w:pPr>
      <w:proofErr w:type="gramStart"/>
      <w:r>
        <w:rPr>
          <w:rFonts w:ascii="Avenir Next" w:hAnsi="Avenir Next"/>
          <w:color w:val="4C4C4C"/>
          <w:shd w:val="clear" w:color="auto" w:fill="FFFFFF"/>
        </w:rPr>
        <w:t>Therefore</w:t>
      </w:r>
      <w:proofErr w:type="gramEnd"/>
      <w:r>
        <w:rPr>
          <w:rFonts w:ascii="Avenir Next" w:hAnsi="Avenir Next"/>
          <w:color w:val="4C4C4C"/>
          <w:shd w:val="clear" w:color="auto" w:fill="FFFFFF"/>
        </w:rPr>
        <w:t xml:space="preserve"> I think that (c.) is most accurate.</w:t>
      </w:r>
    </w:p>
    <w:p w14:paraId="5CAC3327" w14:textId="7E9B5254" w:rsidR="00394D62" w:rsidRPr="00394D62" w:rsidRDefault="00394D62" w:rsidP="00394D62">
      <w:pPr>
        <w:pStyle w:val="NormalWeb"/>
        <w:numPr>
          <w:ilvl w:val="0"/>
          <w:numId w:val="1"/>
        </w:numPr>
        <w:rPr>
          <w:color w:val="000000" w:themeColor="text1"/>
        </w:rPr>
      </w:pPr>
      <w:r>
        <w:rPr>
          <w:rFonts w:ascii="Arial" w:hAnsi="Arial" w:cs="Arial"/>
          <w:color w:val="000000" w:themeColor="text1"/>
          <w:sz w:val="22"/>
          <w:szCs w:val="22"/>
        </w:rPr>
        <w:t>I would put the third clinic in census tract 2717 for the following reasons.</w:t>
      </w:r>
    </w:p>
    <w:p w14:paraId="103F414D" w14:textId="35ABD5F2" w:rsidR="00394D62" w:rsidRPr="00394D62" w:rsidRDefault="00394D62" w:rsidP="00394D62">
      <w:pPr>
        <w:pStyle w:val="NormalWeb"/>
        <w:numPr>
          <w:ilvl w:val="1"/>
          <w:numId w:val="1"/>
        </w:numPr>
        <w:rPr>
          <w:color w:val="000000" w:themeColor="text1"/>
        </w:rPr>
      </w:pPr>
      <w:r>
        <w:rPr>
          <w:rFonts w:ascii="Arial" w:hAnsi="Arial" w:cs="Arial"/>
          <w:color w:val="000000" w:themeColor="text1"/>
          <w:sz w:val="22"/>
          <w:szCs w:val="22"/>
        </w:rPr>
        <w:t>It has the third highest STI cases (99). The first two highest cases have clinics that are accessible by walking distance or by the bus. An important aspect to break the transmission chain is to concentrate efforts in hot spot zones.</w:t>
      </w:r>
    </w:p>
    <w:p w14:paraId="30BFAC31" w14:textId="30272799" w:rsidR="00394D62" w:rsidRPr="00394D62" w:rsidRDefault="00394D62" w:rsidP="00394D62">
      <w:pPr>
        <w:pStyle w:val="NormalWeb"/>
        <w:numPr>
          <w:ilvl w:val="1"/>
          <w:numId w:val="1"/>
        </w:numPr>
        <w:rPr>
          <w:color w:val="000000" w:themeColor="text1"/>
        </w:rPr>
      </w:pPr>
      <w:r>
        <w:rPr>
          <w:rFonts w:ascii="Arial" w:hAnsi="Arial" w:cs="Arial"/>
          <w:color w:val="000000" w:themeColor="text1"/>
          <w:sz w:val="22"/>
          <w:szCs w:val="22"/>
        </w:rPr>
        <w:t xml:space="preserve">The closest clinic is 3.22 miles from this tract. </w:t>
      </w:r>
      <w:proofErr w:type="gramStart"/>
      <w:r>
        <w:rPr>
          <w:rFonts w:ascii="Arial" w:hAnsi="Arial" w:cs="Arial"/>
          <w:color w:val="000000" w:themeColor="text1"/>
          <w:sz w:val="22"/>
          <w:szCs w:val="22"/>
        </w:rPr>
        <w:t>So</w:t>
      </w:r>
      <w:proofErr w:type="gramEnd"/>
      <w:r>
        <w:rPr>
          <w:rFonts w:ascii="Arial" w:hAnsi="Arial" w:cs="Arial"/>
          <w:color w:val="000000" w:themeColor="text1"/>
          <w:sz w:val="22"/>
          <w:szCs w:val="22"/>
        </w:rPr>
        <w:t xml:space="preserve"> having a clinic in this area would help in reducing the STI burden </w:t>
      </w:r>
    </w:p>
    <w:p w14:paraId="16B604D5" w14:textId="515AFC30" w:rsidR="00394D62" w:rsidRPr="00394D62" w:rsidRDefault="00394D62" w:rsidP="00394D62">
      <w:pPr>
        <w:pStyle w:val="NormalWeb"/>
        <w:numPr>
          <w:ilvl w:val="1"/>
          <w:numId w:val="1"/>
        </w:numPr>
        <w:rPr>
          <w:color w:val="000000" w:themeColor="text1"/>
        </w:rPr>
      </w:pPr>
      <w:r>
        <w:rPr>
          <w:rFonts w:ascii="Arial" w:hAnsi="Arial" w:cs="Arial"/>
          <w:color w:val="000000" w:themeColor="text1"/>
          <w:sz w:val="22"/>
          <w:szCs w:val="22"/>
        </w:rPr>
        <w:t>This tract has good connectivity therefore accessible to more patients and individuals seeking care.</w:t>
      </w:r>
    </w:p>
    <w:p w14:paraId="61DAAC05" w14:textId="77777777" w:rsidR="00E02948" w:rsidRDefault="00E02948" w:rsidP="00E02948">
      <w:pPr>
        <w:pStyle w:val="NormalWeb"/>
        <w:rPr>
          <w:rFonts w:ascii="Avenir Next" w:hAnsi="Avenir Next"/>
          <w:color w:val="4C4C4C"/>
          <w:shd w:val="clear" w:color="auto" w:fill="FFFFFF"/>
        </w:rPr>
      </w:pPr>
    </w:p>
    <w:p w14:paraId="4C77D1B2" w14:textId="4FAD02B8" w:rsidR="00E02948" w:rsidRDefault="00E02948" w:rsidP="00E02948">
      <w:pPr>
        <w:pStyle w:val="NormalWeb"/>
        <w:rPr>
          <w:rFonts w:ascii="ArialMT" w:hAnsi="ArialMT"/>
          <w:sz w:val="22"/>
          <w:szCs w:val="22"/>
        </w:rPr>
      </w:pPr>
      <w:r>
        <w:rPr>
          <w:rFonts w:ascii="Avenir Next" w:hAnsi="Avenir Next"/>
          <w:color w:val="4C4C4C"/>
          <w:shd w:val="clear" w:color="auto" w:fill="FFFFFF"/>
        </w:rPr>
        <w:t xml:space="preserve"> </w:t>
      </w:r>
    </w:p>
    <w:p w14:paraId="3E21DC73" w14:textId="2B73EB1E" w:rsidR="00E02948" w:rsidRDefault="00E02948" w:rsidP="00E02948">
      <w:pPr>
        <w:pStyle w:val="NormalWeb"/>
        <w:ind w:left="720"/>
        <w:rPr>
          <w:rFonts w:ascii="ArialMT" w:hAnsi="ArialMT"/>
          <w:sz w:val="22"/>
          <w:szCs w:val="22"/>
        </w:rPr>
      </w:pPr>
    </w:p>
    <w:p w14:paraId="3763A33F" w14:textId="77777777" w:rsidR="00E02948" w:rsidRDefault="00E02948"/>
    <w:p w14:paraId="7EB2733C" w14:textId="178FE3D5" w:rsidR="00394D62" w:rsidRDefault="00394D62">
      <w:r>
        <w:t>Part II</w:t>
      </w:r>
    </w:p>
    <w:p w14:paraId="34AE9E78" w14:textId="6DAFBE32" w:rsidR="00394D62" w:rsidRDefault="00394D62" w:rsidP="00394D62">
      <w:pPr>
        <w:pStyle w:val="ListParagraph"/>
        <w:numPr>
          <w:ilvl w:val="0"/>
          <w:numId w:val="1"/>
        </w:numPr>
      </w:pPr>
      <w:r>
        <w:lastRenderedPageBreak/>
        <w:t>A.</w:t>
      </w:r>
      <w:r>
        <w:rPr>
          <w:noProof/>
        </w:rPr>
        <w:drawing>
          <wp:inline distT="0" distB="0" distL="0" distR="0" wp14:anchorId="0A207FCD" wp14:editId="1AC41BA5">
            <wp:extent cx="5943600" cy="7691755"/>
            <wp:effectExtent l="0" t="0" r="0" b="4445"/>
            <wp:docPr id="899399201" name="Picture 4" descr="A map of the u. s.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9201" name="Picture 4" descr="A map of the u. s. sta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09C53B3E" w14:textId="21EA77EC" w:rsidR="00394D62" w:rsidRDefault="00394D62" w:rsidP="00394D62">
      <w:pPr>
        <w:pStyle w:val="ListParagraph"/>
      </w:pPr>
      <w:r>
        <w:lastRenderedPageBreak/>
        <w:t>B.</w:t>
      </w:r>
      <w:r>
        <w:rPr>
          <w:noProof/>
        </w:rPr>
        <w:drawing>
          <wp:inline distT="0" distB="0" distL="0" distR="0" wp14:anchorId="3B076217" wp14:editId="59011D0B">
            <wp:extent cx="5943600" cy="7691755"/>
            <wp:effectExtent l="0" t="0" r="0" b="4445"/>
            <wp:docPr id="146204348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89" name="Picture 1" descr="A map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D708C13" w14:textId="77777777" w:rsidR="00394D62" w:rsidRDefault="00394D62" w:rsidP="00394D62">
      <w:pPr>
        <w:pStyle w:val="ListParagraph"/>
      </w:pPr>
    </w:p>
    <w:p w14:paraId="5AD37162" w14:textId="77777777" w:rsidR="00394D62" w:rsidRDefault="00394D62" w:rsidP="00394D62">
      <w:pPr>
        <w:pStyle w:val="ListParagraph"/>
      </w:pPr>
    </w:p>
    <w:p w14:paraId="47F2F009" w14:textId="7DA2969C" w:rsidR="00394D62" w:rsidRDefault="00394D62" w:rsidP="00394D62">
      <w:pPr>
        <w:pStyle w:val="ListParagraph"/>
        <w:numPr>
          <w:ilvl w:val="0"/>
          <w:numId w:val="1"/>
        </w:numPr>
      </w:pPr>
      <w:r>
        <w:t>A.  Baltimore county has higher population rates in the age group 15-39 as compared to charlotte county. Charlotte county has more census tracts of lower population in the same age group.</w:t>
      </w:r>
    </w:p>
    <w:p w14:paraId="74F9C9E5" w14:textId="67F45EEC" w:rsidR="00394D62" w:rsidRDefault="00394D62" w:rsidP="00394D62">
      <w:pPr>
        <w:pStyle w:val="ListParagraph"/>
      </w:pPr>
      <w:r>
        <w:t xml:space="preserve">B. Charlotte County – the census tract with the largest area has a higher concentration of people in the age group 15-39. The population rate is less near the coast and more inland. </w:t>
      </w:r>
    </w:p>
    <w:p w14:paraId="4F597376" w14:textId="1DF544EE" w:rsidR="00394D62" w:rsidRDefault="00394D62" w:rsidP="00394D62">
      <w:pPr>
        <w:pStyle w:val="ListParagraph"/>
      </w:pPr>
      <w:r>
        <w:t xml:space="preserve">Baltimore County – Most of the census tracts have population rates of 19.75 or higher implied a higher population overall in comparison. </w:t>
      </w:r>
    </w:p>
    <w:p w14:paraId="7DD87B8C" w14:textId="77777777" w:rsidR="00394D62" w:rsidRDefault="00394D62" w:rsidP="00394D62">
      <w:pPr>
        <w:pStyle w:val="ListParagraph"/>
      </w:pPr>
    </w:p>
    <w:p w14:paraId="66CD4C70" w14:textId="543821D7" w:rsidR="00394D62" w:rsidRDefault="00394D62" w:rsidP="00394D62">
      <w:pPr>
        <w:pStyle w:val="ListParagraph"/>
        <w:numPr>
          <w:ilvl w:val="0"/>
          <w:numId w:val="1"/>
        </w:numPr>
      </w:pPr>
      <w:r>
        <w:t xml:space="preserve">Yes, I would not compare them based on STI rates. Using identical intervals as the method of classification allows for comparison between the two counties. But to make better comparison more information is needed regarding the land size, population density, </w:t>
      </w:r>
      <w:proofErr w:type="gramStart"/>
      <w:r>
        <w:t>Clinics</w:t>
      </w:r>
      <w:proofErr w:type="gramEnd"/>
      <w:r>
        <w:t xml:space="preserve"> and access to care available. </w:t>
      </w:r>
    </w:p>
    <w:p w14:paraId="209AFEF1" w14:textId="77777777" w:rsidR="00394D62" w:rsidRDefault="00394D62" w:rsidP="00394D62"/>
    <w:p w14:paraId="6BE2ACC0" w14:textId="77777777" w:rsidR="00394D62" w:rsidRDefault="00394D62" w:rsidP="00394D62">
      <w:pPr>
        <w:pStyle w:val="ListParagraph"/>
        <w:numPr>
          <w:ilvl w:val="0"/>
          <w:numId w:val="1"/>
        </w:numPr>
      </w:pPr>
    </w:p>
    <w:p w14:paraId="720A391C" w14:textId="77777777" w:rsidR="00394D62" w:rsidRDefault="00394D62" w:rsidP="00394D62">
      <w:pPr>
        <w:pStyle w:val="ListParagraph"/>
      </w:pPr>
    </w:p>
    <w:p w14:paraId="5173D403" w14:textId="05E345C2" w:rsidR="00394D62" w:rsidRDefault="00394D62" w:rsidP="00394D62">
      <w:pPr>
        <w:pStyle w:val="ListParagraph"/>
      </w:pPr>
      <w:r>
        <w:t xml:space="preserve">Describe data - </w:t>
      </w:r>
      <w:r>
        <w:t>Data on all reported gonorrhea cases from 1994 to 1999 (n = 41,465) in Baltimore City were extracted from Baltimore City Health Department STI program databases.</w:t>
      </w:r>
    </w:p>
    <w:p w14:paraId="3C0B3161" w14:textId="77777777" w:rsidR="00394D62" w:rsidRDefault="00394D62" w:rsidP="00394D62">
      <w:pPr>
        <w:pStyle w:val="ListParagraph"/>
      </w:pPr>
    </w:p>
    <w:p w14:paraId="0B9D0F3E" w14:textId="087704D5" w:rsidR="00394D62" w:rsidRDefault="00394D62" w:rsidP="00394D62">
      <w:pPr>
        <w:pStyle w:val="ListParagraph"/>
      </w:pPr>
      <w:r>
        <w:t xml:space="preserve">How cases were mapped </w:t>
      </w:r>
    </w:p>
    <w:p w14:paraId="66A523B0" w14:textId="7AF7D766" w:rsidR="00394D62" w:rsidRDefault="00394D62" w:rsidP="00394D62">
      <w:pPr>
        <w:pStyle w:val="ListParagraph"/>
      </w:pPr>
      <w:r>
        <w:t>Using a spatial scan statistic, the authors analyzed reported cases of gonorrhea (n = 32,454) in Baltimore City, Maryland, from 1994 to 1999 geocoded to the primary address and aggregated to census block groups (n = 709).</w:t>
      </w:r>
      <w:r w:rsidRPr="00394D62">
        <w:t xml:space="preserve"> </w:t>
      </w:r>
      <w:r>
        <w:t xml:space="preserve">In this analysis, we utilize an advanced cluster detection approach using the </w:t>
      </w:r>
      <w:proofErr w:type="spellStart"/>
      <w:r>
        <w:t>SaTScan</w:t>
      </w:r>
      <w:proofErr w:type="spellEnd"/>
      <w:r>
        <w:t xml:space="preserve"> program (Statistical Research and Applications Branch, Surveillance Research Program, Division of Cancer Control and Population Sciences, National Cancer Institute, Bethesda, Maryland) (32). The </w:t>
      </w:r>
      <w:proofErr w:type="spellStart"/>
      <w:r>
        <w:t>SaTScan</w:t>
      </w:r>
      <w:proofErr w:type="spellEnd"/>
      <w:r>
        <w:t xml:space="preserve"> approach eliminates the subjectivity in defining high and low prevalence cutoff points while providing a statistically objective approach for identifying both the existence and location of significant geographic clusters. </w:t>
      </w:r>
      <w:proofErr w:type="spellStart"/>
      <w:r>
        <w:t>SaTScan</w:t>
      </w:r>
      <w:proofErr w:type="spellEnd"/>
      <w:r>
        <w:t xml:space="preserve"> also allows for the adjustment of population-based identifiers such as race/ ethnicity composition</w:t>
      </w:r>
      <w:r>
        <w:t>.</w:t>
      </w:r>
    </w:p>
    <w:p w14:paraId="79CB3688" w14:textId="77777777" w:rsidR="00394D62" w:rsidRDefault="00394D62" w:rsidP="00394D62">
      <w:pPr>
        <w:pStyle w:val="ListParagraph"/>
      </w:pPr>
    </w:p>
    <w:p w14:paraId="4451B734" w14:textId="4E313E53" w:rsidR="00394D62" w:rsidRDefault="00394D62" w:rsidP="00394D62">
      <w:pPr>
        <w:pStyle w:val="ListParagraph"/>
      </w:pPr>
      <w:r>
        <w:t>Rates calculated.</w:t>
      </w:r>
    </w:p>
    <w:p w14:paraId="0C9D024F" w14:textId="357AD532" w:rsidR="00394D62" w:rsidRDefault="00394D62" w:rsidP="00394D62">
      <w:pPr>
        <w:pStyle w:val="ListParagraph"/>
      </w:pPr>
      <w:r>
        <w:t>Gonorrhea rates per 100,000, using the population aged 15–39 years in each census block group, were computed and averaged over the 6 years.</w:t>
      </w:r>
    </w:p>
    <w:p w14:paraId="2BB60782" w14:textId="77777777" w:rsidR="00394D62" w:rsidRDefault="00394D62" w:rsidP="00394D62">
      <w:pPr>
        <w:pStyle w:val="ListParagraph"/>
      </w:pPr>
    </w:p>
    <w:p w14:paraId="25DC04DF" w14:textId="7FD62010" w:rsidR="00394D62" w:rsidRDefault="00394D62" w:rsidP="00394D62">
      <w:pPr>
        <w:pStyle w:val="ListParagraph"/>
      </w:pPr>
      <w:r>
        <w:t>Non-geocodes – met the exclusion criteria.</w:t>
      </w:r>
    </w:p>
    <w:p w14:paraId="48141781" w14:textId="6F88564D" w:rsidR="00394D62" w:rsidRDefault="00394D62" w:rsidP="00394D62">
      <w:pPr>
        <w:pStyle w:val="ListParagraph"/>
      </w:pPr>
      <w:r>
        <w:t xml:space="preserve">The cases that could not be geocoded included post office box addresses and addresses that were missing, incomplete, or otherwise unlocatable </w:t>
      </w:r>
      <w:proofErr w:type="gramStart"/>
      <w:r>
        <w:t>on the basis of</w:t>
      </w:r>
      <w:proofErr w:type="gramEnd"/>
      <w:r>
        <w:t xml:space="preserve"> the information provided. Proportions of </w:t>
      </w:r>
      <w:proofErr w:type="spellStart"/>
      <w:r>
        <w:t>nongeocoded</w:t>
      </w:r>
      <w:proofErr w:type="spellEnd"/>
      <w:r>
        <w:t xml:space="preserve"> cases versus those with a </w:t>
      </w:r>
      <w:proofErr w:type="spellStart"/>
      <w:r>
        <w:t>geocodable</w:t>
      </w:r>
      <w:proofErr w:type="spellEnd"/>
      <w:r>
        <w:t xml:space="preserve"> address were not significantly different across race/ethnicity and age groups, but </w:t>
      </w:r>
      <w:proofErr w:type="spellStart"/>
      <w:r>
        <w:t>nongeocoded</w:t>
      </w:r>
      <w:proofErr w:type="spellEnd"/>
      <w:r>
        <w:t xml:space="preserve"> cases were more likely to be male (p &lt; 0.05). Additional exclusion criteria for this analysis were cases with a reported residential address outside the geographic boundary of </w:t>
      </w:r>
      <w:r>
        <w:lastRenderedPageBreak/>
        <w:t>Baltimore City, representing 8 percent (2,985 cases) of cases, and cases with missing demographic information, representing 2 percent (602 cases) of cases.</w:t>
      </w:r>
    </w:p>
    <w:p w14:paraId="0FDB8947" w14:textId="77777777" w:rsidR="00394D62" w:rsidRDefault="00394D62" w:rsidP="00394D62">
      <w:pPr>
        <w:pStyle w:val="ListParagraph"/>
      </w:pPr>
    </w:p>
    <w:p w14:paraId="1C4DEF70" w14:textId="77777777" w:rsidR="00394D62" w:rsidRDefault="00394D62" w:rsidP="00394D62">
      <w:pPr>
        <w:pStyle w:val="ListParagraph"/>
      </w:pPr>
    </w:p>
    <w:sectPr w:rsidR="00394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Bold">
    <w:altName w:val="Arial"/>
    <w:panose1 w:val="020B0604020202020204"/>
    <w:charset w:val="00"/>
    <w:family w:val="roman"/>
    <w:notTrueType/>
    <w:pitch w:val="default"/>
  </w:font>
  <w:font w:name="ArialMT">
    <w:altName w:val="Arial"/>
    <w:panose1 w:val="020B0604020202020204"/>
    <w:charset w:val="00"/>
    <w:family w:val="roman"/>
    <w:pitch w:val="default"/>
  </w:font>
  <w:font w:name="Avenir Next">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517BF"/>
    <w:multiLevelType w:val="multilevel"/>
    <w:tmpl w:val="6DAA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F645C5"/>
    <w:multiLevelType w:val="hybridMultilevel"/>
    <w:tmpl w:val="BC8851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59144B"/>
    <w:multiLevelType w:val="multilevel"/>
    <w:tmpl w:val="55F2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761B07"/>
    <w:multiLevelType w:val="multilevel"/>
    <w:tmpl w:val="93FCC342"/>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Arial" w:eastAsia="Times New Roman" w:hAnsi="Arial" w:cs="Arial"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2065562">
    <w:abstractNumId w:val="3"/>
  </w:num>
  <w:num w:numId="2" w16cid:durableId="844976750">
    <w:abstractNumId w:val="2"/>
  </w:num>
  <w:num w:numId="3" w16cid:durableId="570041508">
    <w:abstractNumId w:val="0"/>
  </w:num>
  <w:num w:numId="4" w16cid:durableId="1386175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48"/>
    <w:rsid w:val="00394D62"/>
    <w:rsid w:val="00572F95"/>
    <w:rsid w:val="00B56533"/>
    <w:rsid w:val="00E02948"/>
    <w:rsid w:val="00FE7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E4D6"/>
  <w15:chartTrackingRefBased/>
  <w15:docId w15:val="{2A59D2F7-CCDF-CA40-B7A2-5A47F1BC4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294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E02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4D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21847">
      <w:bodyDiv w:val="1"/>
      <w:marLeft w:val="0"/>
      <w:marRight w:val="0"/>
      <w:marTop w:val="0"/>
      <w:marBottom w:val="0"/>
      <w:divBdr>
        <w:top w:val="none" w:sz="0" w:space="0" w:color="auto"/>
        <w:left w:val="none" w:sz="0" w:space="0" w:color="auto"/>
        <w:bottom w:val="none" w:sz="0" w:space="0" w:color="auto"/>
        <w:right w:val="none" w:sz="0" w:space="0" w:color="auto"/>
      </w:divBdr>
      <w:divsChild>
        <w:div w:id="654800718">
          <w:marLeft w:val="0"/>
          <w:marRight w:val="0"/>
          <w:marTop w:val="0"/>
          <w:marBottom w:val="0"/>
          <w:divBdr>
            <w:top w:val="none" w:sz="0" w:space="0" w:color="auto"/>
            <w:left w:val="none" w:sz="0" w:space="0" w:color="auto"/>
            <w:bottom w:val="none" w:sz="0" w:space="0" w:color="auto"/>
            <w:right w:val="none" w:sz="0" w:space="0" w:color="auto"/>
          </w:divBdr>
          <w:divsChild>
            <w:div w:id="572202647">
              <w:marLeft w:val="0"/>
              <w:marRight w:val="0"/>
              <w:marTop w:val="0"/>
              <w:marBottom w:val="0"/>
              <w:divBdr>
                <w:top w:val="none" w:sz="0" w:space="0" w:color="auto"/>
                <w:left w:val="none" w:sz="0" w:space="0" w:color="auto"/>
                <w:bottom w:val="none" w:sz="0" w:space="0" w:color="auto"/>
                <w:right w:val="none" w:sz="0" w:space="0" w:color="auto"/>
              </w:divBdr>
              <w:divsChild>
                <w:div w:id="21207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0665">
      <w:bodyDiv w:val="1"/>
      <w:marLeft w:val="0"/>
      <w:marRight w:val="0"/>
      <w:marTop w:val="0"/>
      <w:marBottom w:val="0"/>
      <w:divBdr>
        <w:top w:val="none" w:sz="0" w:space="0" w:color="auto"/>
        <w:left w:val="none" w:sz="0" w:space="0" w:color="auto"/>
        <w:bottom w:val="none" w:sz="0" w:space="0" w:color="auto"/>
        <w:right w:val="none" w:sz="0" w:space="0" w:color="auto"/>
      </w:divBdr>
      <w:divsChild>
        <w:div w:id="136531504">
          <w:marLeft w:val="0"/>
          <w:marRight w:val="0"/>
          <w:marTop w:val="0"/>
          <w:marBottom w:val="0"/>
          <w:divBdr>
            <w:top w:val="none" w:sz="0" w:space="0" w:color="auto"/>
            <w:left w:val="none" w:sz="0" w:space="0" w:color="auto"/>
            <w:bottom w:val="none" w:sz="0" w:space="0" w:color="auto"/>
            <w:right w:val="none" w:sz="0" w:space="0" w:color="auto"/>
          </w:divBdr>
          <w:divsChild>
            <w:div w:id="989213142">
              <w:marLeft w:val="0"/>
              <w:marRight w:val="0"/>
              <w:marTop w:val="0"/>
              <w:marBottom w:val="0"/>
              <w:divBdr>
                <w:top w:val="none" w:sz="0" w:space="0" w:color="auto"/>
                <w:left w:val="none" w:sz="0" w:space="0" w:color="auto"/>
                <w:bottom w:val="none" w:sz="0" w:space="0" w:color="auto"/>
                <w:right w:val="none" w:sz="0" w:space="0" w:color="auto"/>
              </w:divBdr>
              <w:divsChild>
                <w:div w:id="10854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7221">
      <w:bodyDiv w:val="1"/>
      <w:marLeft w:val="0"/>
      <w:marRight w:val="0"/>
      <w:marTop w:val="0"/>
      <w:marBottom w:val="0"/>
      <w:divBdr>
        <w:top w:val="none" w:sz="0" w:space="0" w:color="auto"/>
        <w:left w:val="none" w:sz="0" w:space="0" w:color="auto"/>
        <w:bottom w:val="none" w:sz="0" w:space="0" w:color="auto"/>
        <w:right w:val="none" w:sz="0" w:space="0" w:color="auto"/>
      </w:divBdr>
      <w:divsChild>
        <w:div w:id="1040979654">
          <w:marLeft w:val="0"/>
          <w:marRight w:val="0"/>
          <w:marTop w:val="0"/>
          <w:marBottom w:val="0"/>
          <w:divBdr>
            <w:top w:val="none" w:sz="0" w:space="0" w:color="auto"/>
            <w:left w:val="none" w:sz="0" w:space="0" w:color="auto"/>
            <w:bottom w:val="none" w:sz="0" w:space="0" w:color="auto"/>
            <w:right w:val="none" w:sz="0" w:space="0" w:color="auto"/>
          </w:divBdr>
          <w:divsChild>
            <w:div w:id="53503261">
              <w:marLeft w:val="0"/>
              <w:marRight w:val="0"/>
              <w:marTop w:val="0"/>
              <w:marBottom w:val="0"/>
              <w:divBdr>
                <w:top w:val="none" w:sz="0" w:space="0" w:color="auto"/>
                <w:left w:val="none" w:sz="0" w:space="0" w:color="auto"/>
                <w:bottom w:val="none" w:sz="0" w:space="0" w:color="auto"/>
                <w:right w:val="none" w:sz="0" w:space="0" w:color="auto"/>
              </w:divBdr>
              <w:divsChild>
                <w:div w:id="20509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4566">
      <w:bodyDiv w:val="1"/>
      <w:marLeft w:val="0"/>
      <w:marRight w:val="0"/>
      <w:marTop w:val="0"/>
      <w:marBottom w:val="0"/>
      <w:divBdr>
        <w:top w:val="none" w:sz="0" w:space="0" w:color="auto"/>
        <w:left w:val="none" w:sz="0" w:space="0" w:color="auto"/>
        <w:bottom w:val="none" w:sz="0" w:space="0" w:color="auto"/>
        <w:right w:val="none" w:sz="0" w:space="0" w:color="auto"/>
      </w:divBdr>
      <w:divsChild>
        <w:div w:id="1311591708">
          <w:marLeft w:val="0"/>
          <w:marRight w:val="0"/>
          <w:marTop w:val="0"/>
          <w:marBottom w:val="0"/>
          <w:divBdr>
            <w:top w:val="none" w:sz="0" w:space="0" w:color="auto"/>
            <w:left w:val="none" w:sz="0" w:space="0" w:color="auto"/>
            <w:bottom w:val="none" w:sz="0" w:space="0" w:color="auto"/>
            <w:right w:val="none" w:sz="0" w:space="0" w:color="auto"/>
          </w:divBdr>
          <w:divsChild>
            <w:div w:id="736706686">
              <w:marLeft w:val="0"/>
              <w:marRight w:val="0"/>
              <w:marTop w:val="0"/>
              <w:marBottom w:val="0"/>
              <w:divBdr>
                <w:top w:val="none" w:sz="0" w:space="0" w:color="auto"/>
                <w:left w:val="none" w:sz="0" w:space="0" w:color="auto"/>
                <w:bottom w:val="none" w:sz="0" w:space="0" w:color="auto"/>
                <w:right w:val="none" w:sz="0" w:space="0" w:color="auto"/>
              </w:divBdr>
              <w:divsChild>
                <w:div w:id="6104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17054">
      <w:bodyDiv w:val="1"/>
      <w:marLeft w:val="0"/>
      <w:marRight w:val="0"/>
      <w:marTop w:val="0"/>
      <w:marBottom w:val="0"/>
      <w:divBdr>
        <w:top w:val="none" w:sz="0" w:space="0" w:color="auto"/>
        <w:left w:val="none" w:sz="0" w:space="0" w:color="auto"/>
        <w:bottom w:val="none" w:sz="0" w:space="0" w:color="auto"/>
        <w:right w:val="none" w:sz="0" w:space="0" w:color="auto"/>
      </w:divBdr>
      <w:divsChild>
        <w:div w:id="1407336057">
          <w:marLeft w:val="0"/>
          <w:marRight w:val="0"/>
          <w:marTop w:val="0"/>
          <w:marBottom w:val="0"/>
          <w:divBdr>
            <w:top w:val="none" w:sz="0" w:space="0" w:color="auto"/>
            <w:left w:val="none" w:sz="0" w:space="0" w:color="auto"/>
            <w:bottom w:val="none" w:sz="0" w:space="0" w:color="auto"/>
            <w:right w:val="none" w:sz="0" w:space="0" w:color="auto"/>
          </w:divBdr>
          <w:divsChild>
            <w:div w:id="751124226">
              <w:marLeft w:val="0"/>
              <w:marRight w:val="0"/>
              <w:marTop w:val="0"/>
              <w:marBottom w:val="0"/>
              <w:divBdr>
                <w:top w:val="none" w:sz="0" w:space="0" w:color="auto"/>
                <w:left w:val="none" w:sz="0" w:space="0" w:color="auto"/>
                <w:bottom w:val="none" w:sz="0" w:space="0" w:color="auto"/>
                <w:right w:val="none" w:sz="0" w:space="0" w:color="auto"/>
              </w:divBdr>
              <w:divsChild>
                <w:div w:id="4729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1809">
      <w:bodyDiv w:val="1"/>
      <w:marLeft w:val="0"/>
      <w:marRight w:val="0"/>
      <w:marTop w:val="0"/>
      <w:marBottom w:val="0"/>
      <w:divBdr>
        <w:top w:val="none" w:sz="0" w:space="0" w:color="auto"/>
        <w:left w:val="none" w:sz="0" w:space="0" w:color="auto"/>
        <w:bottom w:val="none" w:sz="0" w:space="0" w:color="auto"/>
        <w:right w:val="none" w:sz="0" w:space="0" w:color="auto"/>
      </w:divBdr>
      <w:divsChild>
        <w:div w:id="986085203">
          <w:marLeft w:val="0"/>
          <w:marRight w:val="0"/>
          <w:marTop w:val="0"/>
          <w:marBottom w:val="0"/>
          <w:divBdr>
            <w:top w:val="none" w:sz="0" w:space="0" w:color="auto"/>
            <w:left w:val="none" w:sz="0" w:space="0" w:color="auto"/>
            <w:bottom w:val="none" w:sz="0" w:space="0" w:color="auto"/>
            <w:right w:val="none" w:sz="0" w:space="0" w:color="auto"/>
          </w:divBdr>
          <w:divsChild>
            <w:div w:id="1600333715">
              <w:marLeft w:val="0"/>
              <w:marRight w:val="0"/>
              <w:marTop w:val="0"/>
              <w:marBottom w:val="0"/>
              <w:divBdr>
                <w:top w:val="none" w:sz="0" w:space="0" w:color="auto"/>
                <w:left w:val="none" w:sz="0" w:space="0" w:color="auto"/>
                <w:bottom w:val="none" w:sz="0" w:space="0" w:color="auto"/>
                <w:right w:val="none" w:sz="0" w:space="0" w:color="auto"/>
              </w:divBdr>
              <w:divsChild>
                <w:div w:id="3320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24336">
      <w:bodyDiv w:val="1"/>
      <w:marLeft w:val="0"/>
      <w:marRight w:val="0"/>
      <w:marTop w:val="0"/>
      <w:marBottom w:val="0"/>
      <w:divBdr>
        <w:top w:val="none" w:sz="0" w:space="0" w:color="auto"/>
        <w:left w:val="none" w:sz="0" w:space="0" w:color="auto"/>
        <w:bottom w:val="none" w:sz="0" w:space="0" w:color="auto"/>
        <w:right w:val="none" w:sz="0" w:space="0" w:color="auto"/>
      </w:divBdr>
      <w:divsChild>
        <w:div w:id="156847782">
          <w:marLeft w:val="0"/>
          <w:marRight w:val="0"/>
          <w:marTop w:val="0"/>
          <w:marBottom w:val="0"/>
          <w:divBdr>
            <w:top w:val="none" w:sz="0" w:space="0" w:color="auto"/>
            <w:left w:val="none" w:sz="0" w:space="0" w:color="auto"/>
            <w:bottom w:val="none" w:sz="0" w:space="0" w:color="auto"/>
            <w:right w:val="none" w:sz="0" w:space="0" w:color="auto"/>
          </w:divBdr>
          <w:divsChild>
            <w:div w:id="1861044863">
              <w:marLeft w:val="0"/>
              <w:marRight w:val="0"/>
              <w:marTop w:val="0"/>
              <w:marBottom w:val="0"/>
              <w:divBdr>
                <w:top w:val="none" w:sz="0" w:space="0" w:color="auto"/>
                <w:left w:val="none" w:sz="0" w:space="0" w:color="auto"/>
                <w:bottom w:val="none" w:sz="0" w:space="0" w:color="auto"/>
                <w:right w:val="none" w:sz="0" w:space="0" w:color="auto"/>
              </w:divBdr>
              <w:divsChild>
                <w:div w:id="928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03640">
      <w:bodyDiv w:val="1"/>
      <w:marLeft w:val="0"/>
      <w:marRight w:val="0"/>
      <w:marTop w:val="0"/>
      <w:marBottom w:val="0"/>
      <w:divBdr>
        <w:top w:val="none" w:sz="0" w:space="0" w:color="auto"/>
        <w:left w:val="none" w:sz="0" w:space="0" w:color="auto"/>
        <w:bottom w:val="none" w:sz="0" w:space="0" w:color="auto"/>
        <w:right w:val="none" w:sz="0" w:space="0" w:color="auto"/>
      </w:divBdr>
      <w:divsChild>
        <w:div w:id="853229976">
          <w:marLeft w:val="0"/>
          <w:marRight w:val="0"/>
          <w:marTop w:val="0"/>
          <w:marBottom w:val="0"/>
          <w:divBdr>
            <w:top w:val="none" w:sz="0" w:space="0" w:color="auto"/>
            <w:left w:val="none" w:sz="0" w:space="0" w:color="auto"/>
            <w:bottom w:val="none" w:sz="0" w:space="0" w:color="auto"/>
            <w:right w:val="none" w:sz="0" w:space="0" w:color="auto"/>
          </w:divBdr>
          <w:divsChild>
            <w:div w:id="2126076842">
              <w:marLeft w:val="0"/>
              <w:marRight w:val="0"/>
              <w:marTop w:val="0"/>
              <w:marBottom w:val="0"/>
              <w:divBdr>
                <w:top w:val="none" w:sz="0" w:space="0" w:color="auto"/>
                <w:left w:val="none" w:sz="0" w:space="0" w:color="auto"/>
                <w:bottom w:val="none" w:sz="0" w:space="0" w:color="auto"/>
                <w:right w:val="none" w:sz="0" w:space="0" w:color="auto"/>
              </w:divBdr>
              <w:divsChild>
                <w:div w:id="5739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740</Words>
  <Characters>4224</Characters>
  <Application>Microsoft Office Word</Application>
  <DocSecurity>0</DocSecurity>
  <Lines>35</Lines>
  <Paragraphs>9</Paragraphs>
  <ScaleCrop>false</ScaleCrop>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Aakriti Suresh</dc:creator>
  <cp:keywords/>
  <dc:description/>
  <cp:lastModifiedBy>Aakriti Suresh</cp:lastModifiedBy>
  <cp:revision>2</cp:revision>
  <dcterms:created xsi:type="dcterms:W3CDTF">2023-10-13T17:02:00Z</dcterms:created>
  <dcterms:modified xsi:type="dcterms:W3CDTF">2023-10-16T03:45:00Z</dcterms:modified>
</cp:coreProperties>
</file>