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496D" w:rsidRDefault="0071496D" w:rsidP="0071496D">
      <w:pPr>
        <w:keepNext/>
        <w:spacing w:line="360" w:lineRule="auto"/>
        <w:jc w:val="center"/>
        <w:outlineLvl w:val="0"/>
        <w:rPr>
          <w:b/>
        </w:rPr>
      </w:pPr>
      <w:r>
        <w:rPr>
          <w:b/>
        </w:rPr>
        <w:t>Vendim nr. 8 datë 07.02.</w:t>
      </w:r>
      <w:r w:rsidRPr="00232FF2">
        <w:rPr>
          <w:b/>
        </w:rPr>
        <w:t>201</w:t>
      </w:r>
      <w:r>
        <w:rPr>
          <w:b/>
        </w:rPr>
        <w:t>7</w:t>
      </w:r>
    </w:p>
    <w:p w:rsidR="0071496D" w:rsidRDefault="0071496D" w:rsidP="0071496D">
      <w:pPr>
        <w:keepNext/>
        <w:spacing w:line="360" w:lineRule="auto"/>
        <w:jc w:val="center"/>
        <w:outlineLvl w:val="0"/>
        <w:rPr>
          <w:b/>
        </w:rPr>
      </w:pPr>
      <w:r>
        <w:rPr>
          <w:b/>
        </w:rPr>
        <w:t>(V-8/17)</w:t>
      </w:r>
    </w:p>
    <w:p w:rsidR="0071496D" w:rsidRDefault="0071496D" w:rsidP="0071496D">
      <w:pPr>
        <w:keepNext/>
        <w:spacing w:line="360" w:lineRule="auto"/>
        <w:ind w:firstLine="360"/>
        <w:outlineLvl w:val="0"/>
        <w:rPr>
          <w:rFonts w:eastAsia="Calibri"/>
        </w:rPr>
      </w:pPr>
    </w:p>
    <w:p w:rsidR="0000730D" w:rsidRPr="00232FF2" w:rsidRDefault="0000730D" w:rsidP="0071496D">
      <w:pPr>
        <w:keepNext/>
        <w:tabs>
          <w:tab w:val="left" w:pos="6930"/>
        </w:tabs>
        <w:spacing w:line="360" w:lineRule="auto"/>
        <w:ind w:firstLine="360"/>
        <w:outlineLvl w:val="0"/>
        <w:rPr>
          <w:rFonts w:eastAsia="Calibri"/>
        </w:rPr>
      </w:pPr>
      <w:r w:rsidRPr="00232FF2">
        <w:rPr>
          <w:rFonts w:eastAsia="Calibri"/>
        </w:rPr>
        <w:t>Gjykata Kushtetuese e Republikës së Shqipërisë, e përbërë nga:</w:t>
      </w:r>
      <w:r w:rsidR="0071496D">
        <w:rPr>
          <w:rFonts w:eastAsia="Calibri"/>
        </w:rPr>
        <w:t xml:space="preserve"> </w:t>
      </w:r>
      <w:r w:rsidRPr="00232FF2">
        <w:t>Bashkim Dedja,</w:t>
      </w:r>
      <w:r w:rsidR="0071496D">
        <w:t xml:space="preserve"> </w:t>
      </w:r>
      <w:r w:rsidRPr="00232FF2">
        <w:t>Kryetar</w:t>
      </w:r>
      <w:r w:rsidR="0071496D">
        <w:t xml:space="preserve">, </w:t>
      </w:r>
      <w:r w:rsidR="003D7CEA">
        <w:t>Vladimir Kristo,</w:t>
      </w:r>
      <w:r w:rsidR="0071496D">
        <w:t xml:space="preserve"> </w:t>
      </w:r>
      <w:r w:rsidR="003D7CEA">
        <w:t>Altina Xhoxhaj,</w:t>
      </w:r>
      <w:r w:rsidR="0071496D">
        <w:t xml:space="preserve"> </w:t>
      </w:r>
      <w:r w:rsidRPr="00232FF2">
        <w:t>Fatmir Hoxha,</w:t>
      </w:r>
      <w:r w:rsidR="0071496D">
        <w:t xml:space="preserve"> </w:t>
      </w:r>
      <w:r w:rsidRPr="00232FF2">
        <w:t>Gani Dizdari,</w:t>
      </w:r>
      <w:r w:rsidR="0071496D">
        <w:t xml:space="preserve"> </w:t>
      </w:r>
      <w:r w:rsidR="000452DB">
        <w:t>Besnik Imeraj</w:t>
      </w:r>
      <w:r w:rsidR="0071496D">
        <w:t xml:space="preserve">, </w:t>
      </w:r>
      <w:r w:rsidRPr="00232FF2">
        <w:t>Fatos Lulo,</w:t>
      </w:r>
      <w:r w:rsidR="0071496D">
        <w:t xml:space="preserve"> </w:t>
      </w:r>
      <w:r w:rsidR="000452DB" w:rsidRPr="00232FF2">
        <w:t>Vitore Tusha,</w:t>
      </w:r>
      <w:r w:rsidR="0071496D">
        <w:t xml:space="preserve"> anëtarë, </w:t>
      </w:r>
      <w:r w:rsidRPr="00232FF2">
        <w:rPr>
          <w:rFonts w:eastAsia="Calibri"/>
        </w:rPr>
        <w:t xml:space="preserve">me sekretare </w:t>
      </w:r>
      <w:r w:rsidR="00EF486E" w:rsidRPr="00232FF2">
        <w:rPr>
          <w:rFonts w:eastAsia="Calibri"/>
        </w:rPr>
        <w:t xml:space="preserve">Edmira </w:t>
      </w:r>
      <w:r w:rsidR="00A3404E" w:rsidRPr="00232FF2">
        <w:rPr>
          <w:rFonts w:eastAsia="Calibri"/>
        </w:rPr>
        <w:t>Babaj</w:t>
      </w:r>
      <w:r w:rsidRPr="00232FF2">
        <w:rPr>
          <w:rFonts w:eastAsia="Calibri"/>
        </w:rPr>
        <w:t xml:space="preserve">, në datën </w:t>
      </w:r>
      <w:r w:rsidR="00094C6B">
        <w:rPr>
          <w:rFonts w:eastAsia="Calibri"/>
        </w:rPr>
        <w:t>03.</w:t>
      </w:r>
      <w:r w:rsidR="00BF18EE">
        <w:rPr>
          <w:rFonts w:eastAsia="Calibri"/>
        </w:rPr>
        <w:t>11.2016</w:t>
      </w:r>
      <w:r w:rsidR="000C240D" w:rsidRPr="00232FF2">
        <w:rPr>
          <w:rFonts w:eastAsia="Calibri"/>
        </w:rPr>
        <w:t xml:space="preserve"> </w:t>
      </w:r>
      <w:r w:rsidRPr="00232FF2">
        <w:rPr>
          <w:rFonts w:eastAsia="Calibri"/>
        </w:rPr>
        <w:t xml:space="preserve">mori në shqyrtim në seancë plenare, mbi bazë dokumentesh, çështjen nr. </w:t>
      </w:r>
      <w:r w:rsidR="00094C6B">
        <w:rPr>
          <w:rFonts w:eastAsia="Calibri"/>
        </w:rPr>
        <w:t>60</w:t>
      </w:r>
      <w:r w:rsidR="004F6C91">
        <w:rPr>
          <w:rFonts w:eastAsia="Calibri"/>
        </w:rPr>
        <w:t>/5</w:t>
      </w:r>
      <w:r w:rsidRPr="00232FF2">
        <w:rPr>
          <w:rFonts w:eastAsia="Calibri"/>
        </w:rPr>
        <w:t xml:space="preserve"> Akti, që i përket:</w:t>
      </w:r>
    </w:p>
    <w:p w:rsidR="0000730D" w:rsidRPr="00232FF2" w:rsidRDefault="0000730D" w:rsidP="00D61C8D">
      <w:pPr>
        <w:tabs>
          <w:tab w:val="left" w:pos="8640"/>
        </w:tabs>
        <w:spacing w:line="360" w:lineRule="auto"/>
        <w:ind w:left="720"/>
        <w:jc w:val="both"/>
        <w:rPr>
          <w:b/>
        </w:rPr>
      </w:pPr>
    </w:p>
    <w:p w:rsidR="00094C6B" w:rsidRPr="00094C6B" w:rsidRDefault="00094C6B" w:rsidP="001E7AE8">
      <w:pPr>
        <w:spacing w:line="360" w:lineRule="auto"/>
        <w:ind w:left="3240" w:hanging="2520"/>
        <w:jc w:val="both"/>
        <w:rPr>
          <w:b/>
        </w:rPr>
      </w:pPr>
      <w:r w:rsidRPr="00094C6B">
        <w:rPr>
          <w:b/>
        </w:rPr>
        <w:t xml:space="preserve">KËRKUESE: </w:t>
      </w:r>
      <w:r w:rsidRPr="00094C6B">
        <w:rPr>
          <w:b/>
        </w:rPr>
        <w:tab/>
        <w:t xml:space="preserve">GJYKATA E APELIT DURRËS </w:t>
      </w:r>
    </w:p>
    <w:p w:rsidR="00094C6B" w:rsidRPr="00094C6B" w:rsidRDefault="00094C6B" w:rsidP="00D61C8D">
      <w:pPr>
        <w:spacing w:line="360" w:lineRule="auto"/>
        <w:ind w:left="2160" w:hanging="1440"/>
        <w:jc w:val="both"/>
        <w:rPr>
          <w:b/>
        </w:rPr>
      </w:pPr>
    </w:p>
    <w:p w:rsidR="00094C6B" w:rsidRPr="00094C6B" w:rsidRDefault="00094C6B" w:rsidP="00D61C8D">
      <w:pPr>
        <w:spacing w:line="360" w:lineRule="auto"/>
        <w:ind w:left="2160" w:hanging="1440"/>
        <w:jc w:val="both"/>
        <w:rPr>
          <w:b/>
        </w:rPr>
      </w:pPr>
      <w:r w:rsidRPr="00094C6B">
        <w:rPr>
          <w:b/>
        </w:rPr>
        <w:t>SUBJE</w:t>
      </w:r>
      <w:r w:rsidR="00731B1C">
        <w:rPr>
          <w:b/>
        </w:rPr>
        <w:t>K</w:t>
      </w:r>
      <w:r w:rsidRPr="00094C6B">
        <w:rPr>
          <w:b/>
        </w:rPr>
        <w:t>TE TË INTERESUARA:</w:t>
      </w:r>
    </w:p>
    <w:p w:rsidR="00094C6B" w:rsidRPr="00094C6B" w:rsidRDefault="00094C6B" w:rsidP="001E7AE8">
      <w:pPr>
        <w:spacing w:line="360" w:lineRule="auto"/>
        <w:ind w:left="3240" w:hanging="2520"/>
        <w:jc w:val="both"/>
        <w:rPr>
          <w:b/>
        </w:rPr>
      </w:pPr>
      <w:r w:rsidRPr="00094C6B">
        <w:rPr>
          <w:b/>
        </w:rPr>
        <w:tab/>
        <w:t>KUVENDI I REPUBLIKËS SË SHQIPËRISË</w:t>
      </w:r>
    </w:p>
    <w:p w:rsidR="00094C6B" w:rsidRPr="00094C6B" w:rsidRDefault="00094C6B" w:rsidP="001E7AE8">
      <w:pPr>
        <w:spacing w:line="360" w:lineRule="auto"/>
        <w:ind w:firstLine="3240"/>
        <w:jc w:val="both"/>
        <w:rPr>
          <w:b/>
        </w:rPr>
      </w:pPr>
      <w:r w:rsidRPr="00094C6B">
        <w:rPr>
          <w:b/>
        </w:rPr>
        <w:t>KËSHILLI I MINISTRAVE</w:t>
      </w:r>
    </w:p>
    <w:p w:rsidR="00094C6B" w:rsidRPr="00094C6B" w:rsidRDefault="00094C6B" w:rsidP="00D61C8D">
      <w:pPr>
        <w:spacing w:line="360" w:lineRule="auto"/>
        <w:ind w:left="2160" w:hanging="2160"/>
        <w:jc w:val="both"/>
        <w:rPr>
          <w:b/>
        </w:rPr>
      </w:pPr>
    </w:p>
    <w:p w:rsidR="00094C6B" w:rsidRPr="00094C6B" w:rsidRDefault="00094C6B" w:rsidP="00C946FB">
      <w:pPr>
        <w:spacing w:line="360" w:lineRule="auto"/>
        <w:ind w:left="3240" w:hanging="2520"/>
        <w:jc w:val="both"/>
        <w:rPr>
          <w:b/>
        </w:rPr>
      </w:pPr>
      <w:r w:rsidRPr="00094C6B">
        <w:rPr>
          <w:b/>
        </w:rPr>
        <w:t xml:space="preserve">OBJEKTI: </w:t>
      </w:r>
      <w:r w:rsidRPr="00094C6B">
        <w:rPr>
          <w:b/>
        </w:rPr>
        <w:tab/>
        <w:t xml:space="preserve">Kontrolli i pajtueshmërisë me Kushtetutën e Republikës së Shqipërisë i: </w:t>
      </w:r>
    </w:p>
    <w:p w:rsidR="00094C6B" w:rsidRPr="00094C6B" w:rsidRDefault="00094C6B" w:rsidP="00D61C8D">
      <w:pPr>
        <w:numPr>
          <w:ilvl w:val="0"/>
          <w:numId w:val="27"/>
        </w:numPr>
        <w:spacing w:line="360" w:lineRule="auto"/>
        <w:jc w:val="both"/>
        <w:rPr>
          <w:b/>
        </w:rPr>
      </w:pPr>
      <w:r w:rsidRPr="00094C6B">
        <w:rPr>
          <w:b/>
        </w:rPr>
        <w:t>nenit 469/4 të Kodit Civil të vitit 1929 (pasojat që prodhon ende) me këtë përmbajtje: “</w:t>
      </w:r>
      <w:r w:rsidRPr="00094C6B">
        <w:rPr>
          <w:b/>
          <w:i/>
        </w:rPr>
        <w:t>Por në rast që fëmijët e adoptuem ose të paslindurit e tyre konkurrojnë me të atin ose me amën e adoptuesit, ose me të dy bashkë, këta të fundit trashëgojnë një të tretën, dhe kur konkurrojnë me motrën ose me vëllamë e adoptuesit ose me të dy bashkë, trashëgojnë një të katërtën</w:t>
      </w:r>
      <w:r w:rsidRPr="00094C6B">
        <w:rPr>
          <w:b/>
        </w:rPr>
        <w:t>.”.</w:t>
      </w:r>
    </w:p>
    <w:p w:rsidR="00094C6B" w:rsidRPr="00094C6B" w:rsidRDefault="00094C6B" w:rsidP="00D61C8D">
      <w:pPr>
        <w:numPr>
          <w:ilvl w:val="0"/>
          <w:numId w:val="27"/>
        </w:numPr>
        <w:spacing w:line="360" w:lineRule="auto"/>
        <w:jc w:val="both"/>
        <w:rPr>
          <w:b/>
        </w:rPr>
      </w:pPr>
      <w:r w:rsidRPr="00094C6B">
        <w:rPr>
          <w:b/>
        </w:rPr>
        <w:t>nenit 486, paragrafët 1,</w:t>
      </w:r>
      <w:r w:rsidR="0099455B">
        <w:rPr>
          <w:b/>
        </w:rPr>
        <w:t xml:space="preserve"> </w:t>
      </w:r>
      <w:r w:rsidRPr="00094C6B">
        <w:rPr>
          <w:b/>
        </w:rPr>
        <w:t>2</w:t>
      </w:r>
      <w:r w:rsidR="0099455B">
        <w:rPr>
          <w:b/>
        </w:rPr>
        <w:t xml:space="preserve"> </w:t>
      </w:r>
      <w:r w:rsidRPr="00094C6B">
        <w:rPr>
          <w:b/>
        </w:rPr>
        <w:t>dhe 3 të Kodit Civil (pasojat që prodhojnë ende) me këtë përmbajtje: “</w:t>
      </w:r>
      <w:r w:rsidRPr="00094C6B">
        <w:rPr>
          <w:b/>
          <w:i/>
        </w:rPr>
        <w:t xml:space="preserve">Kur bashkëshorti lë fëmijë legjitimë, bashkëshorti tjetër merr si trashëgim uzufruktin e një pjese trashëgimore baras me atë të secilit fëmijë, duke u llogaritë edhe bashkëshorti vetë në numrin e fëmijëve. Në qoftë se me bashkëshortin konkurrojnë fëmijë natyralë dhe legjitimë, uzufrukti i bashkëshortit asht një pjesë baras më atë që i takon secilit nga fëmijët legjitimë. Kjo pjesë </w:t>
      </w:r>
      <w:r w:rsidRPr="00094C6B">
        <w:rPr>
          <w:b/>
          <w:i/>
        </w:rPr>
        <w:lastRenderedPageBreak/>
        <w:t xml:space="preserve">uzufrukti në asnjë rast nuk mundet me qenë ma e madhe se ¼ e trashëgimit, dhe mund të shpërblehet në mënyrën e  caktueme në nenin 548.”     </w:t>
      </w:r>
      <w:r w:rsidRPr="00094C6B">
        <w:rPr>
          <w:b/>
        </w:rPr>
        <w:t xml:space="preserve"> </w:t>
      </w:r>
    </w:p>
    <w:p w:rsidR="00094C6B" w:rsidRPr="00094C6B" w:rsidRDefault="00094C6B" w:rsidP="00D61C8D">
      <w:pPr>
        <w:spacing w:line="360" w:lineRule="auto"/>
        <w:ind w:left="2160" w:hanging="2160"/>
        <w:jc w:val="both"/>
        <w:rPr>
          <w:b/>
        </w:rPr>
      </w:pPr>
    </w:p>
    <w:p w:rsidR="00094C6B" w:rsidRPr="00094C6B" w:rsidRDefault="00094C6B" w:rsidP="00D61C8D">
      <w:pPr>
        <w:spacing w:line="360" w:lineRule="auto"/>
        <w:ind w:left="2880" w:hanging="2160"/>
        <w:jc w:val="both"/>
      </w:pPr>
      <w:r w:rsidRPr="00094C6B">
        <w:rPr>
          <w:b/>
        </w:rPr>
        <w:t>BAZA LIGJORE:</w:t>
      </w:r>
      <w:r w:rsidRPr="00094C6B">
        <w:rPr>
          <w:b/>
        </w:rPr>
        <w:tab/>
      </w:r>
      <w:r w:rsidRPr="00094C6B">
        <w:t>Nenet 18/2, 41/2, 54/2, 131/a, 134/1/d dhe 145/2 të Kushtetutës së Republikës së Shqipërisë; neni 68 e vijues të ligjit nr.8577, datë 10.2.2000 “Për organizimin dhe funksionimin e Gjykatës Kushtetuese të Republikës së Shqipërisë”</w:t>
      </w:r>
    </w:p>
    <w:p w:rsidR="0000730D" w:rsidRPr="00232FF2" w:rsidRDefault="0000730D" w:rsidP="00D61C8D">
      <w:pPr>
        <w:tabs>
          <w:tab w:val="left" w:pos="2790"/>
          <w:tab w:val="left" w:pos="2880"/>
        </w:tabs>
        <w:spacing w:line="360" w:lineRule="auto"/>
        <w:ind w:left="2790" w:hanging="2070"/>
        <w:jc w:val="both"/>
      </w:pPr>
    </w:p>
    <w:p w:rsidR="0000730D" w:rsidRPr="00232FF2" w:rsidRDefault="0000730D" w:rsidP="00D61C8D">
      <w:pPr>
        <w:spacing w:line="360" w:lineRule="auto"/>
        <w:jc w:val="center"/>
      </w:pPr>
      <w:r w:rsidRPr="00232FF2">
        <w:rPr>
          <w:b/>
          <w:bCs/>
        </w:rPr>
        <w:t>GJYKATA KUSHTETUESE,</w:t>
      </w:r>
    </w:p>
    <w:p w:rsidR="0000730D" w:rsidRPr="00232FF2" w:rsidRDefault="0000730D" w:rsidP="00D61C8D">
      <w:pPr>
        <w:spacing w:line="360" w:lineRule="auto"/>
        <w:jc w:val="both"/>
      </w:pPr>
      <w:r w:rsidRPr="00232FF2">
        <w:t xml:space="preserve">pasi dëgjoi </w:t>
      </w:r>
      <w:r w:rsidR="00DA1394">
        <w:t xml:space="preserve">relatoren </w:t>
      </w:r>
      <w:r w:rsidRPr="00232FF2">
        <w:t>e çështjes V</w:t>
      </w:r>
      <w:r w:rsidR="00DA1394">
        <w:t>itore Tusha</w:t>
      </w:r>
      <w:r w:rsidRPr="00232FF2">
        <w:t xml:space="preserve">, mori në shqyrtim pretendimet me shkrim të </w:t>
      </w:r>
      <w:r w:rsidR="00BA0826">
        <w:t>gjykatës referuese</w:t>
      </w:r>
      <w:r w:rsidRPr="00232FF2">
        <w:t xml:space="preserve">, që </w:t>
      </w:r>
      <w:r w:rsidR="00731B1C">
        <w:t>ë</w:t>
      </w:r>
      <w:r w:rsidR="00DA1394">
        <w:t>sht</w:t>
      </w:r>
      <w:r w:rsidR="00731B1C">
        <w:t>ë</w:t>
      </w:r>
      <w:r w:rsidR="00DA1394">
        <w:t xml:space="preserve"> </w:t>
      </w:r>
      <w:r w:rsidRPr="00232FF2">
        <w:t xml:space="preserve">shprehur për pranimin e kërkesës, </w:t>
      </w:r>
      <w:r w:rsidR="00EA16F7" w:rsidRPr="00232FF2">
        <w:t xml:space="preserve">prapësimet e subjektit të interesuar, </w:t>
      </w:r>
      <w:r w:rsidR="00DA1394">
        <w:t>K</w:t>
      </w:r>
      <w:r w:rsidR="00731B1C">
        <w:t>ë</w:t>
      </w:r>
      <w:r w:rsidR="00DA1394">
        <w:t xml:space="preserve">shilli i Ministrave, </w:t>
      </w:r>
      <w:r w:rsidR="00EA16F7" w:rsidRPr="00232FF2">
        <w:t xml:space="preserve">që ka kërkuar rrëzimin e kërkesës, </w:t>
      </w:r>
      <w:r w:rsidRPr="00232FF2">
        <w:t>si dhe diskutoi çështjen në tërësi,</w:t>
      </w:r>
    </w:p>
    <w:p w:rsidR="0000730D" w:rsidRPr="00232FF2" w:rsidRDefault="0000730D" w:rsidP="00D61C8D">
      <w:pPr>
        <w:spacing w:line="360" w:lineRule="auto"/>
        <w:ind w:left="1080"/>
        <w:rPr>
          <w:b/>
          <w:bCs/>
        </w:rPr>
      </w:pPr>
    </w:p>
    <w:p w:rsidR="0000730D" w:rsidRPr="00232FF2" w:rsidRDefault="0000730D" w:rsidP="00D61C8D">
      <w:pPr>
        <w:spacing w:line="360" w:lineRule="auto"/>
        <w:jc w:val="center"/>
      </w:pPr>
      <w:r w:rsidRPr="00232FF2">
        <w:rPr>
          <w:b/>
          <w:bCs/>
        </w:rPr>
        <w:t>V Ë R E N:</w:t>
      </w:r>
    </w:p>
    <w:p w:rsidR="0000730D" w:rsidRPr="00232FF2" w:rsidRDefault="0000730D" w:rsidP="00D61C8D">
      <w:pPr>
        <w:spacing w:line="360" w:lineRule="auto"/>
        <w:jc w:val="center"/>
        <w:rPr>
          <w:b/>
          <w:bCs/>
        </w:rPr>
      </w:pPr>
      <w:r w:rsidRPr="00232FF2">
        <w:rPr>
          <w:b/>
          <w:bCs/>
        </w:rPr>
        <w:t>I</w:t>
      </w:r>
    </w:p>
    <w:p w:rsidR="00710AEE" w:rsidRPr="00710AEE" w:rsidRDefault="00710AEE" w:rsidP="00D61C8D">
      <w:pPr>
        <w:numPr>
          <w:ilvl w:val="0"/>
          <w:numId w:val="28"/>
        </w:numPr>
        <w:spacing w:line="360" w:lineRule="auto"/>
        <w:ind w:left="0" w:firstLine="360"/>
        <w:contextualSpacing/>
        <w:jc w:val="both"/>
      </w:pPr>
      <w:r w:rsidRPr="00710AEE">
        <w:t xml:space="preserve">Gjykata e Apelit Durrës </w:t>
      </w:r>
      <w:r w:rsidR="00FB6D56">
        <w:t>(</w:t>
      </w:r>
      <w:r w:rsidR="00560619" w:rsidRPr="00560619">
        <w:rPr>
          <w:i/>
        </w:rPr>
        <w:t>n</w:t>
      </w:r>
      <w:r w:rsidR="00015845">
        <w:rPr>
          <w:i/>
        </w:rPr>
        <w:t>ë</w:t>
      </w:r>
      <w:r w:rsidR="00560619" w:rsidRPr="00560619">
        <w:rPr>
          <w:i/>
        </w:rPr>
        <w:t xml:space="preserve"> vijim </w:t>
      </w:r>
      <w:r w:rsidR="00FB6D56" w:rsidRPr="00FB6D56">
        <w:rPr>
          <w:i/>
        </w:rPr>
        <w:t>“gjykata referuese”</w:t>
      </w:r>
      <w:r w:rsidR="00FB6D56">
        <w:t xml:space="preserve">) </w:t>
      </w:r>
      <w:r w:rsidR="00731B1C">
        <w:t>ë</w:t>
      </w:r>
      <w:r w:rsidR="00FB6D56">
        <w:t>sht</w:t>
      </w:r>
      <w:r w:rsidR="00731B1C">
        <w:t>ë</w:t>
      </w:r>
      <w:r w:rsidR="00FB6D56">
        <w:t xml:space="preserve"> v</w:t>
      </w:r>
      <w:r w:rsidR="00731B1C">
        <w:t>ë</w:t>
      </w:r>
      <w:r w:rsidR="00FB6D56">
        <w:t>n</w:t>
      </w:r>
      <w:r w:rsidR="00731B1C">
        <w:t>ë</w:t>
      </w:r>
      <w:r w:rsidR="00FB6D56">
        <w:t xml:space="preserve"> n</w:t>
      </w:r>
      <w:r w:rsidR="00731B1C">
        <w:t>ë</w:t>
      </w:r>
      <w:r w:rsidR="00FB6D56">
        <w:t xml:space="preserve"> lëvizje pas kthimit p</w:t>
      </w:r>
      <w:r w:rsidR="00731B1C">
        <w:t>ë</w:t>
      </w:r>
      <w:r w:rsidR="00FB6D56">
        <w:t>r rigjykim t</w:t>
      </w:r>
      <w:r w:rsidR="00731B1C">
        <w:t>ë</w:t>
      </w:r>
      <w:r w:rsidR="00FB6D56">
        <w:t xml:space="preserve"> çështjes</w:t>
      </w:r>
      <w:r w:rsidRPr="00710AEE">
        <w:t xml:space="preserve"> civile me palë paditëse H.H. dhe të tjerë, me objekt</w:t>
      </w:r>
      <w:r w:rsidR="00376DF1">
        <w:t>:</w:t>
      </w:r>
      <w:r w:rsidRPr="00710AEE">
        <w:t xml:space="preserve"> </w:t>
      </w:r>
      <w:r w:rsidRPr="00710AEE">
        <w:rPr>
          <w:i/>
        </w:rPr>
        <w:t>“1. Sigurimi i padisë duke detyruar të paditurit të mos kryejnë veprime juridike në pronat objekt padie</w:t>
      </w:r>
      <w:r w:rsidR="00376DF1">
        <w:rPr>
          <w:i/>
        </w:rPr>
        <w:t>.</w:t>
      </w:r>
      <w:r w:rsidRPr="00710AEE">
        <w:rPr>
          <w:i/>
        </w:rPr>
        <w:t xml:space="preserve"> 2. Detyrimi </w:t>
      </w:r>
      <w:r w:rsidR="00376DF1">
        <w:rPr>
          <w:i/>
        </w:rPr>
        <w:t>i</w:t>
      </w:r>
      <w:r w:rsidRPr="00710AEE">
        <w:rPr>
          <w:i/>
        </w:rPr>
        <w:t xml:space="preserve"> të paditurve të na njohin ne paditës</w:t>
      </w:r>
      <w:r w:rsidR="00376DF1">
        <w:rPr>
          <w:i/>
        </w:rPr>
        <w:t>it si bashkëpronarë në ish-pronat e trashëgimlënë</w:t>
      </w:r>
      <w:r w:rsidRPr="00710AEE">
        <w:rPr>
          <w:i/>
        </w:rPr>
        <w:t>sit tonë të përbashkët H.M.</w:t>
      </w:r>
      <w:r w:rsidR="00376DF1">
        <w:rPr>
          <w:i/>
        </w:rPr>
        <w:t>,</w:t>
      </w:r>
      <w:r w:rsidRPr="00710AEE">
        <w:rPr>
          <w:i/>
        </w:rPr>
        <w:t xml:space="preserve"> të njohura dhe të kthyera me vendimet nr.930, datë 20.06.1995 e nr.930/1, datë 23.09.1996 të Komisionit të Kthimit dhe Kompensimit të pronave, me ve</w:t>
      </w:r>
      <w:r w:rsidR="00376DF1">
        <w:rPr>
          <w:i/>
        </w:rPr>
        <w:t>ndimin nr.2173, datë 05.07.1994. 3. Detyrimi</w:t>
      </w:r>
      <w:r w:rsidRPr="00710AEE">
        <w:rPr>
          <w:i/>
        </w:rPr>
        <w:t xml:space="preserve"> </w:t>
      </w:r>
      <w:r w:rsidR="00376DF1">
        <w:rPr>
          <w:i/>
        </w:rPr>
        <w:t>i</w:t>
      </w:r>
      <w:r w:rsidRPr="00710AEE">
        <w:rPr>
          <w:i/>
        </w:rPr>
        <w:t xml:space="preserve"> të paditurve të na njohin bashkëpronarë dhe për ndërtimet e ngritura mbi tokën truall, objekt i kësaj padie, për pasuritë trashëgimore të fituar nga trashëgimlënësi ynë H.M.</w:t>
      </w:r>
      <w:r w:rsidR="001304DD">
        <w:rPr>
          <w:i/>
        </w:rPr>
        <w:t>,</w:t>
      </w:r>
      <w:r w:rsidRPr="00710AEE">
        <w:rPr>
          <w:i/>
        </w:rPr>
        <w:t xml:space="preserve"> të ndodhura në zonën kadastrave nr.8512.</w:t>
      </w:r>
      <w:r w:rsidR="001304DD">
        <w:rPr>
          <w:i/>
        </w:rPr>
        <w:t xml:space="preserve"> 4. Detyrimi</w:t>
      </w:r>
      <w:r w:rsidRPr="00710AEE">
        <w:rPr>
          <w:i/>
        </w:rPr>
        <w:t xml:space="preserve"> </w:t>
      </w:r>
      <w:r w:rsidR="001304DD">
        <w:rPr>
          <w:i/>
        </w:rPr>
        <w:t>i</w:t>
      </w:r>
      <w:r w:rsidRPr="00710AEE">
        <w:rPr>
          <w:i/>
        </w:rPr>
        <w:t xml:space="preserve"> ZRPP-së Durrës të na regjistrojë si bashkëpronarë në pjesët taku</w:t>
      </w:r>
      <w:r w:rsidR="001304DD">
        <w:rPr>
          <w:i/>
        </w:rPr>
        <w:t xml:space="preserve">ese të përcaktuara në dëshminë </w:t>
      </w:r>
      <w:r w:rsidRPr="00710AEE">
        <w:rPr>
          <w:i/>
        </w:rPr>
        <w:t>e trashëgimisë, të çelur nga Gjykata e Rrethit Gjyqësor Durrës me vendimin nr.1858, datë 11.07.2007, në pasurinë e paluajtshme objekt i kësaj padie, të cilat figurojnë të regjistruara në emër të të paditurve.</w:t>
      </w:r>
      <w:r w:rsidR="001304DD">
        <w:rPr>
          <w:i/>
        </w:rPr>
        <w:t xml:space="preserve"> 5. Rregullimi</w:t>
      </w:r>
      <w:r w:rsidRPr="00710AEE">
        <w:rPr>
          <w:i/>
        </w:rPr>
        <w:t xml:space="preserve"> </w:t>
      </w:r>
      <w:r w:rsidR="001304DD">
        <w:rPr>
          <w:i/>
        </w:rPr>
        <w:t>i</w:t>
      </w:r>
      <w:r w:rsidRPr="00710AEE">
        <w:rPr>
          <w:i/>
        </w:rPr>
        <w:t xml:space="preserve"> pasojave juridike duke konstatuar të pavlefshme veprimet juridike kontrata</w:t>
      </w:r>
      <w:r w:rsidR="001304DD">
        <w:rPr>
          <w:i/>
        </w:rPr>
        <w:t>t</w:t>
      </w:r>
      <w:r w:rsidRPr="00710AEE">
        <w:rPr>
          <w:i/>
        </w:rPr>
        <w:t xml:space="preserve"> e dhurimit nr.6322rep, nr.4801kol, datë 09.11.1996 dhe nr.6320rep, </w:t>
      </w:r>
      <w:r w:rsidRPr="00710AEE">
        <w:rPr>
          <w:i/>
        </w:rPr>
        <w:lastRenderedPageBreak/>
        <w:t>nr.4799kol, datë 09.11.1996</w:t>
      </w:r>
      <w:r w:rsidR="001304DD">
        <w:rPr>
          <w:i/>
        </w:rPr>
        <w:t>. 6. Detyrimi</w:t>
      </w:r>
      <w:r w:rsidRPr="00710AEE">
        <w:rPr>
          <w:i/>
        </w:rPr>
        <w:t xml:space="preserve"> </w:t>
      </w:r>
      <w:r w:rsidR="001304DD">
        <w:rPr>
          <w:i/>
        </w:rPr>
        <w:t>i</w:t>
      </w:r>
      <w:r w:rsidRPr="00710AEE">
        <w:rPr>
          <w:i/>
        </w:rPr>
        <w:t xml:space="preserve"> të paditurve të na kthejnë pjesën tonë takuese të parave të fituara nga shitjet e ndërtimeve të ngritura mbi trojet me sipërfaqe 4500 m</w:t>
      </w:r>
      <w:r w:rsidRPr="00710AEE">
        <w:rPr>
          <w:i/>
          <w:vertAlign w:val="superscript"/>
        </w:rPr>
        <w:t>2</w:t>
      </w:r>
      <w:r w:rsidRPr="00710AEE">
        <w:rPr>
          <w:i/>
        </w:rPr>
        <w:t xml:space="preserve"> dhe 1470 m</w:t>
      </w:r>
      <w:r w:rsidRPr="00710AEE">
        <w:rPr>
          <w:i/>
          <w:vertAlign w:val="superscript"/>
        </w:rPr>
        <w:t>2</w:t>
      </w:r>
      <w:r w:rsidRPr="00710AEE">
        <w:rPr>
          <w:i/>
        </w:rPr>
        <w:t xml:space="preserve"> sipas pjesëve të përcaktuara në dëshminë e trashëgimisë...në pasurinë e paluajtshme objekt i kësaj pas</w:t>
      </w:r>
      <w:r w:rsidR="00A4117E">
        <w:rPr>
          <w:i/>
        </w:rPr>
        <w:t>ur</w:t>
      </w:r>
      <w:r w:rsidRPr="00710AEE">
        <w:rPr>
          <w:i/>
        </w:rPr>
        <w:t>ie</w:t>
      </w:r>
      <w:r w:rsidR="00A4117E">
        <w:rPr>
          <w:i/>
        </w:rPr>
        <w:t>,</w:t>
      </w:r>
      <w:r w:rsidRPr="00710AEE">
        <w:rPr>
          <w:i/>
        </w:rPr>
        <w:t xml:space="preserve"> të cilat kanë pas figuruar të regjistruar</w:t>
      </w:r>
      <w:r w:rsidR="00A4117E">
        <w:rPr>
          <w:i/>
        </w:rPr>
        <w:t>a</w:t>
      </w:r>
      <w:r w:rsidRPr="00710AEE">
        <w:rPr>
          <w:i/>
        </w:rPr>
        <w:t xml:space="preserve"> në emër të të paditurve si pasuri trashëgimore.”           </w:t>
      </w:r>
    </w:p>
    <w:p w:rsidR="00710AEE" w:rsidRPr="00710AEE" w:rsidRDefault="008A01F5" w:rsidP="00D61C8D">
      <w:pPr>
        <w:numPr>
          <w:ilvl w:val="0"/>
          <w:numId w:val="28"/>
        </w:numPr>
        <w:spacing w:line="360" w:lineRule="auto"/>
        <w:ind w:left="0" w:firstLine="360"/>
        <w:contextualSpacing/>
        <w:jc w:val="both"/>
      </w:pPr>
      <w:r>
        <w:t xml:space="preserve">Sipas </w:t>
      </w:r>
      <w:r w:rsidR="00015845">
        <w:t>parashtrimeve t</w:t>
      </w:r>
      <w:r w:rsidR="0005720E">
        <w:t>ë</w:t>
      </w:r>
      <w:r w:rsidR="00015845">
        <w:t xml:space="preserve"> </w:t>
      </w:r>
      <w:r>
        <w:t>gjykatës referuese m</w:t>
      </w:r>
      <w:r w:rsidR="00710AEE" w:rsidRPr="00710AEE">
        <w:t>osmarrëveshja objekt gjykimi</w:t>
      </w:r>
      <w:r w:rsidR="002A58EE">
        <w:t xml:space="preserve"> </w:t>
      </w:r>
      <w:r w:rsidR="00710AEE" w:rsidRPr="00710AEE">
        <w:t xml:space="preserve">ka lidhje me përcaktimin e rrethit të trashëgimtarëve të trashëgimlënësit Hysen Myshketa dhe </w:t>
      </w:r>
      <w:r w:rsidR="00A4117E">
        <w:t>t</w:t>
      </w:r>
      <w:r w:rsidR="00D62F05">
        <w:t>ë</w:t>
      </w:r>
      <w:r w:rsidR="00710AEE" w:rsidRPr="00710AEE">
        <w:t xml:space="preserve"> pjesëve takuese të tyre. </w:t>
      </w:r>
      <w:r w:rsidR="00015845">
        <w:t xml:space="preserve">Nga rrethanat e </w:t>
      </w:r>
      <w:r w:rsidR="00A4117E">
        <w:t>çështjes</w:t>
      </w:r>
      <w:r w:rsidR="00015845">
        <w:t xml:space="preserve"> rezulton se t</w:t>
      </w:r>
      <w:r w:rsidR="00710AEE" w:rsidRPr="00710AEE">
        <w:t>rashëgimlënësi Hysen Myshketa ka vdekur në vitin 1943 dhe ka lënë si trashëgimtar</w:t>
      </w:r>
      <w:r w:rsidR="00731B1C">
        <w:t>ë</w:t>
      </w:r>
      <w:r w:rsidR="00710AEE" w:rsidRPr="00710AEE">
        <w:t xml:space="preserve"> të tij gruan Aishe dhe djalin </w:t>
      </w:r>
      <w:r w:rsidR="00225650">
        <w:t>Isa Mushketa, t</w:t>
      </w:r>
      <w:r w:rsidR="00015845">
        <w:t>ë</w:t>
      </w:r>
      <w:r w:rsidR="00225650">
        <w:t xml:space="preserve"> </w:t>
      </w:r>
      <w:r w:rsidR="00710AEE" w:rsidRPr="00710AEE">
        <w:t>adoptuar</w:t>
      </w:r>
      <w:r w:rsidR="00225650">
        <w:t xml:space="preserve"> n</w:t>
      </w:r>
      <w:r w:rsidR="00225650" w:rsidRPr="00710AEE">
        <w:t>ë viti</w:t>
      </w:r>
      <w:r w:rsidR="00225650">
        <w:t>n</w:t>
      </w:r>
      <w:r w:rsidR="00225650" w:rsidRPr="00710AEE">
        <w:t xml:space="preserve"> 1939</w:t>
      </w:r>
      <w:r w:rsidR="00225650">
        <w:t xml:space="preserve">. </w:t>
      </w:r>
      <w:r w:rsidR="00710AEE" w:rsidRPr="00710AEE">
        <w:t>Dëshmia e trashëgimisë ligjore është çelur nga Gjykata e Rrethit Gjyqësor Durrës në vitin 1983, duke përcaktuar si trashëgimtar të radhës së parë djalin Isa Myshketa. Nga viti 1995 e</w:t>
      </w:r>
      <w:r w:rsidR="00E37A90">
        <w:t xml:space="preserve"> në vazhdim, me vendim të KKKP-</w:t>
      </w:r>
      <w:r w:rsidR="00710AEE" w:rsidRPr="00710AEE">
        <w:t>së Durrës, pasuritë e trashëgimlënësit H</w:t>
      </w:r>
      <w:r w:rsidR="00CA7471">
        <w:t>.</w:t>
      </w:r>
      <w:r w:rsidR="00710AEE" w:rsidRPr="00710AEE">
        <w:t xml:space="preserve"> </w:t>
      </w:r>
      <w:r w:rsidR="00D20DB5">
        <w:t xml:space="preserve">Myshketa </w:t>
      </w:r>
      <w:r w:rsidR="00710AEE" w:rsidRPr="00710AEE">
        <w:t xml:space="preserve">i janë kthyer djalit të adoptuar, Isa, i cili ua ka dhuruar </w:t>
      </w:r>
      <w:r w:rsidR="00EF5171" w:rsidRPr="00710AEE">
        <w:t xml:space="preserve">të gjitha </w:t>
      </w:r>
      <w:r w:rsidR="00710AEE" w:rsidRPr="00710AEE">
        <w:t>fëmijëve të tij me kontrata</w:t>
      </w:r>
      <w:r w:rsidR="00E37A90">
        <w:t>t e</w:t>
      </w:r>
      <w:r w:rsidR="00710AEE" w:rsidRPr="00710AEE">
        <w:t xml:space="preserve"> dhurimi</w:t>
      </w:r>
      <w:r w:rsidR="00E37A90">
        <w:t>t nr.6320/4799, dat</w:t>
      </w:r>
      <w:r w:rsidR="00D62F05">
        <w:t>ë</w:t>
      </w:r>
      <w:r w:rsidR="00E37A90">
        <w:t xml:space="preserve"> 09.11.1996, nr.6321/4800, dat</w:t>
      </w:r>
      <w:r w:rsidR="00D62F05">
        <w:t>ë</w:t>
      </w:r>
      <w:r w:rsidR="00E37A90">
        <w:t xml:space="preserve"> 09.11.1996 dhe nr.6322/4801, dat</w:t>
      </w:r>
      <w:r w:rsidR="00D62F05">
        <w:t>ë</w:t>
      </w:r>
      <w:r w:rsidR="00E37A90">
        <w:t xml:space="preserve"> 09.11.1996.</w:t>
      </w:r>
      <w:r w:rsidR="00710AEE" w:rsidRPr="00710AEE">
        <w:t xml:space="preserve"> </w:t>
      </w:r>
    </w:p>
    <w:p w:rsidR="00710AEE" w:rsidRPr="00710AEE" w:rsidRDefault="00710AEE" w:rsidP="00D61C8D">
      <w:pPr>
        <w:numPr>
          <w:ilvl w:val="0"/>
          <w:numId w:val="28"/>
        </w:numPr>
        <w:spacing w:line="360" w:lineRule="auto"/>
        <w:ind w:left="0" w:firstLine="360"/>
        <w:contextualSpacing/>
        <w:jc w:val="both"/>
      </w:pPr>
      <w:r w:rsidRPr="00710AEE">
        <w:t xml:space="preserve">Trashëgimtarët e Veli </w:t>
      </w:r>
      <w:r w:rsidR="00CA7471">
        <w:t>Myshket</w:t>
      </w:r>
      <w:r w:rsidR="0094406C">
        <w:t>ë</w:t>
      </w:r>
      <w:r w:rsidR="00CA7471">
        <w:t xml:space="preserve">s </w:t>
      </w:r>
      <w:r w:rsidRPr="00710AEE">
        <w:t xml:space="preserve">dhe Mehmet Myshketës (vëllezër të Hysen Myshketës), me pretendimin se edhe ata janë trashëgimtarë të </w:t>
      </w:r>
      <w:r w:rsidR="00CA7471">
        <w:t xml:space="preserve">H. </w:t>
      </w:r>
      <w:r w:rsidR="0048034D">
        <w:t>My</w:t>
      </w:r>
      <w:r w:rsidRPr="00710AEE">
        <w:t xml:space="preserve">shketës, pasi janë thirrur në trashëgimi si trashëgimlënës të trashëgimtarëve të tyre, kanë kërkuar njohjen si bashkëpronarë në të gjitha pasuritë sipas objektit të padisë. </w:t>
      </w:r>
    </w:p>
    <w:p w:rsidR="00710AEE" w:rsidRPr="00710AEE" w:rsidRDefault="00710AEE" w:rsidP="00D61C8D">
      <w:pPr>
        <w:numPr>
          <w:ilvl w:val="0"/>
          <w:numId w:val="28"/>
        </w:numPr>
        <w:spacing w:line="360" w:lineRule="auto"/>
        <w:ind w:left="0" w:firstLine="360"/>
        <w:contextualSpacing/>
        <w:jc w:val="both"/>
      </w:pPr>
      <w:r w:rsidRPr="00710AEE">
        <w:t>Gjykata e Rrethit G</w:t>
      </w:r>
      <w:r w:rsidR="002E30C1">
        <w:t>jyqësor Durrës, me vendimin nr.</w:t>
      </w:r>
      <w:r w:rsidRPr="00710AEE">
        <w:t>2178, datë 29.07.2010</w:t>
      </w:r>
      <w:r w:rsidR="002E30C1">
        <w:t>,</w:t>
      </w:r>
      <w:r w:rsidRPr="00710AEE">
        <w:t xml:space="preserve"> ka vendosur rrëzimin e kërkesëpadisë së paditësve dhe të ndërhyrësve kryesorë si të pabazuar në ligj e prova. </w:t>
      </w:r>
    </w:p>
    <w:p w:rsidR="00710AEE" w:rsidRPr="00710AEE" w:rsidRDefault="00710AEE" w:rsidP="00D61C8D">
      <w:pPr>
        <w:numPr>
          <w:ilvl w:val="0"/>
          <w:numId w:val="28"/>
        </w:numPr>
        <w:spacing w:line="360" w:lineRule="auto"/>
        <w:ind w:left="0" w:firstLine="360"/>
        <w:contextualSpacing/>
        <w:jc w:val="both"/>
      </w:pPr>
      <w:r w:rsidRPr="00710AEE">
        <w:t>Gjykata e Apelit Durrës, me vendimin nr.173, datë23.02.2011</w:t>
      </w:r>
      <w:r w:rsidR="002E30C1">
        <w:t>,</w:t>
      </w:r>
      <w:r w:rsidRPr="00710AEE">
        <w:t xml:space="preserve"> ka vendosur lënien në fuqi të vendimit të mësipërm.</w:t>
      </w:r>
    </w:p>
    <w:p w:rsidR="00710AEE" w:rsidRPr="00710AEE" w:rsidRDefault="00710AEE" w:rsidP="00D61C8D">
      <w:pPr>
        <w:numPr>
          <w:ilvl w:val="0"/>
          <w:numId w:val="28"/>
        </w:numPr>
        <w:spacing w:line="360" w:lineRule="auto"/>
        <w:ind w:left="0" w:firstLine="360"/>
        <w:contextualSpacing/>
        <w:jc w:val="both"/>
      </w:pPr>
      <w:r w:rsidRPr="00710AEE">
        <w:t>G</w:t>
      </w:r>
      <w:r w:rsidR="002E30C1">
        <w:t>jykata e Lartë, me vendimin nr.</w:t>
      </w:r>
      <w:r w:rsidRPr="00710AEE">
        <w:t>246, datë 11.05.2015</w:t>
      </w:r>
      <w:r w:rsidR="002E30C1">
        <w:t>,</w:t>
      </w:r>
      <w:r w:rsidRPr="00710AEE">
        <w:t xml:space="preserve"> ka vendosur prishjen e vendimit të Gjykatës së Apelit Durrës dhe kthimin e çështjes për rigjykim pranë asaj gjykate me tjetër trup gjykues. </w:t>
      </w:r>
    </w:p>
    <w:p w:rsidR="00710AEE" w:rsidRPr="00710AEE" w:rsidRDefault="00466DF7" w:rsidP="00D61C8D">
      <w:pPr>
        <w:numPr>
          <w:ilvl w:val="0"/>
          <w:numId w:val="28"/>
        </w:numPr>
        <w:spacing w:line="360" w:lineRule="auto"/>
        <w:ind w:left="0" w:firstLine="360"/>
        <w:contextualSpacing/>
        <w:jc w:val="both"/>
      </w:pPr>
      <w:r>
        <w:t>N</w:t>
      </w:r>
      <w:r w:rsidR="00731B1C">
        <w:t>ë</w:t>
      </w:r>
      <w:r>
        <w:t xml:space="preserve"> seancën e datës 03.05.2016 </w:t>
      </w:r>
      <w:r w:rsidR="00D61C8D">
        <w:t>mbrojtësit</w:t>
      </w:r>
      <w:r>
        <w:t xml:space="preserve"> e t</w:t>
      </w:r>
      <w:r w:rsidR="00731B1C">
        <w:t>ë</w:t>
      </w:r>
      <w:r>
        <w:t xml:space="preserve"> paditurve </w:t>
      </w:r>
      <w:r w:rsidR="00C44663">
        <w:t>n</w:t>
      </w:r>
      <w:r w:rsidR="00D62F05">
        <w:t>ë</w:t>
      </w:r>
      <w:r w:rsidR="00C44663">
        <w:t xml:space="preserve"> procesin civil </w:t>
      </w:r>
      <w:r>
        <w:t>kan</w:t>
      </w:r>
      <w:r w:rsidR="00731B1C">
        <w:t>ë</w:t>
      </w:r>
      <w:r>
        <w:t xml:space="preserve"> paraqitur k</w:t>
      </w:r>
      <w:r w:rsidR="00731B1C">
        <w:t>ë</w:t>
      </w:r>
      <w:r>
        <w:t>rkes</w:t>
      </w:r>
      <w:r w:rsidR="00731B1C">
        <w:t>ë</w:t>
      </w:r>
      <w:r w:rsidR="00A564F5">
        <w:t xml:space="preserve"> </w:t>
      </w:r>
      <w:r w:rsidR="00C45FFF">
        <w:t>p</w:t>
      </w:r>
      <w:r w:rsidR="00731B1C">
        <w:t>ë</w:t>
      </w:r>
      <w:r w:rsidR="00C45FFF">
        <w:t xml:space="preserve">r pezullimin e </w:t>
      </w:r>
      <w:r w:rsidR="00D61C8D">
        <w:t>gjykimit</w:t>
      </w:r>
      <w:r w:rsidR="00C45FFF">
        <w:t xml:space="preserve"> t</w:t>
      </w:r>
      <w:r w:rsidR="00731B1C">
        <w:t>ë</w:t>
      </w:r>
      <w:r w:rsidR="00C45FFF">
        <w:t xml:space="preserve"> </w:t>
      </w:r>
      <w:r w:rsidR="008A01F5">
        <w:t>çështjes</w:t>
      </w:r>
      <w:r w:rsidR="00C45FFF">
        <w:t xml:space="preserve"> dhe dërgimin e materialeve Gjykat</w:t>
      </w:r>
      <w:r w:rsidR="00731B1C">
        <w:t>ë</w:t>
      </w:r>
      <w:r w:rsidR="00C45FFF">
        <w:t>s Kushte</w:t>
      </w:r>
      <w:r w:rsidR="00160CFB">
        <w:t>t</w:t>
      </w:r>
      <w:r w:rsidR="00C45FFF">
        <w:t>uese. Gjykata referuese, n</w:t>
      </w:r>
      <w:r w:rsidR="00731B1C">
        <w:t>ë</w:t>
      </w:r>
      <w:r w:rsidR="00C45FFF">
        <w:t xml:space="preserve"> seancën e datës </w:t>
      </w:r>
      <w:r>
        <w:t>19.05.2016</w:t>
      </w:r>
      <w:r w:rsidR="00C45FFF">
        <w:t>, pasi mori n</w:t>
      </w:r>
      <w:r w:rsidR="00731B1C">
        <w:t>ë</w:t>
      </w:r>
      <w:r w:rsidR="00C45FFF">
        <w:t xml:space="preserve"> shqyrtim k</w:t>
      </w:r>
      <w:r w:rsidR="00731B1C">
        <w:t>ë</w:t>
      </w:r>
      <w:r w:rsidR="00C45FFF">
        <w:t>rkes</w:t>
      </w:r>
      <w:r w:rsidR="00731B1C">
        <w:t>ë</w:t>
      </w:r>
      <w:r w:rsidR="00C45FFF">
        <w:t>n e m</w:t>
      </w:r>
      <w:r w:rsidR="00731B1C">
        <w:t>ë</w:t>
      </w:r>
      <w:r w:rsidR="00C45FFF">
        <w:t>sip</w:t>
      </w:r>
      <w:r w:rsidR="00731B1C">
        <w:t>ë</w:t>
      </w:r>
      <w:r w:rsidR="00C45FFF">
        <w:t>rme dhe duke</w:t>
      </w:r>
      <w:r w:rsidR="00710AEE" w:rsidRPr="00710AEE">
        <w:t xml:space="preserve"> </w:t>
      </w:r>
      <w:r w:rsidR="00D61C8D">
        <w:t xml:space="preserve">konstatuar </w:t>
      </w:r>
      <w:r w:rsidR="004228F3">
        <w:t xml:space="preserve">se </w:t>
      </w:r>
      <w:r w:rsidR="00710AEE" w:rsidRPr="00710AEE">
        <w:t>nene</w:t>
      </w:r>
      <w:r w:rsidR="004228F3">
        <w:t>t</w:t>
      </w:r>
      <w:r w:rsidR="00710AEE" w:rsidRPr="00710AEE">
        <w:t xml:space="preserve"> 469/4, 486/1/2/3 dhe 487 të </w:t>
      </w:r>
      <w:r w:rsidR="00D61D13">
        <w:t>Kodit Civil t</w:t>
      </w:r>
      <w:r w:rsidR="00731B1C">
        <w:t>ë</w:t>
      </w:r>
      <w:r w:rsidR="00D61D13">
        <w:t xml:space="preserve"> vitit 1929</w:t>
      </w:r>
      <w:r w:rsidR="00710AEE" w:rsidRPr="00710AEE">
        <w:t xml:space="preserve">, </w:t>
      </w:r>
      <w:r w:rsidR="00D61D13">
        <w:t>q</w:t>
      </w:r>
      <w:r w:rsidR="00731B1C">
        <w:t>ë</w:t>
      </w:r>
      <w:r w:rsidR="00D61D13">
        <w:t xml:space="preserve"> jan</w:t>
      </w:r>
      <w:r w:rsidR="00731B1C">
        <w:t>ë</w:t>
      </w:r>
      <w:r w:rsidR="00D61D13">
        <w:t xml:space="preserve"> </w:t>
      </w:r>
      <w:r w:rsidR="00710AEE" w:rsidRPr="00710AEE">
        <w:t xml:space="preserve">normat </w:t>
      </w:r>
      <w:r w:rsidR="005E42B6">
        <w:t xml:space="preserve">e </w:t>
      </w:r>
      <w:r w:rsidR="00D61D13">
        <w:t>zbatueshm</w:t>
      </w:r>
      <w:r w:rsidR="005E42B6">
        <w:t>e, referuar përcaktimit t</w:t>
      </w:r>
      <w:r w:rsidR="008A01F5">
        <w:t>ë</w:t>
      </w:r>
      <w:r w:rsidR="005E42B6">
        <w:t xml:space="preserve"> nenit 318</w:t>
      </w:r>
      <w:r w:rsidR="00A564F5">
        <w:t>/2</w:t>
      </w:r>
      <w:r w:rsidR="005E42B6">
        <w:t xml:space="preserve"> t</w:t>
      </w:r>
      <w:r w:rsidR="008A01F5">
        <w:t>ë</w:t>
      </w:r>
      <w:r w:rsidR="005E42B6">
        <w:t xml:space="preserve"> Kodit Civil n</w:t>
      </w:r>
      <w:r w:rsidR="008A01F5">
        <w:t>ë</w:t>
      </w:r>
      <w:r w:rsidR="005E42B6">
        <w:t xml:space="preserve"> fuqi</w:t>
      </w:r>
      <w:r w:rsidR="00D61D13">
        <w:t xml:space="preserve">, </w:t>
      </w:r>
      <w:r w:rsidR="00710AEE" w:rsidRPr="00710AEE">
        <w:t xml:space="preserve">bien në </w:t>
      </w:r>
      <w:r w:rsidR="000A4396">
        <w:lastRenderedPageBreak/>
        <w:t>kundërshtim me nenet 18/1, 41/2 dhe</w:t>
      </w:r>
      <w:r w:rsidR="00710AEE" w:rsidRPr="00710AEE">
        <w:t xml:space="preserve"> 54/2 të Kushtetutës</w:t>
      </w:r>
      <w:r w:rsidR="000A4396">
        <w:t xml:space="preserve">, </w:t>
      </w:r>
      <w:r w:rsidR="00710AEE" w:rsidRPr="00710AEE">
        <w:t>me nenin 14 të Konventës E</w:t>
      </w:r>
      <w:r w:rsidR="00D61D13">
        <w:t>u</w:t>
      </w:r>
      <w:r w:rsidR="00710AEE" w:rsidRPr="00710AEE">
        <w:t xml:space="preserve">ropiane për </w:t>
      </w:r>
      <w:r w:rsidR="00D61D13">
        <w:t>t</w:t>
      </w:r>
      <w:r w:rsidR="00710AEE" w:rsidRPr="00710AEE">
        <w:t>ë Drejtat e Njeriut dhe nenin 1 të Protokollit nr.1 të KEDNJ-së</w:t>
      </w:r>
      <w:r w:rsidR="00D61D13">
        <w:t xml:space="preserve">, vendosi </w:t>
      </w:r>
      <w:r w:rsidR="00710AEE" w:rsidRPr="00710AEE">
        <w:t>pezullimin e gjykimit të çështjes dhe dërg</w:t>
      </w:r>
      <w:r w:rsidR="00D61C8D">
        <w:t xml:space="preserve">imin </w:t>
      </w:r>
      <w:r w:rsidR="00710AEE" w:rsidRPr="00710AEE">
        <w:t xml:space="preserve">në Gjykatën Kushtetuese për kontrollin e pajtueshmërisë me Kushtetutën të </w:t>
      </w:r>
      <w:r w:rsidR="00AC4D43">
        <w:t>dispozitave t</w:t>
      </w:r>
      <w:r w:rsidR="00015845">
        <w:t>ë</w:t>
      </w:r>
      <w:r w:rsidR="00AC4D43">
        <w:t xml:space="preserve"> m</w:t>
      </w:r>
      <w:r w:rsidR="00015845">
        <w:t>ë</w:t>
      </w:r>
      <w:r w:rsidR="00AC4D43">
        <w:t>sip</w:t>
      </w:r>
      <w:r w:rsidR="00015845">
        <w:t>ë</w:t>
      </w:r>
      <w:r w:rsidR="00AC4D43">
        <w:t>rme</w:t>
      </w:r>
      <w:r w:rsidR="000A4396">
        <w:t>.</w:t>
      </w:r>
    </w:p>
    <w:p w:rsidR="005E42B6" w:rsidRDefault="005E42B6" w:rsidP="00D61C8D">
      <w:pPr>
        <w:autoSpaceDE w:val="0"/>
        <w:autoSpaceDN w:val="0"/>
        <w:adjustRightInd w:val="0"/>
        <w:spacing w:line="360" w:lineRule="auto"/>
        <w:jc w:val="center"/>
        <w:rPr>
          <w:rFonts w:eastAsia="Calibri"/>
          <w:b/>
          <w:lang w:eastAsia="fr-FR"/>
        </w:rPr>
      </w:pPr>
    </w:p>
    <w:p w:rsidR="0000730D" w:rsidRPr="00232FF2" w:rsidRDefault="0000730D" w:rsidP="00D61C8D">
      <w:pPr>
        <w:autoSpaceDE w:val="0"/>
        <w:autoSpaceDN w:val="0"/>
        <w:adjustRightInd w:val="0"/>
        <w:spacing w:line="360" w:lineRule="auto"/>
        <w:jc w:val="center"/>
        <w:rPr>
          <w:rFonts w:eastAsia="Calibri"/>
          <w:b/>
          <w:lang w:eastAsia="fr-FR"/>
        </w:rPr>
      </w:pPr>
      <w:r w:rsidRPr="00232FF2">
        <w:rPr>
          <w:rFonts w:eastAsia="Calibri"/>
          <w:b/>
          <w:lang w:eastAsia="fr-FR"/>
        </w:rPr>
        <w:t>II</w:t>
      </w:r>
    </w:p>
    <w:p w:rsidR="00D61C8D" w:rsidRPr="00D61C8D" w:rsidRDefault="00D61C8D" w:rsidP="00D61C8D">
      <w:pPr>
        <w:numPr>
          <w:ilvl w:val="0"/>
          <w:numId w:val="28"/>
        </w:numPr>
        <w:tabs>
          <w:tab w:val="left" w:pos="810"/>
          <w:tab w:val="left" w:pos="990"/>
        </w:tabs>
        <w:spacing w:line="360" w:lineRule="auto"/>
        <w:ind w:left="0" w:firstLine="450"/>
        <w:jc w:val="both"/>
      </w:pPr>
      <w:r w:rsidRPr="00D61C8D">
        <w:rPr>
          <w:b/>
          <w:i/>
        </w:rPr>
        <w:t>Gjykata referuese</w:t>
      </w:r>
      <w:r w:rsidRPr="00D61C8D">
        <w:t xml:space="preserve"> ka kërkuar kontrollin e pajtueshmërisë me K</w:t>
      </w:r>
      <w:r w:rsidR="0099455B">
        <w:t xml:space="preserve">ushtetutën të neneve 469/4 dhe </w:t>
      </w:r>
      <w:r w:rsidRPr="00D61C8D">
        <w:t>486/1/2/3 të Kodit Civil të vitit 1929 me argumentin se edhe pse janë pjesë e një ligji të shfuqizuar, ato sjellin ende pasoja kur thirren për zbatim sipas nenit 318</w:t>
      </w:r>
      <w:r w:rsidR="00E925C7">
        <w:t>/2</w:t>
      </w:r>
      <w:r w:rsidRPr="00D61C8D">
        <w:t xml:space="preserve"> të K</w:t>
      </w:r>
      <w:r w:rsidR="00DF10B6">
        <w:t xml:space="preserve">odit </w:t>
      </w:r>
      <w:r w:rsidRPr="00D61C8D">
        <w:t>C</w:t>
      </w:r>
      <w:r w:rsidR="00DF10B6">
        <w:t>ivil aktual</w:t>
      </w:r>
      <w:r w:rsidRPr="00D61C8D">
        <w:t xml:space="preserve">. Në mënyrë të përmbledhur kërkuesja parashtron si vijon: </w:t>
      </w:r>
    </w:p>
    <w:p w:rsidR="0099455B" w:rsidRDefault="0099455B" w:rsidP="0099455B">
      <w:pPr>
        <w:numPr>
          <w:ilvl w:val="1"/>
          <w:numId w:val="30"/>
        </w:numPr>
        <w:spacing w:line="360" w:lineRule="auto"/>
        <w:ind w:left="1260" w:hanging="450"/>
        <w:jc w:val="both"/>
      </w:pPr>
      <w:r w:rsidRPr="00D61C8D">
        <w:t>Normat e kundërshtuara kanë lidhje të drejtpërdrejtë me zgjidhjen e çështjes, pasi për përcaktimin e rrethit të trashëgimtarëve Gjykata e Apelit Durrës është e detyruar të zbatojë ligjin e kohës, detyrim i cili buron nga neni 318</w:t>
      </w:r>
      <w:r>
        <w:t>/2</w:t>
      </w:r>
      <w:r w:rsidRPr="00D61C8D">
        <w:t xml:space="preserve"> i KC-së në fuqi, sipas të cilit </w:t>
      </w:r>
      <w:r w:rsidRPr="00B210DC">
        <w:t>trashëgimia rregullohet sipas ligjit të kohës kur është çelur</w:t>
      </w:r>
      <w:r w:rsidR="006C4B65">
        <w:rPr>
          <w:i/>
        </w:rPr>
        <w:t>.</w:t>
      </w:r>
      <w:r w:rsidRPr="00D61C8D">
        <w:t xml:space="preserve"> Trashëgimlënësi ka vdekur në vitin 1943, për rrjedhojë ligji i zbatueshëm në atë kohë ishte Kodi Civil i vitit 1929, për zbatimin e të cilit është shprehur edhe Gjykata e Lartë në vendimin nr.246, datë 11.05.2015. </w:t>
      </w:r>
    </w:p>
    <w:p w:rsidR="00D61C8D" w:rsidRDefault="00D61C8D" w:rsidP="00731B1C">
      <w:pPr>
        <w:numPr>
          <w:ilvl w:val="1"/>
          <w:numId w:val="30"/>
        </w:numPr>
        <w:spacing w:line="360" w:lineRule="auto"/>
        <w:ind w:left="1260" w:hanging="450"/>
        <w:jc w:val="both"/>
      </w:pPr>
      <w:r w:rsidRPr="00D61C8D">
        <w:t>Kontrolli i kushtetutshmë</w:t>
      </w:r>
      <w:r w:rsidR="00B210DC">
        <w:t xml:space="preserve">risë së një norme të shfuqizuar, </w:t>
      </w:r>
      <w:r w:rsidR="00915C52">
        <w:t>siç</w:t>
      </w:r>
      <w:r w:rsidR="00B210DC">
        <w:t xml:space="preserve"> </w:t>
      </w:r>
      <w:r w:rsidR="0005720E">
        <w:t>ë</w:t>
      </w:r>
      <w:r w:rsidR="00B210DC">
        <w:t>sht</w:t>
      </w:r>
      <w:r w:rsidR="0005720E">
        <w:t>ë</w:t>
      </w:r>
      <w:r w:rsidR="00B210DC">
        <w:t xml:space="preserve"> edhe rasti konkret, </w:t>
      </w:r>
      <w:r w:rsidRPr="00D61C8D">
        <w:t xml:space="preserve">është pranuar </w:t>
      </w:r>
      <w:r w:rsidR="00DF10B6">
        <w:t>nga jurisprudenca kushtetuese eu</w:t>
      </w:r>
      <w:r w:rsidRPr="00D61C8D">
        <w:t>ropiane</w:t>
      </w:r>
      <w:r w:rsidR="001B761B">
        <w:t>,</w:t>
      </w:r>
      <w:r w:rsidRPr="00D61C8D">
        <w:t xml:space="preserve"> ajo e GJEDNJ-së</w:t>
      </w:r>
      <w:r w:rsidR="0099455B">
        <w:t xml:space="preserve">, si dhe </w:t>
      </w:r>
      <w:r w:rsidRPr="00D61C8D">
        <w:t>jurisprudenca kushtetuese shqiptare në vendimin nr.2, datë 31.01.2003</w:t>
      </w:r>
      <w:r w:rsidR="0099455B">
        <w:t>.</w:t>
      </w:r>
    </w:p>
    <w:p w:rsidR="000834A9" w:rsidRDefault="00D61C8D" w:rsidP="000834A9">
      <w:pPr>
        <w:numPr>
          <w:ilvl w:val="1"/>
          <w:numId w:val="30"/>
        </w:numPr>
        <w:spacing w:line="360" w:lineRule="auto"/>
        <w:ind w:left="1260" w:hanging="450"/>
        <w:jc w:val="both"/>
      </w:pPr>
      <w:r w:rsidRPr="00D61C8D">
        <w:t>Nenet 469</w:t>
      </w:r>
      <w:r w:rsidR="00257E4B">
        <w:t>,</w:t>
      </w:r>
      <w:r w:rsidRPr="00D61C8D">
        <w:t xml:space="preserve"> paragrafi 4</w:t>
      </w:r>
      <w:r w:rsidR="00257E4B">
        <w:t>,</w:t>
      </w:r>
      <w:r w:rsidRPr="00D61C8D">
        <w:t xml:space="preserve"> dhe 486, paragrafët 1, 2 dhe 3</w:t>
      </w:r>
      <w:r w:rsidR="00257E4B">
        <w:t>,</w:t>
      </w:r>
      <w:r w:rsidRPr="00D61C8D">
        <w:t xml:space="preserve"> bien ndesh me parimin e barazisë dhe mosdiskriminimit, referuar nenit 18/1 të Ku</w:t>
      </w:r>
      <w:r w:rsidR="006C4B65">
        <w:t>shtetutës, nenit 14 të KEDNJ-së</w:t>
      </w:r>
      <w:r w:rsidRPr="00D61C8D">
        <w:t xml:space="preserve"> në lidhje me nen</w:t>
      </w:r>
      <w:r w:rsidR="00D34B65">
        <w:t xml:space="preserve">in 41/1 të Kushtetutës, si </w:t>
      </w:r>
      <w:r w:rsidRPr="00D61C8D">
        <w:t>dhe nenin 1 të Protokollit nr.1 të KEDNJ-së. Konkretisht</w:t>
      </w:r>
      <w:r w:rsidR="00257E4B">
        <w:t xml:space="preserve"> n</w:t>
      </w:r>
      <w:r w:rsidRPr="00D61C8D">
        <w:t>eni 469/4 nuk e njeh si trashëgimtar të vetëm fëmijën e birësuar të trashëgimlënësit bazuar vetëm në shkakun e lindjes së tij jashtë martese</w:t>
      </w:r>
      <w:r w:rsidR="006C4B65">
        <w:t>,</w:t>
      </w:r>
      <w:r w:rsidRPr="00D61C8D">
        <w:t xml:space="preserve"> çka krijon pabarazi ndërmjet fëmijëve të lindur nga martesa me fëmijët e lindur jashtë martese</w:t>
      </w:r>
      <w:r w:rsidR="00142405">
        <w:t>,</w:t>
      </w:r>
      <w:r w:rsidRPr="00D61C8D">
        <w:t xml:space="preserve"> për sa </w:t>
      </w:r>
      <w:r w:rsidR="00257E4B">
        <w:t>u</w:t>
      </w:r>
      <w:r w:rsidRPr="00D61C8D">
        <w:t xml:space="preserve"> takon të drejtave të tyre për të përfituar nga pasuria trashëgimore e trashëgimlënësit. Diskriminimi i fëmijës së birësuar rezulton edhe </w:t>
      </w:r>
      <w:r w:rsidR="006C4B65">
        <w:t>p</w:t>
      </w:r>
      <w:r w:rsidR="00015845">
        <w:t>ë</w:t>
      </w:r>
      <w:r w:rsidR="006C4B65">
        <w:t>r faktin</w:t>
      </w:r>
      <w:r w:rsidRPr="00D61C8D">
        <w:t xml:space="preserve"> </w:t>
      </w:r>
      <w:r w:rsidR="006C4B65">
        <w:t>s</w:t>
      </w:r>
      <w:r w:rsidR="00142405">
        <w:t>e</w:t>
      </w:r>
      <w:r w:rsidR="006C4B65">
        <w:t xml:space="preserve"> </w:t>
      </w:r>
      <w:r w:rsidRPr="00D61C8D">
        <w:t>ai</w:t>
      </w:r>
      <w:r w:rsidR="00142405">
        <w:t>,</w:t>
      </w:r>
      <w:r w:rsidRPr="00D61C8D">
        <w:t xml:space="preserve"> </w:t>
      </w:r>
      <w:r w:rsidR="00142405">
        <w:t>e</w:t>
      </w:r>
      <w:r w:rsidR="006C4B65">
        <w:t xml:space="preserve">dhe pse legjitim, </w:t>
      </w:r>
      <w:r w:rsidRPr="00D61C8D">
        <w:t>kur konkurron me shkallën e dytë</w:t>
      </w:r>
      <w:r w:rsidR="006C4B65">
        <w:t xml:space="preserve"> </w:t>
      </w:r>
      <w:r w:rsidR="006F6347">
        <w:t>(</w:t>
      </w:r>
      <w:r w:rsidRPr="00D61C8D">
        <w:t>prindërit e trashëgimlënësit</w:t>
      </w:r>
      <w:r w:rsidR="006F6347">
        <w:t>)</w:t>
      </w:r>
      <w:r w:rsidRPr="00D61C8D">
        <w:t xml:space="preserve"> merr 2/3 e pasurisë, kurse kur konkurron me shkallën e tretë</w:t>
      </w:r>
      <w:r w:rsidR="006F6347">
        <w:t xml:space="preserve"> (</w:t>
      </w:r>
      <w:r w:rsidRPr="00D61C8D">
        <w:t>vëllezërit e motrat</w:t>
      </w:r>
      <w:r w:rsidR="006F6347">
        <w:t>)</w:t>
      </w:r>
      <w:r w:rsidRPr="00D61C8D">
        <w:t xml:space="preserve"> merr </w:t>
      </w:r>
      <w:r w:rsidR="006F6347">
        <w:t>¼ e pasuris</w:t>
      </w:r>
      <w:r w:rsidR="00015845">
        <w:t>ë</w:t>
      </w:r>
      <w:r w:rsidRPr="00D61C8D">
        <w:t xml:space="preserve">.   </w:t>
      </w:r>
    </w:p>
    <w:p w:rsidR="000834A9" w:rsidRDefault="00D61C8D" w:rsidP="000834A9">
      <w:pPr>
        <w:numPr>
          <w:ilvl w:val="1"/>
          <w:numId w:val="30"/>
        </w:numPr>
        <w:spacing w:line="360" w:lineRule="auto"/>
        <w:ind w:left="1260" w:hanging="450"/>
        <w:jc w:val="both"/>
      </w:pPr>
      <w:r w:rsidRPr="00D61C8D">
        <w:lastRenderedPageBreak/>
        <w:t>Sipas nenit 486</w:t>
      </w:r>
      <w:r w:rsidR="000834A9">
        <w:t>, paragraf</w:t>
      </w:r>
      <w:r w:rsidR="00D62F05">
        <w:t>ë</w:t>
      </w:r>
      <w:r w:rsidR="000834A9">
        <w:t xml:space="preserve">t </w:t>
      </w:r>
      <w:r w:rsidRPr="00D61C8D">
        <w:t>1</w:t>
      </w:r>
      <w:r w:rsidR="000834A9">
        <w:t xml:space="preserve">, </w:t>
      </w:r>
      <w:r w:rsidRPr="00D61C8D">
        <w:t>2</w:t>
      </w:r>
      <w:r w:rsidR="000834A9">
        <w:t xml:space="preserve"> dhe </w:t>
      </w:r>
      <w:r w:rsidRPr="00D61C8D">
        <w:t>3, bashkëshortja pasjetuese e H</w:t>
      </w:r>
      <w:r w:rsidR="006F6347">
        <w:t xml:space="preserve">ysen </w:t>
      </w:r>
      <w:r w:rsidRPr="00D61C8D">
        <w:t>M</w:t>
      </w:r>
      <w:r w:rsidR="006F6347">
        <w:t>yshket</w:t>
      </w:r>
      <w:r w:rsidR="00015845">
        <w:t>ë</w:t>
      </w:r>
      <w:r w:rsidR="006F6347">
        <w:t>s</w:t>
      </w:r>
      <w:r w:rsidRPr="00D61C8D">
        <w:t xml:space="preserve"> </w:t>
      </w:r>
      <w:r w:rsidR="00D34B65">
        <w:t xml:space="preserve">nuk konsiderohet si anëtare e familjes, pasi </w:t>
      </w:r>
      <w:r w:rsidRPr="00D61C8D">
        <w:t xml:space="preserve">nuk ka drejtë të trashëgojë pasurinë e bashkëshortit të saj nëse nga kjo martesë ka pasur fëmijë legjitimë. </w:t>
      </w:r>
      <w:r w:rsidR="00D34B65">
        <w:t>Ndërsa vëllezërit e motrat e bashkëshortit të saj kanë të drejtë të përfitojnë nga pasuria e tij, e</w:t>
      </w:r>
      <w:r w:rsidRPr="00D61C8D">
        <w:t xml:space="preserve"> vetmja e drejtë që gëzon bashkëshortja është uzufrukti, të cilin e përfiton jo plotësisht.</w:t>
      </w:r>
      <w:r w:rsidR="00D34B65">
        <w:t xml:space="preserve"> </w:t>
      </w:r>
    </w:p>
    <w:p w:rsidR="00572442" w:rsidRDefault="00D61C8D" w:rsidP="00572442">
      <w:pPr>
        <w:numPr>
          <w:ilvl w:val="1"/>
          <w:numId w:val="30"/>
        </w:numPr>
        <w:spacing w:line="360" w:lineRule="auto"/>
        <w:ind w:left="1260" w:hanging="450"/>
        <w:jc w:val="both"/>
      </w:pPr>
      <w:r w:rsidRPr="00D61C8D">
        <w:t xml:space="preserve">Parashikimet ligjore </w:t>
      </w:r>
      <w:r w:rsidR="006F6347">
        <w:t>t</w:t>
      </w:r>
      <w:r w:rsidR="00015845">
        <w:t>ë</w:t>
      </w:r>
      <w:r w:rsidR="006F6347">
        <w:t xml:space="preserve"> kundërshtuara </w:t>
      </w:r>
      <w:r w:rsidRPr="00D61C8D">
        <w:t>nuk arrijnë të vendosin balancë midis mjeteve të përdorura dhe qëllimit që synohet të arrihet, pasi në këtë rast mjeti është vetë ligji, ndërsa qëllimi nuk duket se ekziston. Edhe sikur rregullimet ligjore të kenë pasqyruar realitetin e kohës, ato janë shumë të ndryshm</w:t>
      </w:r>
      <w:r w:rsidR="00C65EAA">
        <w:t>e</w:t>
      </w:r>
      <w:r w:rsidRPr="00D61C8D">
        <w:t xml:space="preserve"> nga realiteti i sotëm</w:t>
      </w:r>
      <w:r w:rsidR="00C65EAA">
        <w:t>,</w:t>
      </w:r>
      <w:r w:rsidRPr="00D61C8D">
        <w:t xml:space="preserve"> si nga ana sociale</w:t>
      </w:r>
      <w:r w:rsidR="00C65EAA">
        <w:t>,</w:t>
      </w:r>
      <w:r w:rsidRPr="00D61C8D">
        <w:t xml:space="preserve"> ashtu </w:t>
      </w:r>
      <w:r w:rsidR="00C65EAA">
        <w:t>e</w:t>
      </w:r>
      <w:r w:rsidRPr="00D61C8D">
        <w:t xml:space="preserve">dhe ajo ligjore. </w:t>
      </w:r>
      <w:r w:rsidR="00106E67" w:rsidRPr="00D61C8D">
        <w:t xml:space="preserve">Gjykata e Apelit Durrës, bazuar në jurisprudencën e GJEDNJ-së, nuk mund të mos marrë parasysh faktin </w:t>
      </w:r>
      <w:r w:rsidR="00C65EAA">
        <w:t>se</w:t>
      </w:r>
      <w:r w:rsidR="00106E67" w:rsidRPr="00D61C8D">
        <w:t xml:space="preserve"> çështja nuk mund të zgjidhet pa iu referuar ndryshimeve të thella sociale, ligjore e ekonomike. </w:t>
      </w:r>
      <w:r w:rsidR="00106E67">
        <w:t xml:space="preserve">Prandaj </w:t>
      </w:r>
      <w:r w:rsidR="00266DB7">
        <w:t>ajo</w:t>
      </w:r>
      <w:r w:rsidR="00C65EAA">
        <w:t>,</w:t>
      </w:r>
      <w:r w:rsidR="00266DB7">
        <w:t xml:space="preserve"> </w:t>
      </w:r>
      <w:r w:rsidR="00266DB7" w:rsidRPr="00D61C8D">
        <w:t xml:space="preserve">duke pasur parasysh që si Kushtetuta në nenet 18 dhe 54, ashtu </w:t>
      </w:r>
      <w:r w:rsidR="00C65EAA">
        <w:t>e</w:t>
      </w:r>
      <w:r w:rsidR="00266DB7" w:rsidRPr="00D61C8D">
        <w:t>dhe Kodi Civil i vitit 1994 nuk bëjnë trajtim të diferencuar të dy kategorive të fëmijëve</w:t>
      </w:r>
      <w:r w:rsidR="00C65EAA">
        <w:t>,</w:t>
      </w:r>
      <w:r w:rsidR="00266DB7" w:rsidRPr="00D61C8D">
        <w:t xml:space="preserve"> </w:t>
      </w:r>
      <w:r w:rsidR="00106E67" w:rsidRPr="00D61C8D">
        <w:t>nuk mund ta zgjidhë këtë çështje vetëm sipas dispozitave të Kodit Civil të vitit 1929. Për më tepër, nëse Gjykata Kushtetuese do të shfuqizojë normat e kundërshtuara, çështja do të ketë një zgjidhje të ndryshme nga ajo që mund t</w:t>
      </w:r>
      <w:r w:rsidR="00D62F05">
        <w:t>ë</w:t>
      </w:r>
      <w:r w:rsidR="00106E67" w:rsidRPr="00D61C8D">
        <w:t xml:space="preserve"> jepet në rast zbatimi të dispozitave aktuale.</w:t>
      </w:r>
    </w:p>
    <w:p w:rsidR="00D61C8D" w:rsidRPr="00572442" w:rsidRDefault="00D61C8D" w:rsidP="00572442">
      <w:pPr>
        <w:numPr>
          <w:ilvl w:val="1"/>
          <w:numId w:val="30"/>
        </w:numPr>
        <w:spacing w:line="360" w:lineRule="auto"/>
        <w:ind w:left="1260" w:hanging="450"/>
        <w:jc w:val="both"/>
      </w:pPr>
      <w:r w:rsidRPr="00D61C8D">
        <w:t xml:space="preserve">Interpretimi pajtues </w:t>
      </w:r>
      <w:r w:rsidR="00572442">
        <w:t xml:space="preserve">i </w:t>
      </w:r>
      <w:r w:rsidRPr="00D61C8D">
        <w:t xml:space="preserve">normave ligjore të kundërshtuara është i pamundur, për faktin se ato nuk lënë hapësira për interpretim, pasi rregullimi ligjor është kategorik për sa i takon veçimit të fëmijës së birësuar në raport me atë të lindur nga martesa në të drejtat trashëgimore. </w:t>
      </w:r>
    </w:p>
    <w:p w:rsidR="00D61C8D" w:rsidRPr="00D61C8D" w:rsidRDefault="00D61C8D" w:rsidP="00D61C8D">
      <w:pPr>
        <w:widowControl w:val="0"/>
        <w:numPr>
          <w:ilvl w:val="0"/>
          <w:numId w:val="28"/>
        </w:numPr>
        <w:tabs>
          <w:tab w:val="left" w:pos="450"/>
          <w:tab w:val="left" w:pos="810"/>
          <w:tab w:val="left" w:pos="990"/>
          <w:tab w:val="left" w:pos="1260"/>
        </w:tabs>
        <w:adjustRightInd w:val="0"/>
        <w:spacing w:line="360" w:lineRule="auto"/>
        <w:ind w:left="0" w:firstLine="540"/>
        <w:jc w:val="both"/>
        <w:textAlignment w:val="baseline"/>
        <w:outlineLvl w:val="0"/>
        <w:rPr>
          <w:bCs/>
          <w:kern w:val="28"/>
        </w:rPr>
      </w:pPr>
      <w:r w:rsidRPr="00D61C8D">
        <w:rPr>
          <w:b/>
          <w:bCs/>
          <w:i/>
          <w:kern w:val="28"/>
        </w:rPr>
        <w:t>Subjekti i interesuar, Kuvendi i Shqipërisë,</w:t>
      </w:r>
      <w:r w:rsidRPr="00D61C8D">
        <w:rPr>
          <w:bCs/>
          <w:i/>
          <w:kern w:val="28"/>
        </w:rPr>
        <w:t xml:space="preserve"> </w:t>
      </w:r>
      <w:r w:rsidRPr="00D61C8D">
        <w:rPr>
          <w:bCs/>
          <w:kern w:val="28"/>
        </w:rPr>
        <w:t xml:space="preserve">edhe pse është njoftuar rregullisht, nuk ka paraqitur komente me shkrim brenda afatit ligjor.  </w:t>
      </w:r>
    </w:p>
    <w:p w:rsidR="00025B0B" w:rsidRDefault="00D61C8D" w:rsidP="00025B0B">
      <w:pPr>
        <w:widowControl w:val="0"/>
        <w:numPr>
          <w:ilvl w:val="0"/>
          <w:numId w:val="28"/>
        </w:numPr>
        <w:tabs>
          <w:tab w:val="left" w:pos="450"/>
          <w:tab w:val="left" w:pos="810"/>
          <w:tab w:val="left" w:pos="990"/>
          <w:tab w:val="left" w:pos="1260"/>
        </w:tabs>
        <w:adjustRightInd w:val="0"/>
        <w:spacing w:line="360" w:lineRule="auto"/>
        <w:ind w:left="0" w:firstLine="540"/>
        <w:jc w:val="both"/>
        <w:textAlignment w:val="baseline"/>
        <w:outlineLvl w:val="0"/>
        <w:rPr>
          <w:bCs/>
          <w:kern w:val="28"/>
        </w:rPr>
      </w:pPr>
      <w:r w:rsidRPr="00D61C8D">
        <w:rPr>
          <w:b/>
          <w:i/>
        </w:rPr>
        <w:t>Subjekti i interesuar, Këshilli i Ministrave,</w:t>
      </w:r>
      <w:r w:rsidRPr="00D61C8D">
        <w:rPr>
          <w:b/>
        </w:rPr>
        <w:t xml:space="preserve"> </w:t>
      </w:r>
      <w:r w:rsidRPr="00D61C8D">
        <w:t xml:space="preserve">ka prapësuar me shkrim si vijon: </w:t>
      </w:r>
    </w:p>
    <w:p w:rsidR="00025B0B" w:rsidRDefault="00D61C8D" w:rsidP="00025B0B">
      <w:pPr>
        <w:widowControl w:val="0"/>
        <w:numPr>
          <w:ilvl w:val="1"/>
          <w:numId w:val="31"/>
        </w:numPr>
        <w:tabs>
          <w:tab w:val="left" w:pos="450"/>
          <w:tab w:val="left" w:pos="810"/>
          <w:tab w:val="left" w:pos="990"/>
          <w:tab w:val="left" w:pos="1260"/>
          <w:tab w:val="left" w:pos="1620"/>
        </w:tabs>
        <w:adjustRightInd w:val="0"/>
        <w:spacing w:line="360" w:lineRule="auto"/>
        <w:ind w:left="1260"/>
        <w:jc w:val="both"/>
        <w:textAlignment w:val="baseline"/>
        <w:outlineLvl w:val="0"/>
        <w:rPr>
          <w:bCs/>
          <w:kern w:val="28"/>
        </w:rPr>
      </w:pPr>
      <w:r w:rsidRPr="00D61C8D">
        <w:t xml:space="preserve"> </w:t>
      </w:r>
      <w:r w:rsidRPr="00D61C8D">
        <w:rPr>
          <w:i/>
        </w:rPr>
        <w:t>Në lidhje me legjitimimin</w:t>
      </w:r>
      <w:r w:rsidRPr="00D61C8D">
        <w:t xml:space="preserve">: </w:t>
      </w:r>
      <w:r w:rsidR="00025B0B">
        <w:t>g</w:t>
      </w:r>
      <w:r w:rsidRPr="00D61C8D">
        <w:t xml:space="preserve">jykata referuese nuk legjitimohet për vënien në lëvizje të juridiksionit kushtetues për </w:t>
      </w:r>
      <w:r w:rsidR="00572442">
        <w:t>k</w:t>
      </w:r>
      <w:r w:rsidR="00D62F05">
        <w:t>ë</w:t>
      </w:r>
      <w:r w:rsidR="00572442">
        <w:t xml:space="preserve">to </w:t>
      </w:r>
      <w:r w:rsidRPr="00D61C8D">
        <w:t xml:space="preserve">arsye: </w:t>
      </w:r>
      <w:r w:rsidRPr="00572442">
        <w:rPr>
          <w:i/>
        </w:rPr>
        <w:t>(i)</w:t>
      </w:r>
      <w:r w:rsidRPr="00D61C8D">
        <w:t xml:space="preserve"> </w:t>
      </w:r>
      <w:r w:rsidR="00572442">
        <w:t>P</w:t>
      </w:r>
      <w:r w:rsidRPr="00D61C8D">
        <w:t>arashtrimet e saj janë sa të paqarta</w:t>
      </w:r>
      <w:r w:rsidR="00572442">
        <w:t>,</w:t>
      </w:r>
      <w:r w:rsidRPr="00D61C8D">
        <w:t xml:space="preserve"> aq dhe kontradiktore. Parashikimi i bërë nga neni 318 i Kodit Civil ka karakter urdhërues dhe synon rregullimin e pasojave në një moment të caktuar, atë të vdekjes së trashëgimlënësit</w:t>
      </w:r>
      <w:r w:rsidR="00572442">
        <w:t>,</w:t>
      </w:r>
      <w:r w:rsidRPr="00D61C8D">
        <w:t xml:space="preserve"> dhe në këtë kuptim nuk kemi detyrime periodike dhe as </w:t>
      </w:r>
      <w:r w:rsidRPr="00D61C8D">
        <w:lastRenderedPageBreak/>
        <w:t xml:space="preserve">të zgjatura në kohë. </w:t>
      </w:r>
      <w:r w:rsidRPr="004C20BB">
        <w:rPr>
          <w:i/>
        </w:rPr>
        <w:t>(ii)</w:t>
      </w:r>
      <w:r w:rsidRPr="00D61C8D">
        <w:t xml:space="preserve"> Po ashtu</w:t>
      </w:r>
      <w:r w:rsidR="004C20BB">
        <w:t>,</w:t>
      </w:r>
      <w:r w:rsidRPr="00D61C8D">
        <w:t xml:space="preserve"> kërkuesja nuk parashtron mjaftueshmërisht arsye serioze </w:t>
      </w:r>
      <w:r w:rsidR="004C20BB">
        <w:t>p</w:t>
      </w:r>
      <w:r w:rsidR="00D62F05">
        <w:t>ë</w:t>
      </w:r>
      <w:r w:rsidR="004C20BB">
        <w:t xml:space="preserve">r </w:t>
      </w:r>
      <w:r w:rsidRPr="00D61C8D">
        <w:t>antikushtetutsh</w:t>
      </w:r>
      <w:r w:rsidR="0094406C">
        <w:t>m</w:t>
      </w:r>
      <w:r w:rsidRPr="00D61C8D">
        <w:t xml:space="preserve">ërinë e dispozitave përkatëse të Kodit Civil të vitit 1929 dhe nuk citon ndonjë dispozitë kushtetuese konkrete, e cila mund të caktojë derogim nga rregulli i zbatimit të ligjit në kohë. Ndalimi i fuqisë prapavepruese të ligjit, me përjashtim të ligjit penal favorizues, është ritheksuar vazhdimisht nga jurisprudenca kushtetuese. </w:t>
      </w:r>
      <w:r w:rsidRPr="004C20BB">
        <w:rPr>
          <w:i/>
        </w:rPr>
        <w:t>(iii)</w:t>
      </w:r>
      <w:r w:rsidRPr="00D61C8D">
        <w:t xml:space="preserve"> Pretendimi për ekzistencën e kontradiktës midis rregullimeve të KC-së të vitit 192</w:t>
      </w:r>
      <w:r w:rsidR="00FC633A">
        <w:t>9</w:t>
      </w:r>
      <w:r w:rsidRPr="00D61C8D">
        <w:t xml:space="preserve"> </w:t>
      </w:r>
      <w:r w:rsidR="004C20BB">
        <w:t>dhe rregullimeve t</w:t>
      </w:r>
      <w:r w:rsidR="00D62F05">
        <w:t>ë</w:t>
      </w:r>
      <w:r w:rsidRPr="00D61C8D">
        <w:t xml:space="preserve"> KC-së </w:t>
      </w:r>
      <w:r w:rsidR="00FC633A">
        <w:t>n</w:t>
      </w:r>
      <w:r w:rsidR="0005720E">
        <w:t>ë</w:t>
      </w:r>
      <w:r w:rsidR="00FC633A">
        <w:t xml:space="preserve"> fuqi</w:t>
      </w:r>
      <w:r w:rsidRPr="00D61C8D">
        <w:t xml:space="preserve"> nuk përfshihet në </w:t>
      </w:r>
      <w:r w:rsidR="00FC633A">
        <w:t xml:space="preserve">juridiksionin kushtetues. </w:t>
      </w:r>
      <w:r w:rsidR="00FC633A" w:rsidRPr="00DE1541">
        <w:rPr>
          <w:i/>
        </w:rPr>
        <w:t>(iv)</w:t>
      </w:r>
      <w:r w:rsidR="00FC633A">
        <w:t xml:space="preserve"> I</w:t>
      </w:r>
      <w:r w:rsidRPr="00D61C8D">
        <w:t xml:space="preserve"> pabazuar është edhe pretendimi se rregullimi i K</w:t>
      </w:r>
      <w:r w:rsidR="00DE1541">
        <w:t>C-s</w:t>
      </w:r>
      <w:r w:rsidR="00D62F05">
        <w:t>ë</w:t>
      </w:r>
      <w:r w:rsidRPr="00D61C8D">
        <w:t xml:space="preserve"> të vitit 1929 bie ndesh me KEDNJ-në, pasi pajtueshmëria </w:t>
      </w:r>
      <w:r w:rsidRPr="00D61C8D">
        <w:rPr>
          <w:i/>
        </w:rPr>
        <w:t xml:space="preserve">ratione temporis, </w:t>
      </w:r>
      <w:r w:rsidRPr="00D61C8D">
        <w:t>sipas parimeve të së drejtës ndërkombëtare, mbështetet në parimin se traktatet nuk kan</w:t>
      </w:r>
      <w:r w:rsidR="008A01F5">
        <w:t>ë</w:t>
      </w:r>
      <w:r w:rsidRPr="00D61C8D">
        <w:t xml:space="preserve"> fuqi prapavepruese. Ky parim sanksionohet edhe në nenin 5 të ligjit nr.8137, datë 31.07.1996 “Për ratifikimin e Konventës Europiane për Mbrojtjen e të Drejtave të Njeriut dhe Lirive Themelore”.    </w:t>
      </w:r>
    </w:p>
    <w:p w:rsidR="00D61C8D" w:rsidRPr="00D61C8D" w:rsidRDefault="00025B0B" w:rsidP="00025B0B">
      <w:pPr>
        <w:widowControl w:val="0"/>
        <w:numPr>
          <w:ilvl w:val="1"/>
          <w:numId w:val="31"/>
        </w:numPr>
        <w:tabs>
          <w:tab w:val="left" w:pos="450"/>
          <w:tab w:val="left" w:pos="810"/>
          <w:tab w:val="left" w:pos="990"/>
          <w:tab w:val="left" w:pos="1260"/>
          <w:tab w:val="left" w:pos="1620"/>
        </w:tabs>
        <w:adjustRightInd w:val="0"/>
        <w:spacing w:line="360" w:lineRule="auto"/>
        <w:ind w:left="1260"/>
        <w:jc w:val="both"/>
        <w:textAlignment w:val="baseline"/>
        <w:outlineLvl w:val="0"/>
        <w:rPr>
          <w:bCs/>
          <w:kern w:val="28"/>
        </w:rPr>
      </w:pPr>
      <w:r>
        <w:t xml:space="preserve"> </w:t>
      </w:r>
      <w:r w:rsidR="00D61C8D" w:rsidRPr="00D61C8D">
        <w:rPr>
          <w:i/>
        </w:rPr>
        <w:t>Në lidhje me themelin e çështjes</w:t>
      </w:r>
      <w:r w:rsidR="00FC633A">
        <w:rPr>
          <w:i/>
        </w:rPr>
        <w:t xml:space="preserve">, </w:t>
      </w:r>
      <w:r w:rsidRPr="00025B0B">
        <w:t>p</w:t>
      </w:r>
      <w:r w:rsidR="00D61C8D" w:rsidRPr="00D61C8D">
        <w:t xml:space="preserve">retendimet </w:t>
      </w:r>
      <w:r w:rsidR="00DE1541">
        <w:t>p</w:t>
      </w:r>
      <w:r w:rsidR="00D61C8D" w:rsidRPr="00D61C8D">
        <w:t>ë</w:t>
      </w:r>
      <w:r w:rsidR="00DE1541">
        <w:t>r</w:t>
      </w:r>
      <w:r w:rsidR="00D61C8D" w:rsidRPr="00D61C8D">
        <w:t xml:space="preserve"> cenimin e parimit të mosdiskriminimit dhe </w:t>
      </w:r>
      <w:r w:rsidR="00DE1541">
        <w:t>t</w:t>
      </w:r>
      <w:r w:rsidR="00D62F05">
        <w:t>ë</w:t>
      </w:r>
      <w:r w:rsidR="00DE1541">
        <w:t xml:space="preserve"> </w:t>
      </w:r>
      <w:r w:rsidR="00D61C8D" w:rsidRPr="00D61C8D">
        <w:t>trajtimit të barabartë janë të pabazuara, për faktin se njohja nga ligjvënësi në vitin 1929 si trashëgimtarë ligjorë të fëmijëve të</w:t>
      </w:r>
      <w:r w:rsidR="00DE1755">
        <w:t xml:space="preserve"> lindur nga martesa, </w:t>
      </w:r>
      <w:r w:rsidR="00D61C8D" w:rsidRPr="00D61C8D">
        <w:t xml:space="preserve">ashtu dhe të atyre të lindur jashtë martese, nuk presupozon mohimin e tagrit ligjor për të përfituar nga </w:t>
      </w:r>
      <w:r w:rsidR="007E606A">
        <w:rPr>
          <w:i/>
        </w:rPr>
        <w:t>de cui</w:t>
      </w:r>
      <w:r w:rsidR="00D61C8D" w:rsidRPr="00D61C8D">
        <w:rPr>
          <w:i/>
        </w:rPr>
        <w:t xml:space="preserve">us. </w:t>
      </w:r>
    </w:p>
    <w:p w:rsidR="007559C1" w:rsidRPr="00232FF2" w:rsidRDefault="007559C1" w:rsidP="00D61C8D">
      <w:pPr>
        <w:autoSpaceDE w:val="0"/>
        <w:autoSpaceDN w:val="0"/>
        <w:adjustRightInd w:val="0"/>
        <w:spacing w:line="360" w:lineRule="auto"/>
        <w:jc w:val="center"/>
        <w:rPr>
          <w:rFonts w:eastAsia="Calibri"/>
          <w:b/>
          <w:lang w:eastAsia="fr-FR"/>
        </w:rPr>
      </w:pPr>
    </w:p>
    <w:p w:rsidR="0000730D" w:rsidRPr="00232FF2" w:rsidRDefault="0000730D" w:rsidP="00D61C8D">
      <w:pPr>
        <w:spacing w:line="360" w:lineRule="auto"/>
        <w:jc w:val="center"/>
        <w:rPr>
          <w:rFonts w:eastAsia="Calibri"/>
          <w:b/>
          <w:lang w:eastAsia="fr-FR"/>
        </w:rPr>
      </w:pPr>
      <w:r w:rsidRPr="00232FF2">
        <w:rPr>
          <w:rFonts w:eastAsia="Calibri"/>
          <w:b/>
          <w:lang w:eastAsia="fr-FR"/>
        </w:rPr>
        <w:t>III</w:t>
      </w:r>
    </w:p>
    <w:p w:rsidR="0000730D" w:rsidRPr="00232FF2" w:rsidRDefault="0000730D" w:rsidP="00D61C8D">
      <w:pPr>
        <w:pStyle w:val="Title"/>
        <w:spacing w:before="0" w:after="0" w:line="360" w:lineRule="auto"/>
        <w:rPr>
          <w:rFonts w:ascii="Times New Roman" w:hAnsi="Times New Roman" w:cs="Times New Roman"/>
          <w:sz w:val="24"/>
          <w:szCs w:val="24"/>
          <w:lang w:val="sq-AL"/>
        </w:rPr>
      </w:pPr>
      <w:r w:rsidRPr="00232FF2">
        <w:rPr>
          <w:rFonts w:ascii="Times New Roman" w:hAnsi="Times New Roman" w:cs="Times New Roman"/>
          <w:sz w:val="24"/>
          <w:szCs w:val="24"/>
          <w:lang w:val="sq-AL"/>
        </w:rPr>
        <w:t>Vlerësimi i Gjykatës Kushtetuese</w:t>
      </w:r>
    </w:p>
    <w:p w:rsidR="009F1CBA" w:rsidRDefault="00A21221" w:rsidP="006A257F">
      <w:pPr>
        <w:numPr>
          <w:ilvl w:val="0"/>
          <w:numId w:val="32"/>
        </w:numPr>
        <w:spacing w:line="360" w:lineRule="auto"/>
        <w:jc w:val="both"/>
        <w:rPr>
          <w:i/>
        </w:rPr>
      </w:pPr>
      <w:r>
        <w:rPr>
          <w:i/>
        </w:rPr>
        <w:t>P</w:t>
      </w:r>
      <w:r w:rsidR="008A01F5">
        <w:rPr>
          <w:i/>
        </w:rPr>
        <w:t>ë</w:t>
      </w:r>
      <w:r>
        <w:rPr>
          <w:i/>
        </w:rPr>
        <w:t>r k</w:t>
      </w:r>
      <w:r w:rsidR="008A01F5">
        <w:rPr>
          <w:i/>
        </w:rPr>
        <w:t>ë</w:t>
      </w:r>
      <w:r>
        <w:rPr>
          <w:i/>
        </w:rPr>
        <w:t>rkes</w:t>
      </w:r>
      <w:r w:rsidR="008A01F5">
        <w:rPr>
          <w:i/>
        </w:rPr>
        <w:t>ë</w:t>
      </w:r>
      <w:r>
        <w:rPr>
          <w:i/>
        </w:rPr>
        <w:t xml:space="preserve">n e </w:t>
      </w:r>
      <w:r w:rsidR="00BD2E1D">
        <w:rPr>
          <w:i/>
        </w:rPr>
        <w:t>pal</w:t>
      </w:r>
      <w:r w:rsidR="008A01F5">
        <w:rPr>
          <w:i/>
        </w:rPr>
        <w:t>ë</w:t>
      </w:r>
      <w:r w:rsidR="00BD2E1D">
        <w:rPr>
          <w:i/>
        </w:rPr>
        <w:t xml:space="preserve">s </w:t>
      </w:r>
      <w:r w:rsidR="009F1CBA">
        <w:rPr>
          <w:i/>
        </w:rPr>
        <w:t>s</w:t>
      </w:r>
      <w:r w:rsidR="008A01F5">
        <w:rPr>
          <w:i/>
        </w:rPr>
        <w:t>ë</w:t>
      </w:r>
      <w:r w:rsidR="009F1CBA">
        <w:rPr>
          <w:i/>
        </w:rPr>
        <w:t xml:space="preserve"> paditur </w:t>
      </w:r>
      <w:r w:rsidR="00445E8C">
        <w:rPr>
          <w:i/>
        </w:rPr>
        <w:t>n</w:t>
      </w:r>
      <w:r w:rsidR="008A01F5">
        <w:rPr>
          <w:i/>
        </w:rPr>
        <w:t>ë</w:t>
      </w:r>
      <w:r w:rsidR="00445E8C">
        <w:rPr>
          <w:i/>
        </w:rPr>
        <w:t xml:space="preserve"> gjykimin e zakonsh</w:t>
      </w:r>
      <w:r w:rsidR="008A01F5">
        <w:rPr>
          <w:i/>
        </w:rPr>
        <w:t>ë</w:t>
      </w:r>
      <w:r w:rsidR="00445E8C">
        <w:rPr>
          <w:i/>
        </w:rPr>
        <w:t xml:space="preserve">m </w:t>
      </w:r>
      <w:r w:rsidR="009F1CBA">
        <w:rPr>
          <w:i/>
        </w:rPr>
        <w:t>p</w:t>
      </w:r>
      <w:r w:rsidR="008A01F5">
        <w:rPr>
          <w:i/>
        </w:rPr>
        <w:t>ë</w:t>
      </w:r>
      <w:r w:rsidR="009F1CBA">
        <w:rPr>
          <w:i/>
        </w:rPr>
        <w:t>r t’u legjitimuar si subjekt i</w:t>
      </w:r>
      <w:r w:rsidR="00445E8C">
        <w:rPr>
          <w:i/>
        </w:rPr>
        <w:t xml:space="preserve"> interesuar</w:t>
      </w:r>
    </w:p>
    <w:p w:rsidR="009F1CBA" w:rsidRPr="00BA245B" w:rsidRDefault="00EF1C8F" w:rsidP="009F1CBA">
      <w:pPr>
        <w:numPr>
          <w:ilvl w:val="0"/>
          <w:numId w:val="28"/>
        </w:numPr>
        <w:tabs>
          <w:tab w:val="left" w:pos="990"/>
        </w:tabs>
        <w:spacing w:line="360" w:lineRule="auto"/>
        <w:ind w:left="0" w:firstLine="540"/>
        <w:jc w:val="both"/>
      </w:pPr>
      <w:r>
        <w:t>Gjykata</w:t>
      </w:r>
      <w:r w:rsidR="00197F58" w:rsidRPr="00BA245B">
        <w:t xml:space="preserve"> </w:t>
      </w:r>
      <w:r w:rsidR="009F1CBA" w:rsidRPr="00BA245B">
        <w:t>në seancë</w:t>
      </w:r>
      <w:r w:rsidR="00DB1A01" w:rsidRPr="00BA245B">
        <w:t>n</w:t>
      </w:r>
      <w:r w:rsidR="009F1CBA" w:rsidRPr="00BA245B">
        <w:t xml:space="preserve"> plenare</w:t>
      </w:r>
      <w:r w:rsidR="00DB1A01" w:rsidRPr="00BA245B">
        <w:t xml:space="preserve"> mbi baz</w:t>
      </w:r>
      <w:r w:rsidR="007111E1">
        <w:t>ë</w:t>
      </w:r>
      <w:r w:rsidR="00DB1A01" w:rsidRPr="00BA245B">
        <w:t xml:space="preserve"> dokume</w:t>
      </w:r>
      <w:r w:rsidR="00197F58" w:rsidRPr="00BA245B">
        <w:t>n</w:t>
      </w:r>
      <w:r w:rsidR="00DB1A01" w:rsidRPr="00BA245B">
        <w:t>t</w:t>
      </w:r>
      <w:r w:rsidR="00197F58" w:rsidRPr="00BA245B">
        <w:t>e</w:t>
      </w:r>
      <w:r w:rsidR="00DB1A01" w:rsidRPr="00BA245B">
        <w:t xml:space="preserve">sh mori në shqyrtim paraprakisht </w:t>
      </w:r>
      <w:r w:rsidR="009F1CBA" w:rsidRPr="00BA245B">
        <w:t xml:space="preserve">kërkesën e </w:t>
      </w:r>
      <w:r w:rsidR="00CA7471">
        <w:t xml:space="preserve">paraqitur nga </w:t>
      </w:r>
      <w:r w:rsidR="00197F58" w:rsidRPr="00BA245B">
        <w:t>pal</w:t>
      </w:r>
      <w:r w:rsidR="00CA7471">
        <w:t>a</w:t>
      </w:r>
      <w:r w:rsidR="00197F58" w:rsidRPr="00BA245B">
        <w:t xml:space="preserve"> </w:t>
      </w:r>
      <w:r w:rsidR="00CA7471">
        <w:t>e</w:t>
      </w:r>
      <w:r w:rsidR="00197F58" w:rsidRPr="00BA245B">
        <w:t xml:space="preserve"> paditur n</w:t>
      </w:r>
      <w:r w:rsidR="007111E1">
        <w:t>ë</w:t>
      </w:r>
      <w:r w:rsidR="00197F58" w:rsidRPr="00BA245B">
        <w:t xml:space="preserve"> gjykimin civil p</w:t>
      </w:r>
      <w:r w:rsidR="007111E1">
        <w:t>ë</w:t>
      </w:r>
      <w:r w:rsidR="00197F58" w:rsidRPr="00BA245B">
        <w:t xml:space="preserve">r t’u </w:t>
      </w:r>
      <w:r w:rsidR="009F1CBA" w:rsidRPr="00BA245B">
        <w:t>legjitim</w:t>
      </w:r>
      <w:r w:rsidR="00197F58" w:rsidRPr="00BA245B">
        <w:t>uar</w:t>
      </w:r>
      <w:r w:rsidR="00432CA9">
        <w:t xml:space="preserve"> si subjekt</w:t>
      </w:r>
      <w:r w:rsidR="009F1CBA" w:rsidRPr="00BA245B">
        <w:t xml:space="preserve"> </w:t>
      </w:r>
      <w:r w:rsidR="00432CA9">
        <w:t>i</w:t>
      </w:r>
      <w:r w:rsidR="009F1CBA" w:rsidRPr="00BA245B">
        <w:t xml:space="preserve"> interesuar </w:t>
      </w:r>
      <w:r w:rsidR="00197F58" w:rsidRPr="00BA245B">
        <w:t>n</w:t>
      </w:r>
      <w:r w:rsidR="007111E1">
        <w:t>ë</w:t>
      </w:r>
      <w:r w:rsidR="00197F58" w:rsidRPr="00BA245B">
        <w:t xml:space="preserve"> gjykimin </w:t>
      </w:r>
      <w:r w:rsidR="003075DB" w:rsidRPr="00BA245B">
        <w:t>kushtetues t</w:t>
      </w:r>
      <w:r w:rsidR="007111E1">
        <w:t>ë</w:t>
      </w:r>
      <w:r w:rsidR="003075DB" w:rsidRPr="00BA245B">
        <w:t xml:space="preserve"> </w:t>
      </w:r>
      <w:r w:rsidR="00197F58" w:rsidRPr="00BA245B">
        <w:t>k</w:t>
      </w:r>
      <w:r w:rsidR="007111E1">
        <w:t>ë</w:t>
      </w:r>
      <w:r w:rsidR="00197F58" w:rsidRPr="00BA245B">
        <w:t>rkes</w:t>
      </w:r>
      <w:r w:rsidR="007111E1">
        <w:t>ë</w:t>
      </w:r>
      <w:r w:rsidR="00197F58" w:rsidRPr="00BA245B">
        <w:t xml:space="preserve">s </w:t>
      </w:r>
      <w:r w:rsidR="00333EBB" w:rsidRPr="00BA245B">
        <w:t>t</w:t>
      </w:r>
      <w:r w:rsidR="00333EBB">
        <w:t>ë</w:t>
      </w:r>
      <w:r w:rsidR="00007701">
        <w:t xml:space="preserve"> </w:t>
      </w:r>
      <w:r w:rsidR="00333EBB" w:rsidRPr="00BA245B">
        <w:t>paraqitur nga Gjykata e Apelit Durr</w:t>
      </w:r>
      <w:r w:rsidR="00333EBB">
        <w:t>ë</w:t>
      </w:r>
      <w:r w:rsidR="00333EBB" w:rsidRPr="00BA245B">
        <w:t xml:space="preserve">s </w:t>
      </w:r>
      <w:r w:rsidR="00197F58" w:rsidRPr="00BA245B">
        <w:t>p</w:t>
      </w:r>
      <w:r w:rsidR="007111E1">
        <w:t>ë</w:t>
      </w:r>
      <w:r w:rsidR="00197F58" w:rsidRPr="00BA245B">
        <w:t>r kontroll incidental t</w:t>
      </w:r>
      <w:r w:rsidR="007111E1">
        <w:t>ë</w:t>
      </w:r>
      <w:r w:rsidR="00197F58" w:rsidRPr="00BA245B">
        <w:t xml:space="preserve"> </w:t>
      </w:r>
      <w:r w:rsidR="003075DB" w:rsidRPr="00BA245B">
        <w:t>normave t</w:t>
      </w:r>
      <w:r w:rsidR="007111E1">
        <w:t>ë</w:t>
      </w:r>
      <w:r w:rsidR="003075DB" w:rsidRPr="00BA245B">
        <w:t xml:space="preserve"> Kodit Civil t</w:t>
      </w:r>
      <w:r w:rsidR="007111E1">
        <w:t>ë</w:t>
      </w:r>
      <w:r w:rsidR="00333EBB">
        <w:t xml:space="preserve"> vitit 1929</w:t>
      </w:r>
      <w:r w:rsidR="00197F58" w:rsidRPr="00BA245B">
        <w:t>.</w:t>
      </w:r>
      <w:r w:rsidR="006515DF" w:rsidRPr="00BA245B">
        <w:t xml:space="preserve"> </w:t>
      </w:r>
      <w:r w:rsidR="00007701">
        <w:t>N</w:t>
      </w:r>
      <w:r w:rsidR="0005720E">
        <w:t>ë</w:t>
      </w:r>
      <w:r w:rsidR="00007701">
        <w:t xml:space="preserve"> parashtrimet</w:t>
      </w:r>
      <w:r w:rsidR="00432CA9">
        <w:t xml:space="preserve"> e </w:t>
      </w:r>
      <w:r w:rsidR="00007701">
        <w:t>paraqitura argumento</w:t>
      </w:r>
      <w:r w:rsidR="00432CA9">
        <w:t xml:space="preserve">het </w:t>
      </w:r>
      <w:r w:rsidR="00361137">
        <w:t xml:space="preserve">fakti se vendimi i </w:t>
      </w:r>
      <w:r w:rsidR="006515DF" w:rsidRPr="00BA245B">
        <w:t>Gjykat</w:t>
      </w:r>
      <w:r w:rsidR="00D34B65">
        <w:t>ë</w:t>
      </w:r>
      <w:r w:rsidR="00361137">
        <w:t>s</w:t>
      </w:r>
      <w:r w:rsidR="003075DB" w:rsidRPr="00BA245B">
        <w:t xml:space="preserve"> </w:t>
      </w:r>
      <w:r w:rsidR="00361137">
        <w:t>s</w:t>
      </w:r>
      <w:r w:rsidR="00D34B65">
        <w:t>ë</w:t>
      </w:r>
      <w:r w:rsidR="00361137">
        <w:t xml:space="preserve"> </w:t>
      </w:r>
      <w:r w:rsidR="003075DB" w:rsidRPr="00BA245B">
        <w:t>A</w:t>
      </w:r>
      <w:r w:rsidR="006515DF" w:rsidRPr="00BA245B">
        <w:t>p</w:t>
      </w:r>
      <w:r w:rsidR="003075DB" w:rsidRPr="00BA245B">
        <w:t>elit Durr</w:t>
      </w:r>
      <w:r w:rsidR="007111E1">
        <w:t>ë</w:t>
      </w:r>
      <w:r w:rsidR="003075DB" w:rsidRPr="00BA245B">
        <w:t xml:space="preserve">s </w:t>
      </w:r>
      <w:r w:rsidR="006515DF" w:rsidRPr="00BA245B">
        <w:t>p</w:t>
      </w:r>
      <w:r w:rsidR="007111E1">
        <w:t>ë</w:t>
      </w:r>
      <w:r w:rsidR="006515DF" w:rsidRPr="00BA245B">
        <w:t xml:space="preserve">r </w:t>
      </w:r>
      <w:r w:rsidR="003075DB" w:rsidRPr="00BA245B">
        <w:t xml:space="preserve">pezullimin e </w:t>
      </w:r>
      <w:r w:rsidR="00333EBB" w:rsidRPr="00BA245B">
        <w:t>ç</w:t>
      </w:r>
      <w:r w:rsidR="00333EBB">
        <w:t>ë</w:t>
      </w:r>
      <w:r w:rsidR="00333EBB" w:rsidRPr="00BA245B">
        <w:t>shtjes</w:t>
      </w:r>
      <w:r w:rsidR="003075DB" w:rsidRPr="00BA245B">
        <w:t xml:space="preserve"> dhe dërgimin e saj n</w:t>
      </w:r>
      <w:r w:rsidR="007111E1">
        <w:t>ë</w:t>
      </w:r>
      <w:r w:rsidR="003075DB" w:rsidRPr="00BA245B">
        <w:t xml:space="preserve"> Gjykat</w:t>
      </w:r>
      <w:r w:rsidR="007111E1">
        <w:t>ë</w:t>
      </w:r>
      <w:r w:rsidR="003075DB" w:rsidRPr="00BA245B">
        <w:t>n Kushtetuese</w:t>
      </w:r>
      <w:r w:rsidR="00361137">
        <w:t xml:space="preserve"> </w:t>
      </w:r>
      <w:r w:rsidR="00D34B65">
        <w:t>ë</w:t>
      </w:r>
      <w:r w:rsidR="00361137">
        <w:t>sht</w:t>
      </w:r>
      <w:r w:rsidR="00D34B65">
        <w:t>ë</w:t>
      </w:r>
      <w:r w:rsidR="00361137">
        <w:t xml:space="preserve"> bazuar n</w:t>
      </w:r>
      <w:r w:rsidR="00D34B65">
        <w:t>ë</w:t>
      </w:r>
      <w:r w:rsidR="00361137">
        <w:t xml:space="preserve"> k</w:t>
      </w:r>
      <w:r w:rsidR="00D34B65">
        <w:t>ë</w:t>
      </w:r>
      <w:r w:rsidR="00361137">
        <w:t>rkes</w:t>
      </w:r>
      <w:r w:rsidR="00D34B65">
        <w:t>ë</w:t>
      </w:r>
      <w:r w:rsidR="00361137">
        <w:t>n e tyre</w:t>
      </w:r>
      <w:r w:rsidR="006515DF" w:rsidRPr="00BA245B">
        <w:t xml:space="preserve">, </w:t>
      </w:r>
      <w:r w:rsidR="00361137">
        <w:t xml:space="preserve">dhe </w:t>
      </w:r>
      <w:r w:rsidR="00007701">
        <w:t xml:space="preserve">se ata </w:t>
      </w:r>
      <w:r w:rsidR="006515DF" w:rsidRPr="00BA245B">
        <w:t>kan</w:t>
      </w:r>
      <w:r w:rsidR="007111E1">
        <w:t>ë</w:t>
      </w:r>
      <w:r w:rsidR="006515DF" w:rsidRPr="00BA245B">
        <w:t xml:space="preserve"> interes t</w:t>
      </w:r>
      <w:r w:rsidR="007111E1">
        <w:t>ë</w:t>
      </w:r>
      <w:r w:rsidR="006515DF" w:rsidRPr="00BA245B">
        <w:t xml:space="preserve"> drejtp</w:t>
      </w:r>
      <w:r w:rsidR="007111E1">
        <w:t>ë</w:t>
      </w:r>
      <w:r w:rsidR="006515DF" w:rsidRPr="00BA245B">
        <w:t>rdrejt</w:t>
      </w:r>
      <w:r w:rsidR="007111E1">
        <w:t>ë</w:t>
      </w:r>
      <w:r w:rsidR="006515DF" w:rsidRPr="00BA245B">
        <w:t xml:space="preserve"> n</w:t>
      </w:r>
      <w:r w:rsidR="007111E1">
        <w:t>ë</w:t>
      </w:r>
      <w:r w:rsidR="006515DF" w:rsidRPr="00BA245B">
        <w:t xml:space="preserve"> gjykimin kushtetues</w:t>
      </w:r>
      <w:r w:rsidR="009B2A52" w:rsidRPr="00BA245B">
        <w:t>, pasi disponojnë argumente t</w:t>
      </w:r>
      <w:r w:rsidR="007111E1">
        <w:t>ë</w:t>
      </w:r>
      <w:r w:rsidR="009B2A52" w:rsidRPr="00BA245B">
        <w:t xml:space="preserve"> detajuara lidhur me </w:t>
      </w:r>
      <w:r w:rsidR="00333EBB" w:rsidRPr="00BA245B">
        <w:t>ç</w:t>
      </w:r>
      <w:r w:rsidR="00333EBB">
        <w:t>ë</w:t>
      </w:r>
      <w:r w:rsidR="00333EBB" w:rsidRPr="00BA245B">
        <w:t>shtjen</w:t>
      </w:r>
      <w:r w:rsidR="009B2A52" w:rsidRPr="00BA245B">
        <w:t xml:space="preserve"> konkrete. P</w:t>
      </w:r>
      <w:r w:rsidR="007111E1">
        <w:t>ë</w:t>
      </w:r>
      <w:r w:rsidR="009B2A52" w:rsidRPr="00BA245B">
        <w:t>r m</w:t>
      </w:r>
      <w:r w:rsidR="007111E1">
        <w:t>ë</w:t>
      </w:r>
      <w:r w:rsidR="009B2A52" w:rsidRPr="00BA245B">
        <w:t xml:space="preserve"> </w:t>
      </w:r>
      <w:r w:rsidR="009B2A52" w:rsidRPr="00BA245B">
        <w:lastRenderedPageBreak/>
        <w:t>tepër, pjesëmarrja e tyre n</w:t>
      </w:r>
      <w:r w:rsidR="007111E1">
        <w:t>ë</w:t>
      </w:r>
      <w:r w:rsidR="009B2A52" w:rsidRPr="00BA245B">
        <w:t xml:space="preserve"> gjykimin kushtetues </w:t>
      </w:r>
      <w:r w:rsidR="00BA245B" w:rsidRPr="00BA245B">
        <w:t>siguron respektimin e parim</w:t>
      </w:r>
      <w:r w:rsidR="009B2A52" w:rsidRPr="00BA245B">
        <w:t>i</w:t>
      </w:r>
      <w:r w:rsidR="00BA245B" w:rsidRPr="00BA245B">
        <w:t>t</w:t>
      </w:r>
      <w:r w:rsidR="009B2A52" w:rsidRPr="00BA245B">
        <w:t xml:space="preserve"> t</w:t>
      </w:r>
      <w:r w:rsidR="007111E1">
        <w:t>ë</w:t>
      </w:r>
      <w:r w:rsidR="009B2A52" w:rsidRPr="00BA245B">
        <w:t xml:space="preserve"> barazis</w:t>
      </w:r>
      <w:r w:rsidR="007111E1">
        <w:t>ë</w:t>
      </w:r>
      <w:r w:rsidR="009B2A52" w:rsidRPr="00BA245B">
        <w:t xml:space="preserve"> s</w:t>
      </w:r>
      <w:r w:rsidR="007111E1">
        <w:t>ë</w:t>
      </w:r>
      <w:r w:rsidR="009B2A52" w:rsidRPr="00BA245B">
        <w:t xml:space="preserve"> arm</w:t>
      </w:r>
      <w:r w:rsidR="007111E1">
        <w:t>ë</w:t>
      </w:r>
      <w:r w:rsidR="009B2A52" w:rsidRPr="00BA245B">
        <w:t>ve</w:t>
      </w:r>
      <w:r w:rsidR="00BA245B" w:rsidRPr="00BA245B">
        <w:t>, referuar nenit 42 t</w:t>
      </w:r>
      <w:r w:rsidR="007111E1">
        <w:t>ë</w:t>
      </w:r>
      <w:r w:rsidR="00BA245B" w:rsidRPr="00BA245B">
        <w:t xml:space="preserve"> Kushtetut</w:t>
      </w:r>
      <w:r w:rsidR="007111E1">
        <w:t>ë</w:t>
      </w:r>
      <w:r w:rsidR="00BA245B" w:rsidRPr="00BA245B">
        <w:t>s dhe 6 t</w:t>
      </w:r>
      <w:r w:rsidR="007111E1">
        <w:t>ë</w:t>
      </w:r>
      <w:r w:rsidR="00BA245B" w:rsidRPr="00BA245B">
        <w:t xml:space="preserve"> KEDNJ-s</w:t>
      </w:r>
      <w:r w:rsidR="007111E1">
        <w:t>ë</w:t>
      </w:r>
      <w:r w:rsidR="00BA245B" w:rsidRPr="00BA245B">
        <w:t>.</w:t>
      </w:r>
      <w:r w:rsidR="009B2A52" w:rsidRPr="00BA245B">
        <w:t xml:space="preserve">   </w:t>
      </w:r>
      <w:r w:rsidR="006515DF" w:rsidRPr="00BA245B">
        <w:t xml:space="preserve">  </w:t>
      </w:r>
    </w:p>
    <w:p w:rsidR="00A012C6" w:rsidRDefault="00007701" w:rsidP="00A012C6">
      <w:pPr>
        <w:numPr>
          <w:ilvl w:val="0"/>
          <w:numId w:val="28"/>
        </w:numPr>
        <w:tabs>
          <w:tab w:val="left" w:pos="990"/>
        </w:tabs>
        <w:spacing w:line="360" w:lineRule="auto"/>
        <w:ind w:left="0" w:firstLine="540"/>
        <w:jc w:val="both"/>
      </w:pPr>
      <w:r>
        <w:t>Gjykata, r</w:t>
      </w:r>
      <w:r w:rsidR="00BA245B">
        <w:t>eferuar jurisprudencës kushtetuese</w:t>
      </w:r>
      <w:r w:rsidR="00914D2A">
        <w:t>,</w:t>
      </w:r>
      <w:r w:rsidR="00EF1C8F">
        <w:t xml:space="preserve"> </w:t>
      </w:r>
      <w:r w:rsidR="00BA245B">
        <w:t>ri</w:t>
      </w:r>
      <w:r w:rsidR="009F1CBA" w:rsidRPr="00BA245B">
        <w:t xml:space="preserve">thekson se është në diskrecionin e saj të vendosë mbi kategoritë e subjekteve që thirren si subjekte të interesuara në çështje me interes publik. Ligji </w:t>
      </w:r>
      <w:r w:rsidR="00C62083">
        <w:t>nr.8577, dat</w:t>
      </w:r>
      <w:r w:rsidR="0005720E">
        <w:t>ë</w:t>
      </w:r>
      <w:r w:rsidR="00C62083">
        <w:t xml:space="preserve"> 10.02.2000 “P</w:t>
      </w:r>
      <w:r w:rsidR="009F1CBA" w:rsidRPr="00BA245B">
        <w:t>ër organizimin dhe funksionimin e Gjykatës Kushtetuese</w:t>
      </w:r>
      <w:r w:rsidR="00C62083">
        <w:t xml:space="preserve"> t</w:t>
      </w:r>
      <w:r w:rsidR="0005720E">
        <w:t>ë</w:t>
      </w:r>
      <w:r w:rsidR="00914D2A">
        <w:t xml:space="preserve"> R</w:t>
      </w:r>
      <w:r w:rsidR="00C62083">
        <w:t>epublikës s</w:t>
      </w:r>
      <w:r w:rsidR="0005720E">
        <w:t>ë</w:t>
      </w:r>
      <w:r w:rsidR="00C62083">
        <w:t xml:space="preserve"> Shqip</w:t>
      </w:r>
      <w:r w:rsidR="0005720E">
        <w:t>ë</w:t>
      </w:r>
      <w:r w:rsidR="00C62083">
        <w:t>ris</w:t>
      </w:r>
      <w:r w:rsidR="0005720E">
        <w:t>ë</w:t>
      </w:r>
      <w:r w:rsidR="00C62083">
        <w:t>”</w:t>
      </w:r>
      <w:r w:rsidR="009F1CBA" w:rsidRPr="00BA245B">
        <w:t>, në nenin 39, shkronja</w:t>
      </w:r>
      <w:r w:rsidR="00BA245B">
        <w:t>t</w:t>
      </w:r>
      <w:r w:rsidR="009F1CBA" w:rsidRPr="00BA245B">
        <w:t xml:space="preserve"> “b”, “c” dhe “ç”</w:t>
      </w:r>
      <w:r w:rsidR="00914D2A">
        <w:t>,</w:t>
      </w:r>
      <w:r w:rsidR="009F1CBA" w:rsidRPr="00BA245B">
        <w:t xml:space="preserve"> nuk i parashikon subjektet e interesuara në mënyrë shteruese, por përcakton kriterin e “interesit të drejtpërdrejtë” që duhet të ketë subjekti për çështjen që shqyrtohet. Në vlerësimin e interesit të kërkuesit për të vënë në lëvizje Gjykatën dhe </w:t>
      </w:r>
      <w:r w:rsidR="00914D2A">
        <w:t>t</w:t>
      </w:r>
      <w:r w:rsidR="00D62F05">
        <w:t>ë</w:t>
      </w:r>
      <w:r w:rsidR="00914D2A">
        <w:t xml:space="preserve"> </w:t>
      </w:r>
      <w:r w:rsidR="009F1CBA" w:rsidRPr="00BA245B">
        <w:t xml:space="preserve">interesit të drejtpërdrejtë të subjektit të interesuar respektohen kritere të ndryshme. Në çështjet me interes publik, interesi i drejtpërdrejtë i subjekteve të interesuara duhet kuptuar dhe si interes për të kontribuar në vendimmarrjen e kësaj Gjykate për çështjen që shqyrtohet. Kështu, vlerësimi i legjitimimit të subjektit të interesuar bazohet jo vetëm në interes të subjektit, por </w:t>
      </w:r>
      <w:r w:rsidR="003B4468">
        <w:t>e</w:t>
      </w:r>
      <w:r w:rsidR="009F1CBA" w:rsidRPr="00BA245B">
        <w:t xml:space="preserve">dhe të gjykimit kushtetues. </w:t>
      </w:r>
      <w:r w:rsidR="00A40B0B">
        <w:t xml:space="preserve">Gjykata </w:t>
      </w:r>
      <w:r w:rsidR="00D34B65">
        <w:t>ë</w:t>
      </w:r>
      <w:r w:rsidR="00A40B0B">
        <w:t>sht</w:t>
      </w:r>
      <w:r w:rsidR="00D34B65">
        <w:t>ë</w:t>
      </w:r>
      <w:r w:rsidR="00A40B0B">
        <w:t xml:space="preserve"> shprehur se </w:t>
      </w:r>
      <w:r w:rsidR="009F1CBA" w:rsidRPr="00BA245B">
        <w:t xml:space="preserve">në gjykimet kushtetuese legjitimohen si subjekte të interesuara ato subjekte që, për shkak të veprimtarisë apo rrethanave, mund të kontribuojnë në shqyrtimin e çështjes që po gjykohet, pavarësisht nëse thirren në gjykim me kërkesën e kërkuesit apo kryesisht nga Gjykata. </w:t>
      </w:r>
    </w:p>
    <w:p w:rsidR="00463995" w:rsidRPr="00BA245B" w:rsidRDefault="00EF1C8F" w:rsidP="009F1CBA">
      <w:pPr>
        <w:numPr>
          <w:ilvl w:val="0"/>
          <w:numId w:val="28"/>
        </w:numPr>
        <w:tabs>
          <w:tab w:val="left" w:pos="990"/>
        </w:tabs>
        <w:spacing w:line="360" w:lineRule="auto"/>
        <w:ind w:left="0" w:firstLine="540"/>
        <w:jc w:val="both"/>
      </w:pPr>
      <w:r>
        <w:t>N</w:t>
      </w:r>
      <w:r w:rsidR="00E925C7">
        <w:t>ë</w:t>
      </w:r>
      <w:r>
        <w:t xml:space="preserve"> v</w:t>
      </w:r>
      <w:r w:rsidR="00E925C7">
        <w:t>ë</w:t>
      </w:r>
      <w:r>
        <w:t>shtrim t</w:t>
      </w:r>
      <w:r w:rsidR="00E925C7">
        <w:t>ë</w:t>
      </w:r>
      <w:r>
        <w:t xml:space="preserve"> sa m</w:t>
      </w:r>
      <w:r w:rsidR="00E925C7">
        <w:t>ë</w:t>
      </w:r>
      <w:r>
        <w:t xml:space="preserve"> sipër, Gjykata, </w:t>
      </w:r>
      <w:r w:rsidR="00C674FA">
        <w:t xml:space="preserve">nisur nga natyra </w:t>
      </w:r>
      <w:r w:rsidR="008600E9">
        <w:t>abstrakte e</w:t>
      </w:r>
      <w:r w:rsidR="00C674FA">
        <w:t xml:space="preserve"> gjykimit kushtetues</w:t>
      </w:r>
      <w:r w:rsidR="00A40B0B">
        <w:t xml:space="preserve"> gjat</w:t>
      </w:r>
      <w:r w:rsidR="00D34B65">
        <w:t>ë</w:t>
      </w:r>
      <w:r w:rsidR="00A40B0B">
        <w:t xml:space="preserve"> kontrollit incidental t</w:t>
      </w:r>
      <w:r w:rsidR="00D34B65">
        <w:t>ë</w:t>
      </w:r>
      <w:r w:rsidR="00A40B0B">
        <w:t xml:space="preserve"> normës ligjore</w:t>
      </w:r>
      <w:r w:rsidR="00C674FA">
        <w:t xml:space="preserve">, i cili </w:t>
      </w:r>
      <w:r w:rsidR="008600E9">
        <w:t>ka p</w:t>
      </w:r>
      <w:r w:rsidR="007111E1">
        <w:t>ë</w:t>
      </w:r>
      <w:r w:rsidR="008600E9">
        <w:t>r objekt vlerësimin e pajtueshm</w:t>
      </w:r>
      <w:r w:rsidR="007111E1">
        <w:t>ë</w:t>
      </w:r>
      <w:r w:rsidR="008600E9">
        <w:t>ris</w:t>
      </w:r>
      <w:r w:rsidR="007111E1">
        <w:t>ë</w:t>
      </w:r>
      <w:r w:rsidR="008600E9">
        <w:t xml:space="preserve"> s</w:t>
      </w:r>
      <w:r w:rsidR="007111E1">
        <w:t>ë</w:t>
      </w:r>
      <w:r w:rsidR="008600E9">
        <w:t xml:space="preserve"> normave t</w:t>
      </w:r>
      <w:r w:rsidR="007111E1">
        <w:t>ë</w:t>
      </w:r>
      <w:r w:rsidR="008600E9">
        <w:t xml:space="preserve"> kund</w:t>
      </w:r>
      <w:r w:rsidR="007111E1">
        <w:t>ë</w:t>
      </w:r>
      <w:r w:rsidR="008600E9">
        <w:t>rshtuara me Kushtetut</w:t>
      </w:r>
      <w:r w:rsidR="007111E1">
        <w:t>ë</w:t>
      </w:r>
      <w:r w:rsidR="008600E9">
        <w:t>n</w:t>
      </w:r>
      <w:r w:rsidR="00C23C2E">
        <w:t xml:space="preserve">, dhe po ashtu </w:t>
      </w:r>
      <w:r w:rsidR="008600E9">
        <w:t>bazuar n</w:t>
      </w:r>
      <w:r w:rsidR="007111E1">
        <w:t>ë</w:t>
      </w:r>
      <w:r w:rsidR="008600E9">
        <w:t xml:space="preserve"> faktin se </w:t>
      </w:r>
      <w:r w:rsidR="00F15641">
        <w:t>vendimi i Gjykat</w:t>
      </w:r>
      <w:r w:rsidR="007111E1">
        <w:t>ë</w:t>
      </w:r>
      <w:r w:rsidR="00F15641">
        <w:t>s</w:t>
      </w:r>
      <w:r w:rsidR="001E79FA">
        <w:t xml:space="preserve"> </w:t>
      </w:r>
      <w:r w:rsidR="00F15641">
        <w:t>s</w:t>
      </w:r>
      <w:r w:rsidR="007111E1">
        <w:t>ë</w:t>
      </w:r>
      <w:r w:rsidR="001E79FA">
        <w:t xml:space="preserve"> Apelit Durr</w:t>
      </w:r>
      <w:r w:rsidR="007111E1">
        <w:t>ë</w:t>
      </w:r>
      <w:r w:rsidR="001E79FA">
        <w:t xml:space="preserve">s </w:t>
      </w:r>
      <w:r w:rsidR="00F15641">
        <w:t>p</w:t>
      </w:r>
      <w:r w:rsidR="007111E1">
        <w:t>ë</w:t>
      </w:r>
      <w:r w:rsidR="00F15641">
        <w:t xml:space="preserve">r pezullimin e </w:t>
      </w:r>
      <w:r w:rsidR="00233BDC">
        <w:t>çështjes</w:t>
      </w:r>
      <w:r w:rsidR="00F15641">
        <w:t xml:space="preserve"> </w:t>
      </w:r>
      <w:r w:rsidR="007111E1">
        <w:t xml:space="preserve">dhe dërgimin e saj në Gjykatën Kushtetuese </w:t>
      </w:r>
      <w:r w:rsidR="00CA7BAC">
        <w:t xml:space="preserve">ka </w:t>
      </w:r>
      <w:r w:rsidR="007111E1">
        <w:t xml:space="preserve">reflektuar </w:t>
      </w:r>
      <w:r w:rsidR="00233BDC">
        <w:t>n</w:t>
      </w:r>
      <w:r>
        <w:t>ë</w:t>
      </w:r>
      <w:r w:rsidR="00233BDC">
        <w:t xml:space="preserve"> m</w:t>
      </w:r>
      <w:r>
        <w:t>ë</w:t>
      </w:r>
      <w:r w:rsidR="00233BDC">
        <w:t>nyr</w:t>
      </w:r>
      <w:r>
        <w:t>ë</w:t>
      </w:r>
      <w:r w:rsidR="00233BDC">
        <w:t xml:space="preserve"> t</w:t>
      </w:r>
      <w:r>
        <w:t>ë</w:t>
      </w:r>
      <w:r w:rsidR="00233BDC">
        <w:t xml:space="preserve"> detajuar </w:t>
      </w:r>
      <w:r w:rsidR="00CA7BAC">
        <w:t xml:space="preserve">pretendimet </w:t>
      </w:r>
      <w:r w:rsidR="007111E1">
        <w:t xml:space="preserve">dhe argumentet </w:t>
      </w:r>
      <w:r w:rsidR="00CA7BAC">
        <w:t xml:space="preserve">e </w:t>
      </w:r>
      <w:r w:rsidR="000E3706">
        <w:t xml:space="preserve">parashtruara nga mbrojtësit e </w:t>
      </w:r>
      <w:r w:rsidR="00C674FA">
        <w:t>pal</w:t>
      </w:r>
      <w:r w:rsidR="007111E1">
        <w:t>ë</w:t>
      </w:r>
      <w:r w:rsidR="00CA7BAC">
        <w:t>s</w:t>
      </w:r>
      <w:r w:rsidR="00C674FA">
        <w:t xml:space="preserve"> </w:t>
      </w:r>
      <w:r w:rsidR="00CA7BAC">
        <w:t>s</w:t>
      </w:r>
      <w:r w:rsidR="007111E1">
        <w:t>ë</w:t>
      </w:r>
      <w:r w:rsidR="00C674FA">
        <w:t xml:space="preserve"> paditur n</w:t>
      </w:r>
      <w:r w:rsidR="007111E1">
        <w:t>ë</w:t>
      </w:r>
      <w:r w:rsidR="00C674FA">
        <w:t xml:space="preserve"> </w:t>
      </w:r>
      <w:r w:rsidR="00AF6425">
        <w:t>seancën gjyqësore t</w:t>
      </w:r>
      <w:r w:rsidR="007111E1">
        <w:t>ë</w:t>
      </w:r>
      <w:r w:rsidR="000E3706">
        <w:t xml:space="preserve"> dat</w:t>
      </w:r>
      <w:r w:rsidR="007111E1">
        <w:t>ë</w:t>
      </w:r>
      <w:r w:rsidR="00AF6425">
        <w:t>s</w:t>
      </w:r>
      <w:r w:rsidR="000E3706">
        <w:t xml:space="preserve"> 03.05.2016</w:t>
      </w:r>
      <w:r w:rsidR="00AF6425">
        <w:t>,</w:t>
      </w:r>
      <w:r w:rsidR="000E3706">
        <w:t xml:space="preserve"> </w:t>
      </w:r>
      <w:r w:rsidR="00C674FA" w:rsidRPr="00BA245B">
        <w:t xml:space="preserve">vlerëson se </w:t>
      </w:r>
      <w:r w:rsidR="00A40B0B">
        <w:t xml:space="preserve">kërkesa </w:t>
      </w:r>
      <w:r w:rsidR="00A012C6" w:rsidRPr="00A012C6">
        <w:t>për t’u legjitimuar si subjekt i interesuar</w:t>
      </w:r>
      <w:r w:rsidR="00A40B0B" w:rsidRPr="00A012C6">
        <w:t xml:space="preserve"> </w:t>
      </w:r>
      <w:r w:rsidR="00D34B65">
        <w:t>ë</w:t>
      </w:r>
      <w:r w:rsidR="00A40B0B">
        <w:t>sht</w:t>
      </w:r>
      <w:r w:rsidR="00D34B65">
        <w:t>ë</w:t>
      </w:r>
      <w:r w:rsidR="00A40B0B">
        <w:t xml:space="preserve"> e pabazuar</w:t>
      </w:r>
      <w:r w:rsidR="00A012C6">
        <w:t xml:space="preserve"> dhe si e till</w:t>
      </w:r>
      <w:r w:rsidR="00D62F05">
        <w:t>ë</w:t>
      </w:r>
      <w:r w:rsidR="00A012C6">
        <w:t xml:space="preserve"> nuk duhet pranuar.</w:t>
      </w:r>
      <w:r w:rsidR="00C674FA" w:rsidRPr="00BA245B">
        <w:t xml:space="preserve"> </w:t>
      </w:r>
    </w:p>
    <w:p w:rsidR="00A21221" w:rsidRDefault="00A21221" w:rsidP="009F1CBA">
      <w:pPr>
        <w:spacing w:line="360" w:lineRule="auto"/>
        <w:jc w:val="both"/>
        <w:rPr>
          <w:i/>
        </w:rPr>
      </w:pPr>
      <w:r>
        <w:rPr>
          <w:i/>
        </w:rPr>
        <w:t xml:space="preserve">  </w:t>
      </w:r>
    </w:p>
    <w:p w:rsidR="006A257F" w:rsidRPr="000862A7" w:rsidRDefault="006A257F" w:rsidP="00233BDC">
      <w:pPr>
        <w:numPr>
          <w:ilvl w:val="0"/>
          <w:numId w:val="32"/>
        </w:numPr>
        <w:spacing w:line="360" w:lineRule="auto"/>
        <w:jc w:val="both"/>
        <w:rPr>
          <w:i/>
        </w:rPr>
      </w:pPr>
      <w:r w:rsidRPr="000862A7">
        <w:rPr>
          <w:i/>
        </w:rPr>
        <w:t>Për legjitimimin e gjykatës referuese</w:t>
      </w:r>
    </w:p>
    <w:p w:rsidR="006A257F" w:rsidRPr="000862A7" w:rsidRDefault="006A257F" w:rsidP="00233BDC">
      <w:pPr>
        <w:numPr>
          <w:ilvl w:val="0"/>
          <w:numId w:val="28"/>
        </w:numPr>
        <w:tabs>
          <w:tab w:val="left" w:pos="900"/>
        </w:tabs>
        <w:spacing w:line="360" w:lineRule="auto"/>
        <w:ind w:left="0" w:firstLine="540"/>
        <w:jc w:val="both"/>
      </w:pPr>
      <w:r w:rsidRPr="000862A7">
        <w:t>Çështja e legjitimimit të subjekteve që mund t`i drejtohen Gjykatës Kushtetuese (Gjykata) është vlerësuar si një ndër aspektet kryesore që lidhen me inicimin e një procesi kushtetues. Kërkesa për kontroll incidental, që përbën mjetin e aksesit të gjykatës së juridiksionit të zakonshëm në gjykimin kushtetues, rregullohet nga neni 145/2 i Kushtetutës, që parashikon se “</w:t>
      </w:r>
      <w:r w:rsidRPr="000862A7">
        <w:rPr>
          <w:i/>
        </w:rPr>
        <w:t>kur gjyqtarët çmojnë se ligjet vijnë në kundërshtim me Kushtetutën nuk i zbatojnë ato. Në këtë rast, ata pezullojnë gjykimin dhe ia dërgojnë çështjen Gjykatës Kushtetuese</w:t>
      </w:r>
      <w:r w:rsidRPr="000862A7">
        <w:t xml:space="preserve">”. Ndërsa, sipas nenit </w:t>
      </w:r>
      <w:r w:rsidRPr="000862A7">
        <w:lastRenderedPageBreak/>
        <w:t xml:space="preserve">68 të ligjit nr.8577, datë 10.02.2000 “Për organizimin dhe funksionimin e Gjykatës Kushtetuese”, gjykata apo gjyqtari, kur çmon se ligji është antikushtetues, është i detyruar të argumentojë para Gjykatës Kushtetuese ekzistencën e lidhjes së drejtpërdrejtë midis ligjit dhe zgjidhjes së </w:t>
      </w:r>
      <w:r w:rsidRPr="00D753A4">
        <w:t>çështjes konkrete</w:t>
      </w:r>
      <w:r w:rsidRPr="000862A7">
        <w:rPr>
          <w:i/>
        </w:rPr>
        <w:t xml:space="preserve"> (shih vendim</w:t>
      </w:r>
      <w:r w:rsidR="0022295A">
        <w:rPr>
          <w:i/>
        </w:rPr>
        <w:t>et</w:t>
      </w:r>
      <w:r w:rsidRPr="000862A7">
        <w:rPr>
          <w:i/>
        </w:rPr>
        <w:t xml:space="preserve"> </w:t>
      </w:r>
      <w:r w:rsidR="009666EB">
        <w:rPr>
          <w:bCs/>
          <w:i/>
        </w:rPr>
        <w:t>nr.</w:t>
      </w:r>
      <w:r w:rsidRPr="000862A7">
        <w:rPr>
          <w:bCs/>
          <w:i/>
        </w:rPr>
        <w:t>50, datë 10.07.2015</w:t>
      </w:r>
      <w:r w:rsidR="0022295A">
        <w:rPr>
          <w:bCs/>
          <w:i/>
        </w:rPr>
        <w:t xml:space="preserve">; </w:t>
      </w:r>
      <w:r w:rsidR="0022295A" w:rsidRPr="0022295A">
        <w:rPr>
          <w:bCs/>
          <w:i/>
        </w:rPr>
        <w:t>nr.22, datë 11.04.2016</w:t>
      </w:r>
      <w:r w:rsidRPr="000862A7">
        <w:rPr>
          <w:bCs/>
          <w:i/>
        </w:rPr>
        <w:t xml:space="preserve"> të Gjykatës Kushtetuese)</w:t>
      </w:r>
      <w:r w:rsidRPr="000862A7">
        <w:t xml:space="preserve">. </w:t>
      </w:r>
    </w:p>
    <w:p w:rsidR="00F86BB8" w:rsidRDefault="006A257F" w:rsidP="00F86BB8">
      <w:pPr>
        <w:numPr>
          <w:ilvl w:val="0"/>
          <w:numId w:val="28"/>
        </w:numPr>
        <w:tabs>
          <w:tab w:val="left" w:pos="900"/>
        </w:tabs>
        <w:spacing w:line="360" w:lineRule="auto"/>
        <w:ind w:left="0" w:firstLine="540"/>
        <w:jc w:val="both"/>
        <w:rPr>
          <w:i/>
        </w:rPr>
      </w:pPr>
      <w:r w:rsidRPr="000862A7">
        <w:t xml:space="preserve">Gjykata në vazhdimësi ka vlerësuar se që të legjitimohet gjykata referuese gjatë një kontrolli incidental të normës ligjore për papajtueshmëri me Kushtetutën, duhet që gjatë procesit gjyqësor: (i) </w:t>
      </w:r>
      <w:r w:rsidRPr="000862A7">
        <w:rPr>
          <w:bCs/>
        </w:rPr>
        <w:t>të ketë përcaktuar/identifikuar ligjin që do të zbatohet për zgjidhjen e çështjes konkrete;</w:t>
      </w:r>
      <w:r w:rsidRPr="000862A7">
        <w:t xml:space="preserve"> (ii) </w:t>
      </w:r>
      <w:r w:rsidRPr="000862A7">
        <w:rPr>
          <w:bCs/>
        </w:rPr>
        <w:t xml:space="preserve">të parashtrojë arsye serioze për antikushtetutshmërinë e këtij ligji, duke referuar në normat ose parimet konkrete të Kushtetutës; (iii) </w:t>
      </w:r>
      <w:r w:rsidRPr="000862A7">
        <w:t xml:space="preserve">të ketë krijuar bindjen se gjykimi nga ajo nuk mund të përfundojë në mënyrë të pavarur nga gjykimi në Gjykatën Kushtetuese; (iv) të ketë hetuar nëse ka dispozita të tjera për të zgjidhur çështjen në gjykim dhe nëse arrin në konkluzionin se ky është ligji i vetëm të cilit duhet t’i referohet për zgjidhjen e çështjes, të bëjë të  gjitha përpjekjet për ta interpretuar atë në përputhje me Kushtetutën </w:t>
      </w:r>
      <w:r w:rsidRPr="000862A7">
        <w:rPr>
          <w:i/>
        </w:rPr>
        <w:t xml:space="preserve">(shih vendimet nr.7, datë 16.02.2015; </w:t>
      </w:r>
      <w:r w:rsidRPr="000862A7">
        <w:rPr>
          <w:bCs/>
          <w:i/>
        </w:rPr>
        <w:t>nr. 26, datë 22.05.2015</w:t>
      </w:r>
      <w:r w:rsidR="0022295A">
        <w:rPr>
          <w:bCs/>
          <w:i/>
        </w:rPr>
        <w:t>;</w:t>
      </w:r>
      <w:r w:rsidR="0022295A" w:rsidRPr="0022295A">
        <w:rPr>
          <w:bCs/>
          <w:i/>
        </w:rPr>
        <w:t xml:space="preserve"> nr.22, datë 11.04.2016</w:t>
      </w:r>
      <w:r w:rsidR="0022295A" w:rsidRPr="000862A7">
        <w:rPr>
          <w:bCs/>
          <w:i/>
        </w:rPr>
        <w:t xml:space="preserve"> </w:t>
      </w:r>
      <w:r w:rsidRPr="000862A7">
        <w:rPr>
          <w:bCs/>
          <w:i/>
        </w:rPr>
        <w:t xml:space="preserve"> </w:t>
      </w:r>
      <w:r w:rsidRPr="000862A7">
        <w:rPr>
          <w:i/>
        </w:rPr>
        <w:t xml:space="preserve">të Gjykatës Kushtetuese). </w:t>
      </w:r>
      <w:r w:rsidRPr="000862A7">
        <w:t xml:space="preserve">Në këtë kuptim është detyrim i gjykatës referuese të zgjidhë dyshimet interpretative, duke i dhënë normës së zbatueshme një interpretim që përputhet me parimet kushtetuese. </w:t>
      </w:r>
      <w:r w:rsidR="00895CCA">
        <w:t>G</w:t>
      </w:r>
      <w:r w:rsidRPr="000862A7">
        <w:t xml:space="preserve">jykata referuese është e detyruar të zbatojë, midis interpretimeve të ndryshme të mundshme, atë që konsiderohet se përputhet me parimin kushtetues, që në të kundërt do të cenohej. Në rast se ajo vlerëson se të gjitha interpretimet e mundshme bien në kundërshtim me Kushtetutën, atëherë duhet t`i drejtohet Gjykatës duke kërkuar kontrollin e kushtetutshmërisë së normës të individualizuar si e zbatueshme në rastin konkret </w:t>
      </w:r>
      <w:r w:rsidRPr="000862A7">
        <w:rPr>
          <w:i/>
        </w:rPr>
        <w:t xml:space="preserve">(shih vendimet nr.30, datë 17.06.2010; </w:t>
      </w:r>
      <w:r w:rsidRPr="000862A7">
        <w:rPr>
          <w:bCs/>
          <w:i/>
        </w:rPr>
        <w:t xml:space="preserve">nr.7, </w:t>
      </w:r>
      <w:r w:rsidRPr="000862A7">
        <w:rPr>
          <w:i/>
        </w:rPr>
        <w:t>datë 27.02.2013; nr.39, datë 30.06.2014; nr.7, datë 16.02.2015</w:t>
      </w:r>
      <w:r w:rsidR="00895CCA">
        <w:rPr>
          <w:i/>
        </w:rPr>
        <w:t>;</w:t>
      </w:r>
      <w:r w:rsidR="00895CCA" w:rsidRPr="00895CCA">
        <w:rPr>
          <w:bCs/>
          <w:i/>
        </w:rPr>
        <w:t xml:space="preserve"> </w:t>
      </w:r>
      <w:r w:rsidR="00895CCA" w:rsidRPr="0022295A">
        <w:rPr>
          <w:bCs/>
          <w:i/>
        </w:rPr>
        <w:t>nr.22, datë 11.04.2016</w:t>
      </w:r>
      <w:r w:rsidR="00895CCA" w:rsidRPr="000862A7">
        <w:rPr>
          <w:bCs/>
          <w:i/>
        </w:rPr>
        <w:t xml:space="preserve"> </w:t>
      </w:r>
      <w:r w:rsidRPr="000862A7">
        <w:rPr>
          <w:i/>
        </w:rPr>
        <w:t xml:space="preserve"> të Gjykatës Kushtetuese).</w:t>
      </w:r>
    </w:p>
    <w:p w:rsidR="00AA78A7" w:rsidRPr="00F86BB8" w:rsidRDefault="00F86BB8" w:rsidP="00F86BB8">
      <w:pPr>
        <w:numPr>
          <w:ilvl w:val="0"/>
          <w:numId w:val="28"/>
        </w:numPr>
        <w:tabs>
          <w:tab w:val="left" w:pos="900"/>
        </w:tabs>
        <w:spacing w:line="360" w:lineRule="auto"/>
        <w:ind w:left="0" w:firstLine="540"/>
        <w:jc w:val="both"/>
        <w:rPr>
          <w:i/>
        </w:rPr>
      </w:pPr>
      <w:r>
        <w:t>K</w:t>
      </w:r>
      <w:r w:rsidR="00AA78A7" w:rsidRPr="0008498A">
        <w:t>ërkesat e përcaktuara nga jurisprudenca kushtetuese duhen vlerësuar si kumulative, në kuptimin që ato duhet të plotësohen njëkohësisht, çfarë nënkupton se gjykata referuese duhet të evidentojë jo vetëm objektin, por edhe standardin kushtetues të cenuar në funksion të inicimit të gjykimit kushtetues, pra jo vetëm normën ligjore, por edhe parimet apo standardet kushtetuese që ajo cenon në rast se zbatohet për zgjidhjen e çështjes. Në këtë vështrim, mjafton mosplotësimi i vetëm njërit prej kritereve kushtetuese që kërkuesi të mos legjitimohet për vënien në lëvizje të gjykimit kushtetues.</w:t>
      </w:r>
    </w:p>
    <w:p w:rsidR="00E42230" w:rsidRPr="004904EE" w:rsidRDefault="00E42230" w:rsidP="00E42230">
      <w:pPr>
        <w:numPr>
          <w:ilvl w:val="0"/>
          <w:numId w:val="28"/>
        </w:numPr>
        <w:tabs>
          <w:tab w:val="left" w:pos="900"/>
        </w:tabs>
        <w:spacing w:line="360" w:lineRule="auto"/>
        <w:ind w:left="0" w:firstLine="450"/>
        <w:jc w:val="both"/>
      </w:pPr>
      <w:r>
        <w:lastRenderedPageBreak/>
        <w:t xml:space="preserve">Gjykata në jurisprudencën e saj ka mbajtur qëndrimin se </w:t>
      </w:r>
      <w:r w:rsidRPr="0008498A">
        <w:t>normat juridike i nënshtrohen kontrollit kushtetues nëse janë në fuqi në kohën e kontrollit, ose e thënë ndryshe nëse janë akte të vlefshme që prodhojnë pasoja juridike (</w:t>
      </w:r>
      <w:r w:rsidRPr="0008498A">
        <w:rPr>
          <w:i/>
        </w:rPr>
        <w:t>shih vendimin nr.9, datë 19.03.2008 të Gjykatës Kushtetuese</w:t>
      </w:r>
      <w:r w:rsidRPr="0008498A">
        <w:t>). Kjo kërkesë</w:t>
      </w:r>
      <w:r>
        <w:t>, sipas Gjykatës</w:t>
      </w:r>
      <w:r w:rsidR="009666EB">
        <w:t>,</w:t>
      </w:r>
      <w:r>
        <w:t xml:space="preserve"> </w:t>
      </w:r>
      <w:r w:rsidRPr="0008498A">
        <w:t>përputhet me frymën e nenit 132 të Kushtetutës, i cili parashikon se Gjykata Kushtetuese ka vetëm të drejtën e shfuqizimit të akt</w:t>
      </w:r>
      <w:r w:rsidR="009666EB">
        <w:t>eve që shqyrton. Në këtë kuptim</w:t>
      </w:r>
      <w:r w:rsidRPr="0008498A">
        <w:t xml:space="preserve"> është e natyrshme që të përjashtohen nga kontrolli kushtetues norma juridike të cilat nuk janë në fuqi ose janë ndryshuar ose shfuqizuar (</w:t>
      </w:r>
      <w:r w:rsidRPr="0008498A">
        <w:rPr>
          <w:i/>
        </w:rPr>
        <w:t>shih vendimin nr.3, datë 05.02.2010 të Gjykatës Kushtetuese</w:t>
      </w:r>
      <w:r w:rsidRPr="0008498A">
        <w:t xml:space="preserve">). </w:t>
      </w:r>
      <w:r>
        <w:t>Megjithatë</w:t>
      </w:r>
      <w:r w:rsidR="001E5359">
        <w:t>,</w:t>
      </w:r>
      <w:r>
        <w:t xml:space="preserve"> krahas rregullit të përgjithshëm jurispru</w:t>
      </w:r>
      <w:r w:rsidR="001E5359">
        <w:t>denca kushtetuese ka pranuar se</w:t>
      </w:r>
      <w:r>
        <w:t xml:space="preserve"> si rast përjashtimor,</w:t>
      </w:r>
      <w:r w:rsidRPr="004904EE">
        <w:t xml:space="preserve"> kontrolli</w:t>
      </w:r>
      <w:r>
        <w:t>t</w:t>
      </w:r>
      <w:r w:rsidRPr="004904EE">
        <w:t xml:space="preserve"> </w:t>
      </w:r>
      <w:r>
        <w:t xml:space="preserve">kushtetues </w:t>
      </w:r>
      <w:r w:rsidRPr="004904EE">
        <w:t xml:space="preserve">i nënshtrohen edhe norma juridike të shfuqizuara kur këto, si pjesë e </w:t>
      </w:r>
      <w:r w:rsidR="001E5359">
        <w:t>s</w:t>
      </w:r>
      <w:r w:rsidRPr="004904EE">
        <w:t>ë drejtës pozitive, duhet të zbatohen për rregullimin e pasojave juridike që zgjasi</w:t>
      </w:r>
      <w:r>
        <w:t>n në kohë dhe janë të lidhura me</w:t>
      </w:r>
      <w:r w:rsidRPr="004904EE">
        <w:t xml:space="preserve"> ekzekutimin periodik ose me afat të detyrimeve juridike civile që rrjedhin nga marrëdhënie juridike të krijuara në kohën e ligjit të shfuqizuar</w:t>
      </w:r>
      <w:r w:rsidRPr="00BB7DEA">
        <w:rPr>
          <w:i/>
        </w:rPr>
        <w:t xml:space="preserve"> (shih vendimin nr.2, datë 31.01.2003 të Gjykatës Kushtetuese)</w:t>
      </w:r>
      <w:r w:rsidRPr="004904EE">
        <w:t>.</w:t>
      </w:r>
    </w:p>
    <w:p w:rsidR="00C4306B" w:rsidRDefault="004D05F1" w:rsidP="00C4306B">
      <w:pPr>
        <w:widowControl w:val="0"/>
        <w:numPr>
          <w:ilvl w:val="0"/>
          <w:numId w:val="28"/>
        </w:numPr>
        <w:tabs>
          <w:tab w:val="left" w:pos="900"/>
        </w:tabs>
        <w:suppressAutoHyphens/>
        <w:autoSpaceDE w:val="0"/>
        <w:autoSpaceDN w:val="0"/>
        <w:adjustRightInd w:val="0"/>
        <w:spacing w:line="360" w:lineRule="auto"/>
        <w:ind w:left="0" w:firstLine="450"/>
        <w:jc w:val="both"/>
        <w:rPr>
          <w:i/>
          <w:spacing w:val="-3"/>
        </w:rPr>
      </w:pPr>
      <w:r>
        <w:t xml:space="preserve">Duke iu rikthyer </w:t>
      </w:r>
      <w:r w:rsidR="007B07AE">
        <w:t>çështjes</w:t>
      </w:r>
      <w:r>
        <w:t xml:space="preserve"> konkrete Gjykata konstaton se gjykata referuese ka pretenduar </w:t>
      </w:r>
      <w:r w:rsidR="00D570D2">
        <w:t>s</w:t>
      </w:r>
      <w:r>
        <w:t xml:space="preserve">e </w:t>
      </w:r>
      <w:r w:rsidRPr="00710AEE">
        <w:t>nene</w:t>
      </w:r>
      <w:r w:rsidR="00D570D2">
        <w:t>t</w:t>
      </w:r>
      <w:r w:rsidRPr="00710AEE">
        <w:t xml:space="preserve"> 469/4, 486/1/2/3 dhe 487 të </w:t>
      </w:r>
      <w:r>
        <w:t>Kodit Civil të vitit 1929</w:t>
      </w:r>
      <w:r w:rsidR="00B025A3">
        <w:t xml:space="preserve"> </w:t>
      </w:r>
      <w:r w:rsidRPr="00710AEE">
        <w:t xml:space="preserve">bien </w:t>
      </w:r>
      <w:r w:rsidR="006A2871">
        <w:t xml:space="preserve">ndesh </w:t>
      </w:r>
      <w:r w:rsidRPr="00710AEE">
        <w:t>me nenet 18/1, 41/2</w:t>
      </w:r>
      <w:r w:rsidR="001E5359">
        <w:t xml:space="preserve"> dhe</w:t>
      </w:r>
      <w:r w:rsidRPr="00710AEE">
        <w:t xml:space="preserve"> 54/2 të Kushtetutës</w:t>
      </w:r>
      <w:r w:rsidR="006A2871">
        <w:t xml:space="preserve">, </w:t>
      </w:r>
      <w:r w:rsidRPr="00710AEE">
        <w:t>me nenin 14 të Konventës E</w:t>
      </w:r>
      <w:r>
        <w:t>u</w:t>
      </w:r>
      <w:r w:rsidRPr="00710AEE">
        <w:t xml:space="preserve">ropiane për </w:t>
      </w:r>
      <w:r>
        <w:t>t</w:t>
      </w:r>
      <w:r w:rsidRPr="00710AEE">
        <w:t>ë Drejtat e Nj</w:t>
      </w:r>
      <w:r w:rsidR="004F32D4">
        <w:t xml:space="preserve">eriut, si </w:t>
      </w:r>
      <w:r w:rsidRPr="00710AEE">
        <w:t xml:space="preserve">dhe </w:t>
      </w:r>
      <w:r w:rsidR="004F32D4">
        <w:t xml:space="preserve">me </w:t>
      </w:r>
      <w:r w:rsidRPr="00710AEE">
        <w:t>nenin 1 të Protokollit nr.1 të KEDNJ-së</w:t>
      </w:r>
      <w:r w:rsidR="007B07AE">
        <w:t>.</w:t>
      </w:r>
      <w:r w:rsidR="00B025A3">
        <w:t xml:space="preserve"> </w:t>
      </w:r>
      <w:r w:rsidR="00A62A1C">
        <w:t>S</w:t>
      </w:r>
      <w:r w:rsidR="00B025A3">
        <w:t>ipas kërkuese</w:t>
      </w:r>
      <w:r w:rsidR="00A62A1C">
        <w:t>s</w:t>
      </w:r>
      <w:r w:rsidR="001E5359">
        <w:t>,</w:t>
      </w:r>
      <w:r w:rsidR="00B025A3">
        <w:t xml:space="preserve"> normat ligjore objekt kundërshtimi nuk janë në fuqi, por gjejnë zbatim n</w:t>
      </w:r>
      <w:r w:rsidR="0094406C">
        <w:t>ë</w:t>
      </w:r>
      <w:r w:rsidR="00B025A3">
        <w:t xml:space="preserve"> mosmarrëveshjen </w:t>
      </w:r>
      <w:r w:rsidR="00D34B65">
        <w:t xml:space="preserve">civile </w:t>
      </w:r>
      <w:r w:rsidR="00B025A3">
        <w:t xml:space="preserve">për shkak të parashikimit </w:t>
      </w:r>
      <w:r w:rsidR="00B025A3" w:rsidRPr="001B761B">
        <w:t>t</w:t>
      </w:r>
      <w:r w:rsidR="00B025A3">
        <w:t>ë</w:t>
      </w:r>
      <w:r w:rsidR="00B025A3" w:rsidRPr="001B761B">
        <w:t xml:space="preserve"> nenit 318</w:t>
      </w:r>
      <w:r w:rsidR="00B025A3">
        <w:t>/2</w:t>
      </w:r>
      <w:r w:rsidR="00B025A3" w:rsidRPr="001B761B">
        <w:t xml:space="preserve"> të KC-së</w:t>
      </w:r>
      <w:r w:rsidR="00D34B65">
        <w:t xml:space="preserve"> se</w:t>
      </w:r>
      <w:r w:rsidR="00B025A3">
        <w:t xml:space="preserve"> </w:t>
      </w:r>
      <w:r w:rsidR="00E83671">
        <w:t>“</w:t>
      </w:r>
      <w:r w:rsidR="00B025A3" w:rsidRPr="00E83671">
        <w:rPr>
          <w:i/>
        </w:rPr>
        <w:t>trashëgimia rregullohet sipas ligjit të kohës kur është çelur</w:t>
      </w:r>
      <w:r w:rsidR="00E83671">
        <w:t>”</w:t>
      </w:r>
      <w:r w:rsidR="00B025A3">
        <w:t>.</w:t>
      </w:r>
      <w:r w:rsidR="00B025A3" w:rsidRPr="00B025A3">
        <w:rPr>
          <w:i/>
          <w:spacing w:val="-3"/>
        </w:rPr>
        <w:t xml:space="preserve"> </w:t>
      </w:r>
    </w:p>
    <w:p w:rsidR="004D05F1" w:rsidRPr="0008498A" w:rsidRDefault="00D34B65" w:rsidP="00233BDC">
      <w:pPr>
        <w:widowControl w:val="0"/>
        <w:numPr>
          <w:ilvl w:val="0"/>
          <w:numId w:val="28"/>
        </w:numPr>
        <w:tabs>
          <w:tab w:val="left" w:pos="900"/>
        </w:tabs>
        <w:suppressAutoHyphens/>
        <w:autoSpaceDE w:val="0"/>
        <w:autoSpaceDN w:val="0"/>
        <w:adjustRightInd w:val="0"/>
        <w:spacing w:line="360" w:lineRule="auto"/>
        <w:ind w:left="0" w:firstLine="450"/>
        <w:jc w:val="both"/>
        <w:rPr>
          <w:i/>
          <w:spacing w:val="-3"/>
        </w:rPr>
      </w:pPr>
      <w:r>
        <w:rPr>
          <w:bCs/>
        </w:rPr>
        <w:t>Gjykata vëren se r</w:t>
      </w:r>
      <w:r w:rsidR="004D05F1" w:rsidRPr="0008498A">
        <w:rPr>
          <w:bCs/>
        </w:rPr>
        <w:t>regull</w:t>
      </w:r>
      <w:r w:rsidR="00FB18C1">
        <w:rPr>
          <w:bCs/>
        </w:rPr>
        <w:t xml:space="preserve">imet </w:t>
      </w:r>
      <w:r w:rsidR="00866F0B">
        <w:rPr>
          <w:bCs/>
        </w:rPr>
        <w:t>ligjore t</w:t>
      </w:r>
      <w:r w:rsidR="0094406C">
        <w:rPr>
          <w:bCs/>
        </w:rPr>
        <w:t>ë</w:t>
      </w:r>
      <w:r w:rsidR="00866F0B">
        <w:rPr>
          <w:bCs/>
        </w:rPr>
        <w:t xml:space="preserve"> </w:t>
      </w:r>
      <w:r w:rsidR="00FB18C1">
        <w:rPr>
          <w:bCs/>
        </w:rPr>
        <w:t xml:space="preserve">Kodit Civil </w:t>
      </w:r>
      <w:r w:rsidR="004D05F1" w:rsidRPr="0008498A">
        <w:rPr>
          <w:bCs/>
        </w:rPr>
        <w:t xml:space="preserve">në lidhje me </w:t>
      </w:r>
      <w:r w:rsidR="00866F0B">
        <w:rPr>
          <w:bCs/>
        </w:rPr>
        <w:t>koh</w:t>
      </w:r>
      <w:r w:rsidR="0094406C">
        <w:rPr>
          <w:bCs/>
        </w:rPr>
        <w:t>ë</w:t>
      </w:r>
      <w:r w:rsidR="00866F0B">
        <w:rPr>
          <w:bCs/>
        </w:rPr>
        <w:t xml:space="preserve">n e </w:t>
      </w:r>
      <w:r w:rsidR="00E83671">
        <w:rPr>
          <w:bCs/>
        </w:rPr>
        <w:t>çeljes</w:t>
      </w:r>
      <w:r w:rsidR="00866F0B">
        <w:rPr>
          <w:bCs/>
        </w:rPr>
        <w:t xml:space="preserve"> s</w:t>
      </w:r>
      <w:r w:rsidR="0094406C">
        <w:rPr>
          <w:bCs/>
        </w:rPr>
        <w:t>ë</w:t>
      </w:r>
      <w:r w:rsidR="00866F0B">
        <w:rPr>
          <w:bCs/>
        </w:rPr>
        <w:t xml:space="preserve"> </w:t>
      </w:r>
      <w:r w:rsidR="004D05F1" w:rsidRPr="0008498A">
        <w:rPr>
          <w:bCs/>
        </w:rPr>
        <w:t>trashëgimi</w:t>
      </w:r>
      <w:r w:rsidR="007C3028">
        <w:rPr>
          <w:bCs/>
        </w:rPr>
        <w:t>s</w:t>
      </w:r>
      <w:r w:rsidR="00D62F05">
        <w:rPr>
          <w:bCs/>
        </w:rPr>
        <w:t>ë</w:t>
      </w:r>
      <w:r w:rsidR="004D05F1" w:rsidRPr="0008498A">
        <w:rPr>
          <w:bCs/>
        </w:rPr>
        <w:t xml:space="preserve"> ligjore </w:t>
      </w:r>
      <w:r w:rsidR="00866F0B">
        <w:rPr>
          <w:bCs/>
        </w:rPr>
        <w:t>dhe efekteve q</w:t>
      </w:r>
      <w:r w:rsidR="0094406C">
        <w:rPr>
          <w:bCs/>
        </w:rPr>
        <w:t>ë</w:t>
      </w:r>
      <w:r w:rsidR="00927EF2">
        <w:rPr>
          <w:bCs/>
        </w:rPr>
        <w:t xml:space="preserve"> at</w:t>
      </w:r>
      <w:r w:rsidR="00866F0B">
        <w:rPr>
          <w:bCs/>
        </w:rPr>
        <w:t>o sjell</w:t>
      </w:r>
      <w:r w:rsidR="00E83671">
        <w:rPr>
          <w:bCs/>
        </w:rPr>
        <w:t>in</w:t>
      </w:r>
      <w:r w:rsidR="00866F0B">
        <w:rPr>
          <w:bCs/>
        </w:rPr>
        <w:t xml:space="preserve"> kan</w:t>
      </w:r>
      <w:r w:rsidR="0094406C">
        <w:rPr>
          <w:bCs/>
        </w:rPr>
        <w:t>ë</w:t>
      </w:r>
      <w:r w:rsidR="00866F0B">
        <w:rPr>
          <w:bCs/>
        </w:rPr>
        <w:t xml:space="preserve"> qen</w:t>
      </w:r>
      <w:r w:rsidR="0094406C">
        <w:rPr>
          <w:bCs/>
        </w:rPr>
        <w:t>ë</w:t>
      </w:r>
      <w:r w:rsidR="00866F0B">
        <w:rPr>
          <w:bCs/>
        </w:rPr>
        <w:t xml:space="preserve"> edhe m</w:t>
      </w:r>
      <w:r w:rsidR="0094406C">
        <w:rPr>
          <w:bCs/>
        </w:rPr>
        <w:t>ë</w:t>
      </w:r>
      <w:r w:rsidR="00866F0B">
        <w:rPr>
          <w:bCs/>
        </w:rPr>
        <w:t xml:space="preserve"> herët objekt analize dhe shqyrtimi nga jurisprudenca kushtetuese, e cila </w:t>
      </w:r>
      <w:r w:rsidR="00EF1C8F">
        <w:rPr>
          <w:bCs/>
        </w:rPr>
        <w:t>ë</w:t>
      </w:r>
      <w:r w:rsidR="009E030E">
        <w:rPr>
          <w:bCs/>
        </w:rPr>
        <w:t>sht</w:t>
      </w:r>
      <w:r w:rsidR="00EF1C8F">
        <w:rPr>
          <w:bCs/>
        </w:rPr>
        <w:t>ë</w:t>
      </w:r>
      <w:r w:rsidR="009E030E">
        <w:rPr>
          <w:bCs/>
        </w:rPr>
        <w:t xml:space="preserve"> </w:t>
      </w:r>
      <w:r w:rsidR="004D05F1" w:rsidRPr="0008498A">
        <w:t>shprehur</w:t>
      </w:r>
      <w:r w:rsidR="007C3028">
        <w:t xml:space="preserve">: </w:t>
      </w:r>
      <w:r w:rsidR="004D05F1" w:rsidRPr="0008498A">
        <w:t>“</w:t>
      </w:r>
      <w:r w:rsidR="004D05F1" w:rsidRPr="0008498A">
        <w:rPr>
          <w:i/>
          <w:spacing w:val="-3"/>
        </w:rPr>
        <w:t xml:space="preserve">Është parim i njohur dhe i pranuar nga të gjitha legjislacionet se trashëgimia çelet në kohën kur vdes trashëgimlënësi dhe rregullohet sipas ligjit të kohës kur është çelur. Ky parim është shprehur edhe në nenin 318 të Kodit tonë të ri Civil. Edhe në dispozitat kalimtare të këtij Kodi, në nenin 1162 thuhet se: “... Kodi Civil i Republikës së Shqipërisë zbatohet për marrëdhëniet juridike të krijuara pas hyrjes në fuqi të tij”. </w:t>
      </w:r>
      <w:r w:rsidR="004D05F1" w:rsidRPr="008629B3">
        <w:rPr>
          <w:i/>
          <w:spacing w:val="-3"/>
        </w:rPr>
        <w:t xml:space="preserve">Në lidhje me rregullin e nenit 1162 të Kodit Civil të ri, gjykata e gjen të nevojshme të japë disa sqarime. </w:t>
      </w:r>
      <w:r w:rsidR="004D05F1" w:rsidRPr="002A62E2">
        <w:rPr>
          <w:i/>
          <w:spacing w:val="-3"/>
        </w:rPr>
        <w:t>Sipas një rregulli juridik me karakter të përgjithshëm, çdo ligj i ri nuk vepron veçse për të ardhmen, përveç kur ligjvënësi për një ligj ose një dispozitë të veçantë të tij vendos ndryshe.</w:t>
      </w:r>
      <w:r w:rsidR="003F3D7D">
        <w:rPr>
          <w:i/>
          <w:spacing w:val="-3"/>
        </w:rPr>
        <w:t xml:space="preserve"> </w:t>
      </w:r>
      <w:r w:rsidR="004D05F1" w:rsidRPr="008629B3">
        <w:rPr>
          <w:i/>
          <w:spacing w:val="-3"/>
        </w:rPr>
        <w:t xml:space="preserve">Përjashtimi nga ky rregullim i përgjithshëm ka një hapësirë zbatimi shumë të kufizuar. Ligji i ri nuk mund të zbatohet në faktet e para hyrjes në fuqi të ligjit të ri ose t’u njohë këtyre fakteve efekte të </w:t>
      </w:r>
      <w:r w:rsidR="004D05F1" w:rsidRPr="008629B3">
        <w:rPr>
          <w:i/>
          <w:spacing w:val="-3"/>
        </w:rPr>
        <w:lastRenderedPageBreak/>
        <w:t>ndryshme nga ato që kishin kur ishte në fuqi ligji i shfuqizuar</w:t>
      </w:r>
      <w:r w:rsidR="00F201AC">
        <w:rPr>
          <w:i/>
          <w:spacing w:val="-3"/>
        </w:rPr>
        <w:t>...</w:t>
      </w:r>
      <w:r w:rsidR="007C3028">
        <w:rPr>
          <w:i/>
          <w:spacing w:val="-3"/>
        </w:rPr>
        <w:t>”</w:t>
      </w:r>
      <w:r w:rsidR="002A62E2">
        <w:rPr>
          <w:i/>
          <w:spacing w:val="-3"/>
        </w:rPr>
        <w:t>”</w:t>
      </w:r>
      <w:r w:rsidR="003C68A3">
        <w:rPr>
          <w:i/>
          <w:spacing w:val="-3"/>
        </w:rPr>
        <w:t xml:space="preserve"> </w:t>
      </w:r>
      <w:r w:rsidR="004D05F1" w:rsidRPr="0008498A">
        <w:rPr>
          <w:i/>
          <w:spacing w:val="-3"/>
        </w:rPr>
        <w:t>(shih vendimin nr.11, datë 21.05.1997 të Gjykatës Kushtetuese)</w:t>
      </w:r>
      <w:r w:rsidR="00927EF2">
        <w:rPr>
          <w:i/>
          <w:spacing w:val="-3"/>
        </w:rPr>
        <w:t>.</w:t>
      </w:r>
    </w:p>
    <w:p w:rsidR="004D05F1" w:rsidRPr="0008498A" w:rsidRDefault="004D05F1" w:rsidP="00233BDC">
      <w:pPr>
        <w:widowControl w:val="0"/>
        <w:numPr>
          <w:ilvl w:val="0"/>
          <w:numId w:val="28"/>
        </w:numPr>
        <w:tabs>
          <w:tab w:val="left" w:pos="900"/>
        </w:tabs>
        <w:suppressAutoHyphens/>
        <w:autoSpaceDE w:val="0"/>
        <w:autoSpaceDN w:val="0"/>
        <w:adjustRightInd w:val="0"/>
        <w:spacing w:line="360" w:lineRule="auto"/>
        <w:ind w:left="0" w:firstLine="450"/>
        <w:jc w:val="both"/>
        <w:rPr>
          <w:i/>
          <w:spacing w:val="-3"/>
        </w:rPr>
      </w:pPr>
      <w:r w:rsidRPr="0008498A">
        <w:t xml:space="preserve">Në </w:t>
      </w:r>
      <w:r w:rsidR="002310C3">
        <w:t>lidhje me rrethin e trash</w:t>
      </w:r>
      <w:r w:rsidR="0094406C">
        <w:t>ë</w:t>
      </w:r>
      <w:r w:rsidR="002310C3">
        <w:t>gimtar</w:t>
      </w:r>
      <w:r w:rsidR="0094406C">
        <w:t>ë</w:t>
      </w:r>
      <w:r w:rsidR="002310C3">
        <w:t>ve ligjor</w:t>
      </w:r>
      <w:r w:rsidR="00906EBD">
        <w:t>ë</w:t>
      </w:r>
      <w:r w:rsidR="002310C3">
        <w:t xml:space="preserve"> n</w:t>
      </w:r>
      <w:r w:rsidR="0094406C">
        <w:t>ë</w:t>
      </w:r>
      <w:r w:rsidR="002310C3">
        <w:t xml:space="preserve"> </w:t>
      </w:r>
      <w:r w:rsidRPr="0008498A">
        <w:t xml:space="preserve">vendimin e mësipërm Gjykata </w:t>
      </w:r>
      <w:r w:rsidR="000E1741">
        <w:t xml:space="preserve">ka </w:t>
      </w:r>
      <w:r w:rsidRPr="0008498A">
        <w:t>vij</w:t>
      </w:r>
      <w:r w:rsidR="000E1741">
        <w:t xml:space="preserve">uar </w:t>
      </w:r>
      <w:r w:rsidRPr="0008498A">
        <w:t xml:space="preserve">arsyetimin </w:t>
      </w:r>
      <w:r w:rsidR="000E1741">
        <w:t>duke theksuar</w:t>
      </w:r>
      <w:r w:rsidR="00906EBD">
        <w:t>:</w:t>
      </w:r>
      <w:r w:rsidR="000E1741">
        <w:t xml:space="preserve"> </w:t>
      </w:r>
      <w:r w:rsidRPr="0008498A">
        <w:t>“</w:t>
      </w:r>
      <w:r w:rsidR="00906EBD">
        <w:t xml:space="preserve">... </w:t>
      </w:r>
      <w:r w:rsidR="00906EBD">
        <w:rPr>
          <w:i/>
          <w:spacing w:val="-3"/>
        </w:rPr>
        <w:t>s</w:t>
      </w:r>
      <w:r w:rsidRPr="0008498A">
        <w:rPr>
          <w:i/>
          <w:spacing w:val="-3"/>
        </w:rPr>
        <w:t>ikundër u vu në dukje më parë, trashëgimia çelet në kohën e vdekjes së trashëgimlënësit dhe në mungesë të një testamenti të lënë prej tij, si trashëgimtarë ligjorë thirren në trashëgim personat të cilësuar si i atillë nga ligji në fuqi në kohën e çeljes së trashëgimisë. Këta me çeljen e trashëgimit, sipas radhës së caktuar nga ligji, bëhen “ipso jure” pronarë të pasurisë trashëgimore.</w:t>
      </w:r>
      <w:r w:rsidR="00927EF2">
        <w:rPr>
          <w:i/>
          <w:spacing w:val="-3"/>
        </w:rPr>
        <w:t>”</w:t>
      </w:r>
      <w:r w:rsidRPr="0008498A">
        <w:rPr>
          <w:i/>
          <w:spacing w:val="-3"/>
        </w:rPr>
        <w:t xml:space="preserve"> </w:t>
      </w:r>
    </w:p>
    <w:p w:rsidR="00A62A1C" w:rsidRPr="00A62A1C" w:rsidRDefault="004D05F1" w:rsidP="004D2C26">
      <w:pPr>
        <w:widowControl w:val="0"/>
        <w:numPr>
          <w:ilvl w:val="0"/>
          <w:numId w:val="28"/>
        </w:numPr>
        <w:tabs>
          <w:tab w:val="left" w:pos="900"/>
        </w:tabs>
        <w:suppressAutoHyphens/>
        <w:autoSpaceDE w:val="0"/>
        <w:autoSpaceDN w:val="0"/>
        <w:adjustRightInd w:val="0"/>
        <w:spacing w:line="360" w:lineRule="auto"/>
        <w:ind w:left="0" w:firstLine="450"/>
        <w:jc w:val="both"/>
        <w:rPr>
          <w:spacing w:val="-3"/>
        </w:rPr>
      </w:pPr>
      <w:r w:rsidRPr="00A62A1C">
        <w:rPr>
          <w:spacing w:val="-3"/>
        </w:rPr>
        <w:t xml:space="preserve">Po ashtu, </w:t>
      </w:r>
      <w:r w:rsidR="000E1741" w:rsidRPr="00A62A1C">
        <w:rPr>
          <w:spacing w:val="-3"/>
        </w:rPr>
        <w:t xml:space="preserve">Gjykata konstaton se </w:t>
      </w:r>
      <w:r w:rsidR="00AE5CC8" w:rsidRPr="00A62A1C">
        <w:rPr>
          <w:spacing w:val="-3"/>
        </w:rPr>
        <w:t>lidhur me ligjin e zbatueshëm n</w:t>
      </w:r>
      <w:r w:rsidR="00EF1C8F" w:rsidRPr="00A62A1C">
        <w:rPr>
          <w:spacing w:val="-3"/>
        </w:rPr>
        <w:t>ë</w:t>
      </w:r>
      <w:r w:rsidR="00AE5CC8" w:rsidRPr="00A62A1C">
        <w:rPr>
          <w:spacing w:val="-3"/>
        </w:rPr>
        <w:t xml:space="preserve"> koh</w:t>
      </w:r>
      <w:r w:rsidR="00EF1C8F" w:rsidRPr="00A62A1C">
        <w:rPr>
          <w:spacing w:val="-3"/>
        </w:rPr>
        <w:t>ë</w:t>
      </w:r>
      <w:r w:rsidR="00AE5CC8" w:rsidRPr="00A62A1C">
        <w:rPr>
          <w:spacing w:val="-3"/>
        </w:rPr>
        <w:t xml:space="preserve">n e </w:t>
      </w:r>
      <w:r w:rsidR="00951BFA" w:rsidRPr="00A62A1C">
        <w:rPr>
          <w:spacing w:val="-3"/>
        </w:rPr>
        <w:t>çeljes</w:t>
      </w:r>
      <w:r w:rsidR="00AE5CC8" w:rsidRPr="00A62A1C">
        <w:rPr>
          <w:spacing w:val="-3"/>
        </w:rPr>
        <w:t xml:space="preserve"> së trash</w:t>
      </w:r>
      <w:r w:rsidR="00EF1C8F" w:rsidRPr="00A62A1C">
        <w:rPr>
          <w:spacing w:val="-3"/>
        </w:rPr>
        <w:t>ë</w:t>
      </w:r>
      <w:r w:rsidR="00AE5CC8" w:rsidRPr="00A62A1C">
        <w:rPr>
          <w:spacing w:val="-3"/>
        </w:rPr>
        <w:t>gimis</w:t>
      </w:r>
      <w:r w:rsidR="00EF1C8F" w:rsidRPr="00A62A1C">
        <w:rPr>
          <w:spacing w:val="-3"/>
        </w:rPr>
        <w:t>ë</w:t>
      </w:r>
      <w:r w:rsidR="00AE5CC8" w:rsidRPr="00A62A1C">
        <w:rPr>
          <w:spacing w:val="-3"/>
        </w:rPr>
        <w:t xml:space="preserve"> </w:t>
      </w:r>
      <w:r w:rsidR="001E25DD" w:rsidRPr="00A62A1C">
        <w:rPr>
          <w:spacing w:val="-3"/>
        </w:rPr>
        <w:t xml:space="preserve">dhe efektet e tij </w:t>
      </w:r>
      <w:r w:rsidR="000E1741" w:rsidRPr="00A62A1C">
        <w:rPr>
          <w:spacing w:val="-3"/>
        </w:rPr>
        <w:t xml:space="preserve">edhe </w:t>
      </w:r>
      <w:r w:rsidR="000E1741">
        <w:t>praktika</w:t>
      </w:r>
      <w:r w:rsidRPr="0008498A">
        <w:t xml:space="preserve"> gjyqësore </w:t>
      </w:r>
      <w:r w:rsidR="006F1D30">
        <w:t>e Gjykat</w:t>
      </w:r>
      <w:r w:rsidR="00EF1C8F">
        <w:t>ë</w:t>
      </w:r>
      <w:r w:rsidR="006F1D30">
        <w:t>s s</w:t>
      </w:r>
      <w:r w:rsidR="00EF1C8F">
        <w:t>ë</w:t>
      </w:r>
      <w:r w:rsidR="006F1D30">
        <w:t xml:space="preserve"> Lart</w:t>
      </w:r>
      <w:r w:rsidR="00EF1C8F">
        <w:t>ë</w:t>
      </w:r>
      <w:r w:rsidR="006F1D30">
        <w:t xml:space="preserve"> ka nj</w:t>
      </w:r>
      <w:r w:rsidR="00EF1C8F">
        <w:t>ë</w:t>
      </w:r>
      <w:r w:rsidR="006F1D30">
        <w:t xml:space="preserve"> </w:t>
      </w:r>
      <w:r w:rsidR="00201977">
        <w:t xml:space="preserve">qëndrim </w:t>
      </w:r>
      <w:r w:rsidRPr="0008498A">
        <w:t xml:space="preserve">të unifikuar </w:t>
      </w:r>
      <w:r w:rsidR="006F1D30">
        <w:t>t</w:t>
      </w:r>
      <w:r w:rsidR="00EF1C8F">
        <w:t>ë</w:t>
      </w:r>
      <w:r w:rsidR="006F1D30">
        <w:t xml:space="preserve"> shprehur n</w:t>
      </w:r>
      <w:r w:rsidR="00EF1C8F">
        <w:t>ë</w:t>
      </w:r>
      <w:r w:rsidR="006F1D30">
        <w:t xml:space="preserve"> </w:t>
      </w:r>
      <w:r w:rsidRPr="0008498A">
        <w:t>vendimin nr.24, datë 13.03.2002</w:t>
      </w:r>
      <w:r w:rsidR="006F1D30">
        <w:t>, ku Kolegjet</w:t>
      </w:r>
      <w:r w:rsidRPr="0008498A">
        <w:t xml:space="preserve"> </w:t>
      </w:r>
      <w:r w:rsidR="006F1D30">
        <w:t>e</w:t>
      </w:r>
      <w:r w:rsidRPr="0008498A">
        <w:t xml:space="preserve"> Bashkuara</w:t>
      </w:r>
      <w:r w:rsidR="006F1D30">
        <w:t xml:space="preserve"> arsyetojnë</w:t>
      </w:r>
      <w:r w:rsidRPr="0008498A">
        <w:t>:</w:t>
      </w:r>
      <w:r w:rsidRPr="00A62A1C">
        <w:rPr>
          <w:i/>
        </w:rPr>
        <w:t xml:space="preserve"> “Trashëgimia çelet n</w:t>
      </w:r>
      <w:r w:rsidR="00D62F05">
        <w:rPr>
          <w:i/>
        </w:rPr>
        <w:t>ë</w:t>
      </w:r>
      <w:r w:rsidRPr="00A62A1C">
        <w:rPr>
          <w:i/>
        </w:rPr>
        <w:t xml:space="preserve"> momentin e vdekjes së trashëgimlënësit, fizikisht të konstatuar ose të përcaktuar me vendimin gjyqësor të shpalljes së vdekjes. Përcaktimi i këtij momenti është i një rëndësie të veçantë praktike</w:t>
      </w:r>
      <w:r w:rsidR="00FB3032">
        <w:rPr>
          <w:i/>
        </w:rPr>
        <w:t>,</w:t>
      </w:r>
      <w:r w:rsidRPr="00A62A1C">
        <w:rPr>
          <w:i/>
        </w:rPr>
        <w:t xml:space="preserve"> pasi në funksion të tij përcaktohet rrethi i trashëgimtarëve që thirren në trashëgimi, të drejtat e tyre dhe momenti i kalimit të së drejtës së trashëgimisë. Është ky moment ai që përcakton edhe ligjin e </w:t>
      </w:r>
      <w:r w:rsidR="001E7AE8" w:rsidRPr="00A62A1C">
        <w:rPr>
          <w:i/>
        </w:rPr>
        <w:t>aplikueshëm</w:t>
      </w:r>
      <w:r w:rsidRPr="00A62A1C">
        <w:rPr>
          <w:i/>
        </w:rPr>
        <w:t xml:space="preserve"> lidhur me efektet që pasojnë çeljen e trashëgimisë. Duke u bazuar në parimin </w:t>
      </w:r>
      <w:r w:rsidR="00FB3032">
        <w:rPr>
          <w:i/>
        </w:rPr>
        <w:t xml:space="preserve">se </w:t>
      </w:r>
      <w:r w:rsidRPr="00A62A1C">
        <w:rPr>
          <w:i/>
        </w:rPr>
        <w:t xml:space="preserve">ligji civil, si rregull, nuk ka fuqi prapavepruese (retroaktive) … arrijmë në përfundimin se ligji që zbatohet </w:t>
      </w:r>
      <w:r w:rsidR="00927EF2">
        <w:rPr>
          <w:i/>
        </w:rPr>
        <w:t>p</w:t>
      </w:r>
      <w:r w:rsidR="0005720E">
        <w:rPr>
          <w:i/>
        </w:rPr>
        <w:t>ë</w:t>
      </w:r>
      <w:r w:rsidR="00927EF2">
        <w:rPr>
          <w:i/>
        </w:rPr>
        <w:t xml:space="preserve">r marrëdhënien e </w:t>
      </w:r>
      <w:r w:rsidRPr="00A62A1C">
        <w:rPr>
          <w:i/>
        </w:rPr>
        <w:t>trashëgimisë, është ligji në fuqi në kohën e çeljes së saj”.</w:t>
      </w:r>
    </w:p>
    <w:p w:rsidR="008D2BEB" w:rsidRDefault="00B3708A" w:rsidP="003D5A46">
      <w:pPr>
        <w:widowControl w:val="0"/>
        <w:numPr>
          <w:ilvl w:val="0"/>
          <w:numId w:val="28"/>
        </w:numPr>
        <w:tabs>
          <w:tab w:val="left" w:pos="900"/>
        </w:tabs>
        <w:suppressAutoHyphens/>
        <w:autoSpaceDE w:val="0"/>
        <w:autoSpaceDN w:val="0"/>
        <w:adjustRightInd w:val="0"/>
        <w:spacing w:line="360" w:lineRule="auto"/>
        <w:ind w:left="0" w:firstLine="450"/>
        <w:jc w:val="both"/>
        <w:rPr>
          <w:spacing w:val="-3"/>
        </w:rPr>
      </w:pPr>
      <w:r w:rsidRPr="00B3588A">
        <w:rPr>
          <w:bCs/>
        </w:rPr>
        <w:t>N</w:t>
      </w:r>
      <w:r w:rsidR="0094406C" w:rsidRPr="00B3588A">
        <w:rPr>
          <w:bCs/>
        </w:rPr>
        <w:t>ë</w:t>
      </w:r>
      <w:r w:rsidRPr="00B3588A">
        <w:rPr>
          <w:bCs/>
        </w:rPr>
        <w:t xml:space="preserve"> v</w:t>
      </w:r>
      <w:r w:rsidR="0094406C" w:rsidRPr="00B3588A">
        <w:rPr>
          <w:bCs/>
        </w:rPr>
        <w:t>ë</w:t>
      </w:r>
      <w:r w:rsidRPr="00B3588A">
        <w:rPr>
          <w:bCs/>
        </w:rPr>
        <w:t>shtrim t</w:t>
      </w:r>
      <w:r w:rsidR="0094406C" w:rsidRPr="00B3588A">
        <w:rPr>
          <w:bCs/>
        </w:rPr>
        <w:t>ë</w:t>
      </w:r>
      <w:r w:rsidRPr="00B3588A">
        <w:rPr>
          <w:bCs/>
        </w:rPr>
        <w:t xml:space="preserve"> sa m</w:t>
      </w:r>
      <w:r w:rsidR="0094406C" w:rsidRPr="00B3588A">
        <w:rPr>
          <w:bCs/>
        </w:rPr>
        <w:t>ë</w:t>
      </w:r>
      <w:r w:rsidRPr="00B3588A">
        <w:rPr>
          <w:bCs/>
        </w:rPr>
        <w:t xml:space="preserve"> sipër</w:t>
      </w:r>
      <w:r w:rsidR="00FB3032">
        <w:rPr>
          <w:bCs/>
        </w:rPr>
        <w:t>,</w:t>
      </w:r>
      <w:r w:rsidRPr="00B3588A">
        <w:rPr>
          <w:bCs/>
        </w:rPr>
        <w:t xml:space="preserve"> Gjykata</w:t>
      </w:r>
      <w:r w:rsidR="00BE1594" w:rsidRPr="00B3588A">
        <w:rPr>
          <w:bCs/>
        </w:rPr>
        <w:t xml:space="preserve">, </w:t>
      </w:r>
      <w:r w:rsidR="00583A21" w:rsidRPr="00B3588A">
        <w:rPr>
          <w:bCs/>
        </w:rPr>
        <w:t xml:space="preserve">referuar </w:t>
      </w:r>
      <w:r w:rsidRPr="00B3588A">
        <w:rPr>
          <w:bCs/>
        </w:rPr>
        <w:t xml:space="preserve">si </w:t>
      </w:r>
      <w:r w:rsidR="00583A21" w:rsidRPr="00B3588A">
        <w:rPr>
          <w:bCs/>
        </w:rPr>
        <w:t>praktik</w:t>
      </w:r>
      <w:r w:rsidR="00D62F05">
        <w:rPr>
          <w:bCs/>
        </w:rPr>
        <w:t>ë</w:t>
      </w:r>
      <w:r w:rsidR="00583A21" w:rsidRPr="00B3588A">
        <w:rPr>
          <w:bCs/>
        </w:rPr>
        <w:t>s gjyqësore</w:t>
      </w:r>
      <w:r w:rsidR="005C1EF1">
        <w:rPr>
          <w:bCs/>
        </w:rPr>
        <w:t>,</w:t>
      </w:r>
      <w:r w:rsidR="00583A21" w:rsidRPr="00B3588A">
        <w:rPr>
          <w:bCs/>
        </w:rPr>
        <w:t xml:space="preserve"> </w:t>
      </w:r>
      <w:r w:rsidR="00DB674A" w:rsidRPr="00B3588A">
        <w:rPr>
          <w:bCs/>
        </w:rPr>
        <w:t xml:space="preserve">ashtu </w:t>
      </w:r>
      <w:r w:rsidR="005C1EF1">
        <w:rPr>
          <w:bCs/>
        </w:rPr>
        <w:t>e</w:t>
      </w:r>
      <w:r w:rsidR="00583A21" w:rsidRPr="00B3588A">
        <w:rPr>
          <w:bCs/>
        </w:rPr>
        <w:t>dhe legjislacionit civil</w:t>
      </w:r>
      <w:r w:rsidR="00E42230" w:rsidRPr="00B3588A">
        <w:rPr>
          <w:bCs/>
        </w:rPr>
        <w:t>,</w:t>
      </w:r>
      <w:r w:rsidR="00583A21" w:rsidRPr="00B3588A">
        <w:rPr>
          <w:bCs/>
        </w:rPr>
        <w:t xml:space="preserve"> i cili</w:t>
      </w:r>
      <w:r w:rsidR="00484FDE" w:rsidRPr="00B3588A">
        <w:rPr>
          <w:bCs/>
        </w:rPr>
        <w:t>,</w:t>
      </w:r>
      <w:r w:rsidR="00583A21" w:rsidRPr="00B3588A">
        <w:rPr>
          <w:bCs/>
        </w:rPr>
        <w:t xml:space="preserve"> megjithëse i ndryshuar në vite, ka mbetur konsekuent lidhur me momentin e çeljes s</w:t>
      </w:r>
      <w:r w:rsidR="00D62F05">
        <w:rPr>
          <w:bCs/>
        </w:rPr>
        <w:t>ë</w:t>
      </w:r>
      <w:r w:rsidR="00583A21" w:rsidRPr="00B3588A">
        <w:rPr>
          <w:bCs/>
        </w:rPr>
        <w:t xml:space="preserve"> trashëgimisë dhe ligjin e aplikueshëm</w:t>
      </w:r>
      <w:r w:rsidR="00DB674A" w:rsidRPr="00B3588A">
        <w:rPr>
          <w:bCs/>
        </w:rPr>
        <w:t xml:space="preserve">, </w:t>
      </w:r>
      <w:r w:rsidR="00E42230" w:rsidRPr="00B3588A">
        <w:rPr>
          <w:bCs/>
        </w:rPr>
        <w:t xml:space="preserve">vlerëson se </w:t>
      </w:r>
      <w:r w:rsidR="00BE1594" w:rsidRPr="00B3588A">
        <w:rPr>
          <w:bCs/>
        </w:rPr>
        <w:t>m</w:t>
      </w:r>
      <w:r w:rsidR="007E03A4" w:rsidRPr="00B3588A">
        <w:rPr>
          <w:bCs/>
        </w:rPr>
        <w:t>e kohën e çeljes së trashëgimisë lidhen</w:t>
      </w:r>
      <w:r w:rsidR="00585108" w:rsidRPr="00B3588A">
        <w:rPr>
          <w:bCs/>
        </w:rPr>
        <w:t xml:space="preserve"> </w:t>
      </w:r>
      <w:r w:rsidR="006D70A6" w:rsidRPr="00B3588A">
        <w:rPr>
          <w:bCs/>
        </w:rPr>
        <w:t xml:space="preserve">ngushtësisht </w:t>
      </w:r>
      <w:r w:rsidR="007E03A4" w:rsidRPr="00B3588A">
        <w:rPr>
          <w:bCs/>
        </w:rPr>
        <w:t>përcaktimi i vëllimit të së drejtave pasurore dhe detyrimeve që u kalojnë trashëgimtarëve</w:t>
      </w:r>
      <w:r w:rsidR="00585108" w:rsidRPr="00B3588A">
        <w:rPr>
          <w:bCs/>
        </w:rPr>
        <w:t>,</w:t>
      </w:r>
      <w:r w:rsidR="007E03A4" w:rsidRPr="00B3588A">
        <w:rPr>
          <w:bCs/>
        </w:rPr>
        <w:t xml:space="preserve"> rrethi </w:t>
      </w:r>
      <w:r w:rsidR="005C1EF1">
        <w:rPr>
          <w:bCs/>
        </w:rPr>
        <w:t>i</w:t>
      </w:r>
      <w:r w:rsidR="007E03A4" w:rsidRPr="00B3588A">
        <w:rPr>
          <w:bCs/>
        </w:rPr>
        <w:t xml:space="preserve"> trashëgimtarëve</w:t>
      </w:r>
      <w:r w:rsidR="00585108" w:rsidRPr="00B3588A">
        <w:rPr>
          <w:bCs/>
        </w:rPr>
        <w:t xml:space="preserve">, </w:t>
      </w:r>
      <w:r w:rsidR="007E03A4" w:rsidRPr="00B3588A">
        <w:rPr>
          <w:bCs/>
        </w:rPr>
        <w:t>ecja e afateve që lidhen me marrëdhënien e trashëgimisë</w:t>
      </w:r>
      <w:r w:rsidR="00585108" w:rsidRPr="00B3588A">
        <w:rPr>
          <w:bCs/>
        </w:rPr>
        <w:t xml:space="preserve">, </w:t>
      </w:r>
      <w:r w:rsidR="003F4A1D">
        <w:rPr>
          <w:bCs/>
        </w:rPr>
        <w:t xml:space="preserve">si </w:t>
      </w:r>
      <w:r w:rsidR="00585108" w:rsidRPr="00B3588A">
        <w:rPr>
          <w:bCs/>
        </w:rPr>
        <w:t>dhe</w:t>
      </w:r>
      <w:r w:rsidR="007E03A4" w:rsidRPr="00B3588A">
        <w:rPr>
          <w:bCs/>
        </w:rPr>
        <w:t xml:space="preserve"> ligji i zbatueshëm</w:t>
      </w:r>
      <w:r w:rsidR="00585108" w:rsidRPr="00B3588A">
        <w:rPr>
          <w:bCs/>
        </w:rPr>
        <w:t>.</w:t>
      </w:r>
      <w:r w:rsidR="00F75399" w:rsidRPr="00B3588A">
        <w:rPr>
          <w:bCs/>
        </w:rPr>
        <w:t xml:space="preserve"> N</w:t>
      </w:r>
      <w:r w:rsidR="0094406C" w:rsidRPr="00B3588A">
        <w:rPr>
          <w:bCs/>
        </w:rPr>
        <w:t>ë</w:t>
      </w:r>
      <w:r w:rsidR="00F75399" w:rsidRPr="00B3588A">
        <w:rPr>
          <w:bCs/>
        </w:rPr>
        <w:t xml:space="preserve"> </w:t>
      </w:r>
      <w:r w:rsidR="002E7AB5" w:rsidRPr="00B3588A">
        <w:rPr>
          <w:bCs/>
        </w:rPr>
        <w:t>k</w:t>
      </w:r>
      <w:r w:rsidR="0094406C" w:rsidRPr="00B3588A">
        <w:rPr>
          <w:bCs/>
        </w:rPr>
        <w:t>ë</w:t>
      </w:r>
      <w:r w:rsidR="002E7AB5" w:rsidRPr="00B3588A">
        <w:rPr>
          <w:bCs/>
        </w:rPr>
        <w:t>t</w:t>
      </w:r>
      <w:r w:rsidR="0094406C" w:rsidRPr="00B3588A">
        <w:rPr>
          <w:bCs/>
        </w:rPr>
        <w:t>ë</w:t>
      </w:r>
      <w:r w:rsidR="002E7AB5" w:rsidRPr="00B3588A">
        <w:rPr>
          <w:bCs/>
        </w:rPr>
        <w:t xml:space="preserve"> kuptim, </w:t>
      </w:r>
      <w:r w:rsidR="005C1EF1">
        <w:rPr>
          <w:bCs/>
        </w:rPr>
        <w:t>G</w:t>
      </w:r>
      <w:r w:rsidR="00484FDE" w:rsidRPr="00B3588A">
        <w:rPr>
          <w:bCs/>
        </w:rPr>
        <w:t xml:space="preserve">jykata </w:t>
      </w:r>
      <w:r w:rsidR="00627C68" w:rsidRPr="00B3588A">
        <w:rPr>
          <w:bCs/>
        </w:rPr>
        <w:t>çmon</w:t>
      </w:r>
      <w:r w:rsidR="00484FDE" w:rsidRPr="00B3588A">
        <w:rPr>
          <w:bCs/>
        </w:rPr>
        <w:t xml:space="preserve"> se </w:t>
      </w:r>
      <w:r w:rsidR="002E7AB5" w:rsidRPr="00B3588A">
        <w:rPr>
          <w:bCs/>
        </w:rPr>
        <w:t>ndryshimi i nj</w:t>
      </w:r>
      <w:r w:rsidR="0094406C" w:rsidRPr="00B3588A">
        <w:rPr>
          <w:bCs/>
        </w:rPr>
        <w:t>ë</w:t>
      </w:r>
      <w:r w:rsidR="002E7AB5" w:rsidRPr="00B3588A">
        <w:rPr>
          <w:bCs/>
        </w:rPr>
        <w:t xml:space="preserve"> </w:t>
      </w:r>
      <w:r w:rsidR="00520FA2" w:rsidRPr="00B3588A">
        <w:rPr>
          <w:bCs/>
        </w:rPr>
        <w:t xml:space="preserve">parimi </w:t>
      </w:r>
      <w:r w:rsidR="002E7AB5" w:rsidRPr="00B3588A">
        <w:rPr>
          <w:bCs/>
        </w:rPr>
        <w:t>t</w:t>
      </w:r>
      <w:r w:rsidR="0094406C" w:rsidRPr="00B3588A">
        <w:rPr>
          <w:bCs/>
        </w:rPr>
        <w:t>ë</w:t>
      </w:r>
      <w:r w:rsidR="002E7AB5" w:rsidRPr="00B3588A">
        <w:rPr>
          <w:bCs/>
        </w:rPr>
        <w:t xml:space="preserve"> </w:t>
      </w:r>
      <w:r w:rsidR="00484FDE" w:rsidRPr="00B3588A">
        <w:rPr>
          <w:bCs/>
        </w:rPr>
        <w:t>s</w:t>
      </w:r>
      <w:r w:rsidR="009C0DA3">
        <w:rPr>
          <w:bCs/>
        </w:rPr>
        <w:t>ë</w:t>
      </w:r>
      <w:r w:rsidR="00484FDE" w:rsidRPr="00B3588A">
        <w:rPr>
          <w:bCs/>
        </w:rPr>
        <w:t xml:space="preserve"> drejt</w:t>
      </w:r>
      <w:r w:rsidR="009C0DA3">
        <w:rPr>
          <w:bCs/>
        </w:rPr>
        <w:t>ë</w:t>
      </w:r>
      <w:r w:rsidR="00484FDE" w:rsidRPr="00B3588A">
        <w:rPr>
          <w:bCs/>
        </w:rPr>
        <w:t xml:space="preserve">s trashëgimore, i </w:t>
      </w:r>
      <w:r w:rsidR="002E7AB5" w:rsidRPr="00B3588A">
        <w:rPr>
          <w:bCs/>
        </w:rPr>
        <w:t>konsoliduar nd</w:t>
      </w:r>
      <w:r w:rsidR="0094406C" w:rsidRPr="00B3588A">
        <w:rPr>
          <w:bCs/>
        </w:rPr>
        <w:t>ë</w:t>
      </w:r>
      <w:r w:rsidR="002E7AB5" w:rsidRPr="00B3588A">
        <w:rPr>
          <w:bCs/>
        </w:rPr>
        <w:t>r vite</w:t>
      </w:r>
      <w:r w:rsidR="00484FDE" w:rsidRPr="00B3588A">
        <w:rPr>
          <w:bCs/>
        </w:rPr>
        <w:t>,</w:t>
      </w:r>
      <w:r w:rsidR="002E7AB5" w:rsidRPr="00B3588A">
        <w:rPr>
          <w:bCs/>
        </w:rPr>
        <w:t xml:space="preserve"> do t</w:t>
      </w:r>
      <w:r w:rsidR="0094406C" w:rsidRPr="00B3588A">
        <w:rPr>
          <w:bCs/>
        </w:rPr>
        <w:t>ë</w:t>
      </w:r>
      <w:r w:rsidR="002E7AB5" w:rsidRPr="00B3588A">
        <w:rPr>
          <w:bCs/>
        </w:rPr>
        <w:t xml:space="preserve"> sillte si pasoj</w:t>
      </w:r>
      <w:r w:rsidR="0094406C" w:rsidRPr="00B3588A">
        <w:rPr>
          <w:bCs/>
        </w:rPr>
        <w:t>ë</w:t>
      </w:r>
      <w:r w:rsidR="002E7AB5" w:rsidRPr="00B3588A">
        <w:rPr>
          <w:bCs/>
        </w:rPr>
        <w:t xml:space="preserve"> </w:t>
      </w:r>
      <w:r w:rsidR="002E7AB5" w:rsidRPr="00B3588A">
        <w:rPr>
          <w:spacing w:val="-3"/>
        </w:rPr>
        <w:t xml:space="preserve">krijimin e një gjendjeje pasigurie dhe mungese stabiliteti në marrëdhëniet trashëgimore. </w:t>
      </w:r>
      <w:r w:rsidR="00E82694" w:rsidRPr="00B3588A">
        <w:rPr>
          <w:bCs/>
        </w:rPr>
        <w:t xml:space="preserve">Në </w:t>
      </w:r>
      <w:r w:rsidR="00E82694">
        <w:t>çështjet trashëgimore respektimi i të drejtave të fituara dhe i parimit të sigurisë juridike marrin rëndësi thelbësore.</w:t>
      </w:r>
      <w:r w:rsidR="00E82694" w:rsidRPr="00B3588A">
        <w:rPr>
          <w:bCs/>
        </w:rPr>
        <w:t xml:space="preserve"> Parimi i sigurisë juridike përfshin, krahas qartësisë, kuptueshmërisë dhe qëndrueshmërisë së sistemit normativ, edhe besimin te sistemi juridik, pa marrë përsipër garantimin e çdo pritshmërie për mosndryshim të një situate të favorshme ligjore (</w:t>
      </w:r>
      <w:r w:rsidR="00E82694" w:rsidRPr="00B3588A">
        <w:rPr>
          <w:bCs/>
          <w:i/>
        </w:rPr>
        <w:t xml:space="preserve">shih vendimin nr.20, datë </w:t>
      </w:r>
      <w:r w:rsidR="00E82694" w:rsidRPr="00B3588A">
        <w:rPr>
          <w:bCs/>
          <w:i/>
        </w:rPr>
        <w:lastRenderedPageBreak/>
        <w:t>15.04.2015 të Gjykatës Kushtetuese</w:t>
      </w:r>
      <w:r w:rsidR="00E82694" w:rsidRPr="00B3588A">
        <w:rPr>
          <w:bCs/>
        </w:rPr>
        <w:t xml:space="preserve">). </w:t>
      </w:r>
      <w:r w:rsidR="00520FA2" w:rsidRPr="00B3588A">
        <w:rPr>
          <w:spacing w:val="-3"/>
        </w:rPr>
        <w:t>Gjykata rithekson se l</w:t>
      </w:r>
      <w:r w:rsidR="002E7AB5" w:rsidRPr="00B3588A">
        <w:rPr>
          <w:spacing w:val="-3"/>
        </w:rPr>
        <w:t>igjvënësi, sipas kushteve ekonomike e sociale në një periudhë të caktuar</w:t>
      </w:r>
      <w:r w:rsidR="003F4A1D">
        <w:rPr>
          <w:spacing w:val="-3"/>
        </w:rPr>
        <w:t>,</w:t>
      </w:r>
      <w:r w:rsidR="002E7AB5" w:rsidRPr="00B3588A">
        <w:rPr>
          <w:spacing w:val="-3"/>
        </w:rPr>
        <w:t xml:space="preserve"> ka të drejtën të ndryshojë trashëgimtarët ligjorë</w:t>
      </w:r>
      <w:r w:rsidR="00E82694" w:rsidRPr="00B3588A">
        <w:rPr>
          <w:spacing w:val="-3"/>
        </w:rPr>
        <w:t xml:space="preserve"> (</w:t>
      </w:r>
      <w:r w:rsidR="002E7AB5" w:rsidRPr="00B3588A">
        <w:rPr>
          <w:spacing w:val="-3"/>
        </w:rPr>
        <w:t>duke zgjeruar ose ngushtuar rrethin e tyre</w:t>
      </w:r>
      <w:r w:rsidR="00E82694" w:rsidRPr="00B3588A">
        <w:rPr>
          <w:spacing w:val="-3"/>
        </w:rPr>
        <w:t>)</w:t>
      </w:r>
      <w:r w:rsidR="002E7AB5" w:rsidRPr="00B3588A">
        <w:rPr>
          <w:spacing w:val="-3"/>
        </w:rPr>
        <w:t>, por norma e re e ligjit të ri zbatohet për të ardhmen, për trashëgimitë e çelura pas hyrjes në fuqi të këtij ligji.</w:t>
      </w:r>
      <w:r w:rsidR="00794D9E" w:rsidRPr="00B3588A">
        <w:rPr>
          <w:spacing w:val="-3"/>
        </w:rPr>
        <w:t xml:space="preserve"> </w:t>
      </w:r>
    </w:p>
    <w:p w:rsidR="003D5A46" w:rsidRPr="00B3588A" w:rsidRDefault="00E82694" w:rsidP="003D5A46">
      <w:pPr>
        <w:widowControl w:val="0"/>
        <w:numPr>
          <w:ilvl w:val="0"/>
          <w:numId w:val="28"/>
        </w:numPr>
        <w:tabs>
          <w:tab w:val="left" w:pos="900"/>
        </w:tabs>
        <w:suppressAutoHyphens/>
        <w:autoSpaceDE w:val="0"/>
        <w:autoSpaceDN w:val="0"/>
        <w:adjustRightInd w:val="0"/>
        <w:spacing w:line="360" w:lineRule="auto"/>
        <w:ind w:left="0" w:firstLine="450"/>
        <w:jc w:val="both"/>
        <w:rPr>
          <w:spacing w:val="-3"/>
        </w:rPr>
      </w:pPr>
      <w:r>
        <w:t>P</w:t>
      </w:r>
      <w:r w:rsidR="003D5A46">
        <w:t xml:space="preserve">ër sa </w:t>
      </w:r>
      <w:r w:rsidR="003F4A1D">
        <w:t>u</w:t>
      </w:r>
      <w:r w:rsidR="003D5A46">
        <w:t xml:space="preserve"> takon </w:t>
      </w:r>
      <w:r w:rsidR="003D5A46" w:rsidRPr="00F13CEC">
        <w:t>pasojave juridike q</w:t>
      </w:r>
      <w:r w:rsidR="003D5A46">
        <w:t>ë</w:t>
      </w:r>
      <w:r w:rsidR="003D5A46" w:rsidRPr="00F13CEC">
        <w:t xml:space="preserve"> sjell </w:t>
      </w:r>
      <w:r w:rsidR="00B3588A">
        <w:t>marr</w:t>
      </w:r>
      <w:r w:rsidR="009C0DA3">
        <w:t>ë</w:t>
      </w:r>
      <w:r w:rsidR="00B3588A">
        <w:t>dh</w:t>
      </w:r>
      <w:r w:rsidR="009C0DA3">
        <w:t>ë</w:t>
      </w:r>
      <w:r w:rsidR="00B3588A">
        <w:t>nia e trash</w:t>
      </w:r>
      <w:r w:rsidR="009C0DA3">
        <w:t>ë</w:t>
      </w:r>
      <w:r w:rsidR="00B3588A">
        <w:t>gimis</w:t>
      </w:r>
      <w:r w:rsidR="009C0DA3">
        <w:t>ë</w:t>
      </w:r>
      <w:r w:rsidR="00B3588A">
        <w:t xml:space="preserve"> ligjore, </w:t>
      </w:r>
      <w:r w:rsidR="00D34B65">
        <w:t xml:space="preserve">Gjykata vlerëson se </w:t>
      </w:r>
      <w:r w:rsidR="003D5A46" w:rsidRPr="00F13CEC">
        <w:t>ato jan</w:t>
      </w:r>
      <w:r w:rsidR="003D5A46">
        <w:t>ë</w:t>
      </w:r>
      <w:r w:rsidR="003D5A46" w:rsidRPr="00F13CEC">
        <w:t xml:space="preserve"> t</w:t>
      </w:r>
      <w:r w:rsidR="003D5A46">
        <w:t>ë</w:t>
      </w:r>
      <w:r w:rsidR="003D5A46" w:rsidRPr="00F13CEC">
        <w:t xml:space="preserve"> tilla që </w:t>
      </w:r>
      <w:r w:rsidR="000A7B03">
        <w:t xml:space="preserve">nuk lidhen </w:t>
      </w:r>
      <w:r w:rsidR="003D5A46">
        <w:t>apo kushtëz</w:t>
      </w:r>
      <w:r w:rsidR="000A7B03">
        <w:t xml:space="preserve">ohen </w:t>
      </w:r>
      <w:r w:rsidR="003D5A46" w:rsidRPr="00F13CEC">
        <w:t>me</w:t>
      </w:r>
      <w:r w:rsidR="003D5A46">
        <w:t xml:space="preserve"> e</w:t>
      </w:r>
      <w:r w:rsidR="003D5A46" w:rsidRPr="00F13CEC">
        <w:t xml:space="preserve">kzekutimin periodik ose me afat të detyrimeve juridike civile që rrjedhin nga marrëdhënie juridike të krijuara në kohën e ligjit të shfuqizuar. </w:t>
      </w:r>
      <w:r w:rsidR="003D5A46">
        <w:t>Në këtë kuptim</w:t>
      </w:r>
      <w:r w:rsidR="003F4A1D">
        <w:t>,</w:t>
      </w:r>
      <w:r w:rsidR="003D5A46">
        <w:t xml:space="preserve"> Gjykata </w:t>
      </w:r>
      <w:r w:rsidR="003F4A1D">
        <w:t>çmon</w:t>
      </w:r>
      <w:r w:rsidR="00D34B65">
        <w:t xml:space="preserve"> </w:t>
      </w:r>
      <w:r w:rsidR="003D5A46">
        <w:t xml:space="preserve">se </w:t>
      </w:r>
      <w:r w:rsidR="008634EC">
        <w:t>çështja</w:t>
      </w:r>
      <w:r w:rsidR="003D5A46">
        <w:t xml:space="preserve"> konkrete nuk </w:t>
      </w:r>
      <w:r w:rsidR="008634EC">
        <w:t>p</w:t>
      </w:r>
      <w:r w:rsidR="00D62F05">
        <w:t>ë</w:t>
      </w:r>
      <w:r w:rsidR="008634EC">
        <w:t>rb</w:t>
      </w:r>
      <w:r w:rsidR="00D62F05">
        <w:t>ë</w:t>
      </w:r>
      <w:r w:rsidR="008634EC">
        <w:t xml:space="preserve">n </w:t>
      </w:r>
      <w:r w:rsidR="003D5A46">
        <w:t xml:space="preserve">rast përjashtimor kur normat e shfuqizuara mund t’i nënshtrohen kontrollit kushtetues. </w:t>
      </w:r>
      <w:r w:rsidR="003D5A46" w:rsidRPr="00B3588A">
        <w:rPr>
          <w:spacing w:val="-3"/>
        </w:rPr>
        <w:t xml:space="preserve">  </w:t>
      </w:r>
    </w:p>
    <w:p w:rsidR="00E961A1" w:rsidRDefault="00544440" w:rsidP="004D736D">
      <w:pPr>
        <w:numPr>
          <w:ilvl w:val="0"/>
          <w:numId w:val="28"/>
        </w:numPr>
        <w:tabs>
          <w:tab w:val="left" w:pos="900"/>
        </w:tabs>
        <w:spacing w:line="360" w:lineRule="auto"/>
        <w:ind w:left="0" w:firstLine="540"/>
        <w:jc w:val="both"/>
      </w:pPr>
      <w:r w:rsidRPr="00421B3F">
        <w:rPr>
          <w:noProof/>
          <w:spacing w:val="-3"/>
        </w:rPr>
        <w:t xml:space="preserve">Po ashtu, Gjykata </w:t>
      </w:r>
      <w:r w:rsidR="00290C1F" w:rsidRPr="00421B3F">
        <w:rPr>
          <w:noProof/>
          <w:spacing w:val="-3"/>
        </w:rPr>
        <w:t xml:space="preserve">rithekson se </w:t>
      </w:r>
      <w:r w:rsidR="00522B2E" w:rsidRPr="00C62576">
        <w:rPr>
          <w:noProof/>
          <w:spacing w:val="-3"/>
        </w:rPr>
        <w:t>n</w:t>
      </w:r>
      <w:r w:rsidR="004D05F1" w:rsidRPr="0008498A">
        <w:t>ë kuptim të legjitimimit për inicimin e kontrollit incidental nuk është i mjaftueshëm vetëm identifikimi i lidhjes së drejtpërdrejtë, pra të provuarit se dispozita e kundërshtuar do të zbatohet në çështjen konkrete, por është po aq e rëndësishme që vendimi për pezullimin e çështjes dhe dërgimin e saj në Gjykatë</w:t>
      </w:r>
      <w:r w:rsidR="008634EC">
        <w:t>n Kushtetuese</w:t>
      </w:r>
      <w:r w:rsidR="004D05F1" w:rsidRPr="0008498A">
        <w:t xml:space="preserve"> të arsyetohet edhe nga pikëpamja e bazueshmërisë së çështjes në lidhje me parametrat kushtetues të referuar si të cenuar nga dispozita e kundërshtuar.</w:t>
      </w:r>
      <w:r w:rsidR="00E961A1">
        <w:t xml:space="preserve"> </w:t>
      </w:r>
      <w:r w:rsidR="00E95BD6">
        <w:t>P</w:t>
      </w:r>
      <w:r w:rsidR="008D2BEB">
        <w:t>ë</w:t>
      </w:r>
      <w:r w:rsidR="00E95BD6">
        <w:t>r rrjedhoj</w:t>
      </w:r>
      <w:r w:rsidR="008D2BEB">
        <w:t>ë</w:t>
      </w:r>
      <w:r w:rsidR="00E95BD6">
        <w:t>,</w:t>
      </w:r>
      <w:r w:rsidR="00E961A1">
        <w:t xml:space="preserve"> Gjykata e vlerëson t</w:t>
      </w:r>
      <w:r w:rsidR="008D2BEB">
        <w:t>ë</w:t>
      </w:r>
      <w:r w:rsidR="00E961A1">
        <w:t xml:space="preserve"> gabuar referimin e kërkueses</w:t>
      </w:r>
      <w:r w:rsidR="00AC51A5">
        <w:t xml:space="preserve"> n</w:t>
      </w:r>
      <w:r w:rsidR="008D2BEB">
        <w:t>ë</w:t>
      </w:r>
      <w:r w:rsidR="00290C1F">
        <w:t xml:space="preserve"> </w:t>
      </w:r>
      <w:r w:rsidR="00AC51A5" w:rsidRPr="00421B3F">
        <w:rPr>
          <w:rFonts w:eastAsia="Calibri"/>
        </w:rPr>
        <w:t>nenet</w:t>
      </w:r>
      <w:r w:rsidR="00AC51A5" w:rsidRPr="0026698B">
        <w:rPr>
          <w:rFonts w:eastAsia="Calibri"/>
        </w:rPr>
        <w:t xml:space="preserve"> </w:t>
      </w:r>
      <w:r w:rsidR="00AC51A5" w:rsidRPr="001241BA">
        <w:t>469/4, 486/1/2/3 dhe 487 të Kodit Civil të vitit 1929,</w:t>
      </w:r>
      <w:r w:rsidR="00AC51A5">
        <w:t xml:space="preserve"> për faktin se këto norma thirren p</w:t>
      </w:r>
      <w:r w:rsidR="008D2BEB">
        <w:t>ë</w:t>
      </w:r>
      <w:r w:rsidR="00AC51A5">
        <w:t>r zbatim n</w:t>
      </w:r>
      <w:r w:rsidR="008D2BEB">
        <w:t>ë</w:t>
      </w:r>
      <w:r w:rsidR="00AC51A5">
        <w:t xml:space="preserve"> rastin konkret p</w:t>
      </w:r>
      <w:r w:rsidR="008D2BEB">
        <w:t>ë</w:t>
      </w:r>
      <w:r w:rsidR="00AC51A5">
        <w:t>r shkak t</w:t>
      </w:r>
      <w:r w:rsidR="008D2BEB">
        <w:t>ë</w:t>
      </w:r>
      <w:r w:rsidR="00AC51A5">
        <w:t xml:space="preserve"> nenin 318/2 të Kodit Civil, </w:t>
      </w:r>
      <w:r w:rsidR="00E95BD6">
        <w:t>q</w:t>
      </w:r>
      <w:r w:rsidR="00D62F05">
        <w:t>ë</w:t>
      </w:r>
      <w:r w:rsidR="00627C68">
        <w:t xml:space="preserve"> indirekt</w:t>
      </w:r>
      <w:r w:rsidR="00AC51A5">
        <w:t xml:space="preserve"> përbën </w:t>
      </w:r>
      <w:r w:rsidR="00563879">
        <w:t>norm</w:t>
      </w:r>
      <w:r w:rsidR="008D2BEB">
        <w:t>ë</w:t>
      </w:r>
      <w:r w:rsidR="00563879">
        <w:t xml:space="preserve">n ligjore </w:t>
      </w:r>
      <w:r w:rsidR="00627C68">
        <w:t>t</w:t>
      </w:r>
      <w:r w:rsidR="008D2BEB">
        <w:t>ë</w:t>
      </w:r>
      <w:r w:rsidR="00627C68">
        <w:t xml:space="preserve"> zbatueshme n</w:t>
      </w:r>
      <w:r w:rsidR="008D2BEB">
        <w:t>ë</w:t>
      </w:r>
      <w:r w:rsidR="00627C68">
        <w:t xml:space="preserve"> </w:t>
      </w:r>
      <w:r w:rsidR="00814910">
        <w:t>çështjen</w:t>
      </w:r>
      <w:r w:rsidR="00627C68">
        <w:t xml:space="preserve"> konkrete</w:t>
      </w:r>
      <w:r w:rsidR="00814910">
        <w:t>,</w:t>
      </w:r>
      <w:r w:rsidR="00627C68">
        <w:t xml:space="preserve"> </w:t>
      </w:r>
      <w:r w:rsidR="00974C5D">
        <w:t xml:space="preserve">pasi </w:t>
      </w:r>
      <w:r w:rsidR="008D2BEB">
        <w:t>ë</w:t>
      </w:r>
      <w:r w:rsidR="00627C68">
        <w:t>sht</w:t>
      </w:r>
      <w:r w:rsidR="008D2BEB">
        <w:t>ë</w:t>
      </w:r>
      <w:r w:rsidR="00627C68">
        <w:t xml:space="preserve"> </w:t>
      </w:r>
      <w:r w:rsidR="00BA5810">
        <w:t>burim</w:t>
      </w:r>
      <w:r w:rsidR="00AC51A5">
        <w:t xml:space="preserve"> </w:t>
      </w:r>
      <w:r w:rsidR="00BA5810">
        <w:t>i</w:t>
      </w:r>
      <w:r w:rsidR="00AC51A5">
        <w:t xml:space="preserve"> delegimit në normat e Kodit Civil të vitit 1929, si ligji i kohës së çeljes së trashëgimisë</w:t>
      </w:r>
      <w:r w:rsidR="00040802">
        <w:t xml:space="preserve"> në rastin konkret</w:t>
      </w:r>
      <w:r w:rsidR="00AC51A5">
        <w:t>.</w:t>
      </w:r>
    </w:p>
    <w:p w:rsidR="004D736D" w:rsidRPr="004D736D" w:rsidRDefault="004D736D" w:rsidP="004D736D">
      <w:pPr>
        <w:numPr>
          <w:ilvl w:val="0"/>
          <w:numId w:val="28"/>
        </w:numPr>
        <w:tabs>
          <w:tab w:val="left" w:pos="900"/>
        </w:tabs>
        <w:spacing w:line="360" w:lineRule="auto"/>
        <w:ind w:left="0" w:firstLine="540"/>
        <w:jc w:val="both"/>
      </w:pPr>
      <w:r w:rsidRPr="005B782C">
        <w:t xml:space="preserve">Për sa më sipër, në </w:t>
      </w:r>
      <w:r w:rsidR="00D34B65">
        <w:t xml:space="preserve">vlerësimin </w:t>
      </w:r>
      <w:r w:rsidR="00E95BD6">
        <w:t xml:space="preserve">e </w:t>
      </w:r>
      <w:r w:rsidRPr="005B782C">
        <w:t xml:space="preserve">Gjykatës nuk është arritur të argumentohet mjaftueshëm në nivel kushtetues </w:t>
      </w:r>
      <w:r w:rsidR="00D34B65">
        <w:t xml:space="preserve">nga </w:t>
      </w:r>
      <w:r w:rsidR="00882F81">
        <w:t xml:space="preserve">gjykata referuese </w:t>
      </w:r>
      <w:r w:rsidRPr="005B782C">
        <w:t xml:space="preserve">se parashikimi ligjor në nenin </w:t>
      </w:r>
      <w:r w:rsidR="00F86959">
        <w:t xml:space="preserve">318/2 </w:t>
      </w:r>
      <w:r w:rsidRPr="005B782C">
        <w:t>të KC-së</w:t>
      </w:r>
      <w:r w:rsidR="00882F81">
        <w:t xml:space="preserve"> n</w:t>
      </w:r>
      <w:r w:rsidR="00D62F05">
        <w:t>ë</w:t>
      </w:r>
      <w:r w:rsidR="00882F81">
        <w:t xml:space="preserve"> fuqi</w:t>
      </w:r>
      <w:r w:rsidR="00D34B65">
        <w:t>,</w:t>
      </w:r>
      <w:r w:rsidRPr="005B782C">
        <w:t xml:space="preserve"> </w:t>
      </w:r>
      <w:r w:rsidR="001516B2">
        <w:t xml:space="preserve">si norma </w:t>
      </w:r>
      <w:r w:rsidR="000A7B03">
        <w:t>q</w:t>
      </w:r>
      <w:r w:rsidR="0005720E">
        <w:t>ë</w:t>
      </w:r>
      <w:r w:rsidR="000A7B03">
        <w:t xml:space="preserve"> referon n</w:t>
      </w:r>
      <w:r w:rsidR="0005720E">
        <w:t>ë</w:t>
      </w:r>
      <w:r w:rsidR="000A7B03">
        <w:t xml:space="preserve"> ligjin e </w:t>
      </w:r>
      <w:r w:rsidR="00F86959">
        <w:t>zbatuesh</w:t>
      </w:r>
      <w:r w:rsidR="0005720E">
        <w:t>ë</w:t>
      </w:r>
      <w:r w:rsidR="000A7B03">
        <w:t>m</w:t>
      </w:r>
      <w:r w:rsidR="00F86959">
        <w:t xml:space="preserve"> në kohën e </w:t>
      </w:r>
      <w:r w:rsidR="00A33F5A">
        <w:t>çeljes</w:t>
      </w:r>
      <w:r w:rsidR="00F86959">
        <w:t xml:space="preserve"> së trashëgimisë</w:t>
      </w:r>
      <w:r w:rsidR="00D34B65">
        <w:t>,</w:t>
      </w:r>
      <w:r w:rsidR="00F86959">
        <w:t xml:space="preserve"> është i vesuar nga pikëpamja kushtetuese</w:t>
      </w:r>
      <w:r w:rsidR="000A7B03">
        <w:t xml:space="preserve"> ose </w:t>
      </w:r>
      <w:r w:rsidR="00D34B65">
        <w:t xml:space="preserve">se </w:t>
      </w:r>
      <w:r w:rsidR="000A7B03">
        <w:t>n</w:t>
      </w:r>
      <w:r w:rsidR="0005720E">
        <w:t>ë</w:t>
      </w:r>
      <w:r w:rsidR="000A7B03">
        <w:t xml:space="preserve"> </w:t>
      </w:r>
      <w:r w:rsidR="00882F81">
        <w:t>ç</w:t>
      </w:r>
      <w:r w:rsidR="000A7B03">
        <w:t>’m</w:t>
      </w:r>
      <w:r w:rsidR="0005720E">
        <w:t>ë</w:t>
      </w:r>
      <w:r w:rsidR="000A7B03">
        <w:t>nyr</w:t>
      </w:r>
      <w:r w:rsidR="0005720E">
        <w:t>ë</w:t>
      </w:r>
      <w:r w:rsidR="000A7B03">
        <w:t xml:space="preserve"> ai </w:t>
      </w:r>
      <w:r w:rsidRPr="005B782C">
        <w:t xml:space="preserve">bie ndesh me parimet dhe standardet kushtetuese të pretenduara nga gjykata referuese. </w:t>
      </w:r>
    </w:p>
    <w:p w:rsidR="001516B2" w:rsidRPr="000862A7" w:rsidRDefault="001516B2" w:rsidP="001516B2">
      <w:pPr>
        <w:numPr>
          <w:ilvl w:val="0"/>
          <w:numId w:val="28"/>
        </w:numPr>
        <w:tabs>
          <w:tab w:val="left" w:pos="900"/>
        </w:tabs>
        <w:spacing w:line="360" w:lineRule="auto"/>
        <w:ind w:left="0" w:firstLine="540"/>
        <w:jc w:val="both"/>
        <w:rPr>
          <w:lang w:eastAsia="sq-AL"/>
        </w:rPr>
      </w:pPr>
      <w:r w:rsidRPr="000862A7">
        <w:rPr>
          <w:lang w:eastAsia="sq-AL"/>
        </w:rPr>
        <w:t xml:space="preserve">Në këtë kuptim, Gjykata rithekson qëndrimin se është e domosdoshme që gjykata referuese përpara se të pezullojë procesin gjyqësor dhe të kërkojë kontrollin incidental të normës juridike, duhet të verifikojë </w:t>
      </w:r>
      <w:r w:rsidRPr="000862A7">
        <w:t>nëse ka dispozita të tjera për të zgjidhur çështjen në gjykim dhe nëse nuk ka, të bëjë të gjitha përpjekjet për ta interpretuar atë në përputhje me Kushtetutën, me qëllim garantimin e dhënies së drejtësisë efektive.</w:t>
      </w:r>
      <w:r w:rsidRPr="001516B2">
        <w:t xml:space="preserve"> </w:t>
      </w:r>
      <w:r w:rsidR="00AD6342" w:rsidRPr="00AD6342">
        <w:rPr>
          <w:bCs/>
        </w:rPr>
        <w:t>Gjykata referuese përpara se t’i drejtohej Gjykatës</w:t>
      </w:r>
      <w:r w:rsidR="00882F81">
        <w:rPr>
          <w:bCs/>
        </w:rPr>
        <w:t xml:space="preserve"> Kushtetuese</w:t>
      </w:r>
      <w:r w:rsidR="00AD6342" w:rsidRPr="00AD6342">
        <w:rPr>
          <w:bCs/>
        </w:rPr>
        <w:t xml:space="preserve"> duhet t’i kishte vlerësuar në mënyrë substanciale arsye</w:t>
      </w:r>
      <w:r w:rsidR="00AD6342">
        <w:rPr>
          <w:bCs/>
        </w:rPr>
        <w:t>t</w:t>
      </w:r>
      <w:r w:rsidR="00AD6342" w:rsidRPr="00AD6342">
        <w:rPr>
          <w:bCs/>
        </w:rPr>
        <w:t xml:space="preserve"> të cilat e kanë shtyrë ligjvënësin </w:t>
      </w:r>
      <w:r w:rsidR="00AD6342">
        <w:rPr>
          <w:bCs/>
        </w:rPr>
        <w:t>q</w:t>
      </w:r>
      <w:r w:rsidR="00AD6342" w:rsidRPr="00AD6342">
        <w:rPr>
          <w:bCs/>
        </w:rPr>
        <w:t xml:space="preserve">ë </w:t>
      </w:r>
      <w:r w:rsidR="00AD6342">
        <w:rPr>
          <w:bCs/>
        </w:rPr>
        <w:t>n</w:t>
      </w:r>
      <w:r w:rsidR="00974C5D">
        <w:rPr>
          <w:bCs/>
        </w:rPr>
        <w:t>ë</w:t>
      </w:r>
      <w:r w:rsidR="00AD6342">
        <w:rPr>
          <w:bCs/>
        </w:rPr>
        <w:t xml:space="preserve"> ndryshimet m</w:t>
      </w:r>
      <w:r w:rsidR="00974C5D">
        <w:rPr>
          <w:bCs/>
        </w:rPr>
        <w:t>ë</w:t>
      </w:r>
      <w:r w:rsidR="00AD6342">
        <w:rPr>
          <w:bCs/>
        </w:rPr>
        <w:t xml:space="preserve"> t</w:t>
      </w:r>
      <w:r w:rsidR="00974C5D">
        <w:rPr>
          <w:bCs/>
        </w:rPr>
        <w:t>ë</w:t>
      </w:r>
      <w:r w:rsidR="00AD6342">
        <w:rPr>
          <w:bCs/>
        </w:rPr>
        <w:t xml:space="preserve"> fundit ligjore </w:t>
      </w:r>
      <w:r w:rsidR="00E1593B">
        <w:rPr>
          <w:bCs/>
        </w:rPr>
        <w:t>me ligjin nr.121/2013 n</w:t>
      </w:r>
      <w:r w:rsidR="00974C5D">
        <w:rPr>
          <w:bCs/>
        </w:rPr>
        <w:t>ë</w:t>
      </w:r>
      <w:r w:rsidR="00E1593B">
        <w:rPr>
          <w:bCs/>
        </w:rPr>
        <w:t xml:space="preserve"> Kodin Civil </w:t>
      </w:r>
      <w:r w:rsidR="00882F81">
        <w:rPr>
          <w:bCs/>
        </w:rPr>
        <w:t xml:space="preserve">aktual </w:t>
      </w:r>
      <w:r w:rsidR="00AD6342">
        <w:rPr>
          <w:bCs/>
        </w:rPr>
        <w:t>t</w:t>
      </w:r>
      <w:r w:rsidR="00974C5D">
        <w:rPr>
          <w:bCs/>
        </w:rPr>
        <w:t>ë</w:t>
      </w:r>
      <w:r w:rsidR="00AD6342">
        <w:rPr>
          <w:bCs/>
        </w:rPr>
        <w:t xml:space="preserve"> </w:t>
      </w:r>
      <w:r w:rsidR="000F24E7">
        <w:rPr>
          <w:bCs/>
        </w:rPr>
        <w:lastRenderedPageBreak/>
        <w:t>p</w:t>
      </w:r>
      <w:r w:rsidR="00974C5D">
        <w:rPr>
          <w:bCs/>
        </w:rPr>
        <w:t>ë</w:t>
      </w:r>
      <w:r w:rsidR="000F24E7">
        <w:rPr>
          <w:bCs/>
        </w:rPr>
        <w:t>rfshij</w:t>
      </w:r>
      <w:r w:rsidR="00974C5D">
        <w:rPr>
          <w:bCs/>
        </w:rPr>
        <w:t>ë</w:t>
      </w:r>
      <w:r w:rsidR="000F24E7">
        <w:rPr>
          <w:bCs/>
        </w:rPr>
        <w:t xml:space="preserve"> dispozita t</w:t>
      </w:r>
      <w:r w:rsidR="00974C5D">
        <w:rPr>
          <w:bCs/>
        </w:rPr>
        <w:t>ë</w:t>
      </w:r>
      <w:r w:rsidR="000F24E7">
        <w:rPr>
          <w:bCs/>
        </w:rPr>
        <w:t xml:space="preserve"> veçanta n</w:t>
      </w:r>
      <w:r w:rsidR="00974C5D">
        <w:rPr>
          <w:bCs/>
        </w:rPr>
        <w:t>ë</w:t>
      </w:r>
      <w:r w:rsidR="000F24E7">
        <w:rPr>
          <w:bCs/>
        </w:rPr>
        <w:t xml:space="preserve"> lidhje me koh</w:t>
      </w:r>
      <w:r w:rsidR="00974C5D">
        <w:rPr>
          <w:bCs/>
        </w:rPr>
        <w:t>ë</w:t>
      </w:r>
      <w:r w:rsidR="000F24E7">
        <w:rPr>
          <w:bCs/>
        </w:rPr>
        <w:t xml:space="preserve">n dhe vendin e </w:t>
      </w:r>
      <w:r w:rsidR="00040802">
        <w:rPr>
          <w:bCs/>
        </w:rPr>
        <w:t>çeljes</w:t>
      </w:r>
      <w:r w:rsidR="000F24E7">
        <w:rPr>
          <w:bCs/>
        </w:rPr>
        <w:t xml:space="preserve"> s</w:t>
      </w:r>
      <w:r w:rsidR="00974C5D">
        <w:rPr>
          <w:bCs/>
        </w:rPr>
        <w:t>ë</w:t>
      </w:r>
      <w:r w:rsidR="000F24E7">
        <w:rPr>
          <w:bCs/>
        </w:rPr>
        <w:t xml:space="preserve"> trash</w:t>
      </w:r>
      <w:r w:rsidR="00974C5D">
        <w:rPr>
          <w:bCs/>
        </w:rPr>
        <w:t>ë</w:t>
      </w:r>
      <w:r w:rsidR="000F24E7">
        <w:rPr>
          <w:bCs/>
        </w:rPr>
        <w:t>gimis</w:t>
      </w:r>
      <w:r w:rsidR="00974C5D">
        <w:rPr>
          <w:bCs/>
        </w:rPr>
        <w:t>ë</w:t>
      </w:r>
      <w:r w:rsidR="000F24E7">
        <w:rPr>
          <w:bCs/>
        </w:rPr>
        <w:t xml:space="preserve"> apo dhe ligjin</w:t>
      </w:r>
      <w:r w:rsidR="00040802">
        <w:rPr>
          <w:bCs/>
        </w:rPr>
        <w:t xml:space="preserve"> </w:t>
      </w:r>
      <w:r w:rsidR="000F24E7">
        <w:rPr>
          <w:bCs/>
        </w:rPr>
        <w:t xml:space="preserve">e zbatueshëm. </w:t>
      </w:r>
      <w:r w:rsidRPr="005B782C">
        <w:t>Në kushtet kur gjykata referu</w:t>
      </w:r>
      <w:r w:rsidR="00D34B65">
        <w:t xml:space="preserve">ese nuk ka arritur të paraqesë </w:t>
      </w:r>
      <w:r w:rsidRPr="005B782C">
        <w:t xml:space="preserve">argumente bindëse për të mbështetur kërkesën e saj, kjo kërkesë </w:t>
      </w:r>
      <w:r w:rsidRPr="004D736D">
        <w:rPr>
          <w:iCs/>
        </w:rPr>
        <w:t xml:space="preserve">është e pabazuar dhe duhet të </w:t>
      </w:r>
      <w:r w:rsidRPr="005B782C">
        <w:t>rrëzohet.</w:t>
      </w:r>
      <w:r w:rsidR="00AD6342">
        <w:t xml:space="preserve"> </w:t>
      </w:r>
    </w:p>
    <w:p w:rsidR="001516B2" w:rsidRPr="000862A7" w:rsidRDefault="001516B2" w:rsidP="001516B2">
      <w:pPr>
        <w:numPr>
          <w:ilvl w:val="0"/>
          <w:numId w:val="28"/>
        </w:numPr>
        <w:tabs>
          <w:tab w:val="left" w:pos="900"/>
        </w:tabs>
        <w:spacing w:line="360" w:lineRule="auto"/>
        <w:ind w:left="0" w:firstLine="540"/>
        <w:jc w:val="both"/>
        <w:rPr>
          <w:b/>
          <w:bCs/>
        </w:rPr>
      </w:pPr>
      <w:r w:rsidRPr="000862A7">
        <w:t xml:space="preserve">Për rrjedhojë, Gjykata arrin në përfundimin se Gjykata e </w:t>
      </w:r>
      <w:r>
        <w:t xml:space="preserve">Apelit Durrës </w:t>
      </w:r>
      <w:r w:rsidRPr="000862A7">
        <w:t xml:space="preserve">nuk legjitimohet për vënien në lëvizje të juridiksionit kushtetues. </w:t>
      </w:r>
    </w:p>
    <w:p w:rsidR="00DA167D" w:rsidRDefault="00DA167D" w:rsidP="00D61C8D">
      <w:pPr>
        <w:spacing w:line="360" w:lineRule="auto"/>
        <w:jc w:val="center"/>
        <w:rPr>
          <w:b/>
          <w:bCs/>
        </w:rPr>
      </w:pPr>
    </w:p>
    <w:p w:rsidR="0000730D" w:rsidRPr="00232FF2" w:rsidRDefault="0000730D" w:rsidP="00D61C8D">
      <w:pPr>
        <w:spacing w:line="360" w:lineRule="auto"/>
        <w:jc w:val="center"/>
      </w:pPr>
      <w:r w:rsidRPr="00232FF2">
        <w:rPr>
          <w:b/>
          <w:bCs/>
        </w:rPr>
        <w:t>PËR KËTO ARSYE,</w:t>
      </w:r>
    </w:p>
    <w:p w:rsidR="0000730D" w:rsidRPr="00232FF2" w:rsidRDefault="00D47884" w:rsidP="00D61C8D">
      <w:pPr>
        <w:spacing w:line="360" w:lineRule="auto"/>
        <w:ind w:firstLine="720"/>
        <w:jc w:val="both"/>
      </w:pPr>
      <w:r w:rsidRPr="00D47884">
        <w:t>Gjykata Kushtetuese e Republikës së Shqipërisë, në mbështetje të neneve 134/1/d</w:t>
      </w:r>
      <w:r w:rsidR="00E667BF">
        <w:t>h</w:t>
      </w:r>
      <w:r w:rsidRPr="00D47884">
        <w:t xml:space="preserve"> dhe 145/2 të Kushtetutës, si dhe të ligjit nr.8577, datë 10.02.2000 “Për organizimin dhe funksionimin e Gjykatës Kushtetuese të Republikës së Shqipërisë”,</w:t>
      </w:r>
      <w:r w:rsidR="00030C2E" w:rsidRPr="00232FF2">
        <w:t xml:space="preserve"> </w:t>
      </w:r>
      <w:r w:rsidR="00D62F05">
        <w:t xml:space="preserve">të ndryshuar, </w:t>
      </w:r>
      <w:r w:rsidR="007A0740">
        <w:t>nj</w:t>
      </w:r>
      <w:r w:rsidR="008A01F5">
        <w:t>ë</w:t>
      </w:r>
      <w:r w:rsidR="007A0740">
        <w:t>z</w:t>
      </w:r>
      <w:r w:rsidR="008A01F5">
        <w:t>ë</w:t>
      </w:r>
      <w:r w:rsidR="007A0740">
        <w:t>ri</w:t>
      </w:r>
      <w:r w:rsidR="0000730D" w:rsidRPr="00232FF2">
        <w:t>,</w:t>
      </w:r>
    </w:p>
    <w:p w:rsidR="00FB7DDA" w:rsidRDefault="00FB7DDA" w:rsidP="00D61C8D">
      <w:pPr>
        <w:spacing w:line="360" w:lineRule="auto"/>
        <w:jc w:val="center"/>
        <w:outlineLvl w:val="3"/>
        <w:rPr>
          <w:b/>
          <w:bCs/>
        </w:rPr>
      </w:pPr>
    </w:p>
    <w:p w:rsidR="0000730D" w:rsidRPr="00232FF2" w:rsidRDefault="0000730D" w:rsidP="00D61C8D">
      <w:pPr>
        <w:spacing w:line="360" w:lineRule="auto"/>
        <w:jc w:val="center"/>
        <w:outlineLvl w:val="3"/>
        <w:rPr>
          <w:b/>
          <w:bCs/>
        </w:rPr>
      </w:pPr>
      <w:r w:rsidRPr="00232FF2">
        <w:rPr>
          <w:b/>
          <w:bCs/>
        </w:rPr>
        <w:t>V E N D O S I:</w:t>
      </w:r>
    </w:p>
    <w:p w:rsidR="0000730D" w:rsidRPr="00232FF2" w:rsidRDefault="007A0740" w:rsidP="00D61C8D">
      <w:pPr>
        <w:pStyle w:val="ListParagraph"/>
        <w:numPr>
          <w:ilvl w:val="0"/>
          <w:numId w:val="23"/>
        </w:numPr>
        <w:tabs>
          <w:tab w:val="left" w:pos="1080"/>
        </w:tabs>
        <w:spacing w:line="360" w:lineRule="auto"/>
        <w:ind w:left="1080"/>
        <w:jc w:val="both"/>
        <w:rPr>
          <w:lang w:val="sq-AL" w:eastAsia="fr-FR"/>
        </w:rPr>
      </w:pPr>
      <w:r>
        <w:rPr>
          <w:lang w:val="sq-AL" w:eastAsia="fr-FR"/>
        </w:rPr>
        <w:t xml:space="preserve">Rrëzimin </w:t>
      </w:r>
      <w:r w:rsidR="0000730D" w:rsidRPr="00232FF2">
        <w:rPr>
          <w:lang w:val="sq-AL" w:eastAsia="fr-FR"/>
        </w:rPr>
        <w:t>e kërkesës</w:t>
      </w:r>
      <w:r w:rsidR="00BE558E" w:rsidRPr="00232FF2">
        <w:rPr>
          <w:lang w:val="sq-AL" w:eastAsia="fr-FR"/>
        </w:rPr>
        <w:t xml:space="preserve"> </w:t>
      </w:r>
    </w:p>
    <w:p w:rsidR="00FB7DDA" w:rsidRPr="00232FF2" w:rsidRDefault="0000730D" w:rsidP="00290467">
      <w:pPr>
        <w:spacing w:line="360" w:lineRule="auto"/>
        <w:ind w:firstLine="720"/>
        <w:jc w:val="both"/>
        <w:rPr>
          <w:b/>
          <w:bCs/>
        </w:rPr>
      </w:pPr>
      <w:r w:rsidRPr="00232FF2">
        <w:rPr>
          <w:lang w:eastAsia="fr-FR"/>
        </w:rPr>
        <w:t>Ky vendim është përfundimtar</w:t>
      </w:r>
      <w:r w:rsidRPr="00232FF2">
        <w:t>, i formës së prerë dhe hyn në fuqi ditën e botimit në Fletoren Zyrtare.</w:t>
      </w:r>
    </w:p>
    <w:sectPr w:rsidR="00FB7DDA" w:rsidRPr="00232FF2" w:rsidSect="00FB7DDA">
      <w:footerReference w:type="default" r:id="rId7"/>
      <w:pgSz w:w="12240" w:h="15840"/>
      <w:pgMar w:top="1620" w:right="1440" w:bottom="1440" w:left="1440" w:header="720" w:footer="88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1E04" w:rsidRDefault="00FB1E04" w:rsidP="00B615E6">
      <w:r>
        <w:separator/>
      </w:r>
    </w:p>
  </w:endnote>
  <w:endnote w:type="continuationSeparator" w:id="0">
    <w:p w:rsidR="00FB1E04" w:rsidRDefault="00FB1E04" w:rsidP="00B6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43" w:usb2="00000009" w:usb3="00000000" w:csb0="000001FF" w:csb1="00000000"/>
  </w:font>
  <w:font w:name="CG Times">
    <w:panose1 w:val="02020603050405020304"/>
    <w:charset w:val="EE"/>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7DDA" w:rsidRDefault="00FB7DDA">
    <w:pPr>
      <w:pStyle w:val="Footer"/>
      <w:jc w:val="right"/>
    </w:pPr>
    <w:fldSimple w:instr=" PAGE   \* MERGEFORMAT ">
      <w:r w:rsidR="00B22ADE">
        <w:rPr>
          <w:noProof/>
        </w:rPr>
        <w:t>2</w:t>
      </w:r>
    </w:fldSimple>
  </w:p>
  <w:p w:rsidR="00C348E6" w:rsidRDefault="00C348E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1E04" w:rsidRDefault="00FB1E04" w:rsidP="00B615E6">
      <w:r>
        <w:separator/>
      </w:r>
    </w:p>
  </w:footnote>
  <w:footnote w:type="continuationSeparator" w:id="0">
    <w:p w:rsidR="00FB1E04" w:rsidRDefault="00FB1E04" w:rsidP="00B61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F5221"/>
    <w:multiLevelType w:val="multilevel"/>
    <w:tmpl w:val="64D6F0CA"/>
    <w:lvl w:ilvl="0">
      <w:start w:val="11"/>
      <w:numFmt w:val="decimal"/>
      <w:lvlText w:val="%1"/>
      <w:lvlJc w:val="left"/>
      <w:pPr>
        <w:ind w:left="420" w:hanging="420"/>
      </w:pPr>
      <w:rPr>
        <w:rFonts w:ascii="Times New Roman" w:hAnsi="Times New Roman" w:cs="Times New Roman" w:hint="default"/>
        <w:sz w:val="24"/>
      </w:rPr>
    </w:lvl>
    <w:lvl w:ilvl="1">
      <w:start w:val="1"/>
      <w:numFmt w:val="decimal"/>
      <w:lvlText w:val="5.%2"/>
      <w:lvlJc w:val="left"/>
      <w:pPr>
        <w:ind w:left="720" w:hanging="720"/>
      </w:pPr>
      <w:rPr>
        <w:rFonts w:ascii="Times New Roman" w:hAnsi="Times New Roman" w:cs="Times New Roman" w:hint="default"/>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1080" w:hanging="1080"/>
      </w:pPr>
      <w:rPr>
        <w:rFonts w:ascii="Times New Roman" w:hAnsi="Times New Roman" w:cs="Times New Roman" w:hint="default"/>
        <w:sz w:val="24"/>
      </w:rPr>
    </w:lvl>
    <w:lvl w:ilvl="4">
      <w:start w:val="1"/>
      <w:numFmt w:val="decimal"/>
      <w:lvlText w:val="%1.%2.%3.%4.%5"/>
      <w:lvlJc w:val="left"/>
      <w:pPr>
        <w:ind w:left="1440" w:hanging="1440"/>
      </w:pPr>
      <w:rPr>
        <w:rFonts w:ascii="Times New Roman" w:hAnsi="Times New Roman" w:cs="Times New Roman" w:hint="default"/>
        <w:sz w:val="24"/>
      </w:rPr>
    </w:lvl>
    <w:lvl w:ilvl="5">
      <w:start w:val="1"/>
      <w:numFmt w:val="decimal"/>
      <w:lvlText w:val="%1.%2.%3.%4.%5.%6"/>
      <w:lvlJc w:val="left"/>
      <w:pPr>
        <w:ind w:left="1800" w:hanging="1800"/>
      </w:pPr>
      <w:rPr>
        <w:rFonts w:ascii="Times New Roman" w:hAnsi="Times New Roman" w:cs="Times New Roman" w:hint="default"/>
        <w:sz w:val="24"/>
      </w:rPr>
    </w:lvl>
    <w:lvl w:ilvl="6">
      <w:start w:val="1"/>
      <w:numFmt w:val="decimal"/>
      <w:lvlText w:val="%1.%2.%3.%4.%5.%6.%7"/>
      <w:lvlJc w:val="left"/>
      <w:pPr>
        <w:ind w:left="1800" w:hanging="1800"/>
      </w:pPr>
      <w:rPr>
        <w:rFonts w:ascii="Times New Roman" w:hAnsi="Times New Roman" w:cs="Times New Roman" w:hint="default"/>
        <w:sz w:val="24"/>
      </w:rPr>
    </w:lvl>
    <w:lvl w:ilvl="7">
      <w:start w:val="1"/>
      <w:numFmt w:val="decimal"/>
      <w:lvlText w:val="%1.%2.%3.%4.%5.%6.%7.%8"/>
      <w:lvlJc w:val="left"/>
      <w:pPr>
        <w:ind w:left="2160" w:hanging="2160"/>
      </w:pPr>
      <w:rPr>
        <w:rFonts w:ascii="Times New Roman" w:hAnsi="Times New Roman" w:cs="Times New Roman" w:hint="default"/>
        <w:sz w:val="24"/>
      </w:rPr>
    </w:lvl>
    <w:lvl w:ilvl="8">
      <w:start w:val="1"/>
      <w:numFmt w:val="decimal"/>
      <w:lvlText w:val="%1.%2.%3.%4.%5.%6.%7.%8.%9"/>
      <w:lvlJc w:val="left"/>
      <w:pPr>
        <w:ind w:left="2520" w:hanging="2520"/>
      </w:pPr>
      <w:rPr>
        <w:rFonts w:ascii="Times New Roman" w:hAnsi="Times New Roman" w:cs="Times New Roman" w:hint="default"/>
        <w:sz w:val="24"/>
      </w:rPr>
    </w:lvl>
  </w:abstractNum>
  <w:abstractNum w:abstractNumId="1">
    <w:nsid w:val="0381238A"/>
    <w:multiLevelType w:val="multilevel"/>
    <w:tmpl w:val="4036E014"/>
    <w:lvl w:ilvl="0">
      <w:start w:val="1"/>
      <w:numFmt w:val="decimal"/>
      <w:lvlText w:val="%1."/>
      <w:lvlJc w:val="left"/>
      <w:pPr>
        <w:ind w:left="990" w:hanging="360"/>
      </w:pPr>
      <w:rPr>
        <w:rFonts w:hint="default"/>
        <w:b w:val="0"/>
        <w:i w:val="0"/>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49E5070"/>
    <w:multiLevelType w:val="multilevel"/>
    <w:tmpl w:val="EE3E82B0"/>
    <w:lvl w:ilvl="0">
      <w:start w:val="1"/>
      <w:numFmt w:val="decimal"/>
      <w:lvlText w:val="%1."/>
      <w:lvlJc w:val="left"/>
      <w:pPr>
        <w:ind w:left="810" w:hanging="360"/>
      </w:pPr>
      <w:rPr>
        <w:rFonts w:hint="default"/>
        <w:b w:val="0"/>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AB50100"/>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4">
    <w:nsid w:val="0CFC5987"/>
    <w:multiLevelType w:val="multilevel"/>
    <w:tmpl w:val="3BA249E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D5B7F8D"/>
    <w:multiLevelType w:val="multilevel"/>
    <w:tmpl w:val="4036E014"/>
    <w:lvl w:ilvl="0">
      <w:start w:val="1"/>
      <w:numFmt w:val="decimal"/>
      <w:lvlText w:val="%1."/>
      <w:lvlJc w:val="left"/>
      <w:pPr>
        <w:ind w:left="990" w:hanging="360"/>
      </w:pPr>
      <w:rPr>
        <w:rFonts w:hint="default"/>
        <w:b w:val="0"/>
        <w:i w:val="0"/>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0E1E47E2"/>
    <w:multiLevelType w:val="multilevel"/>
    <w:tmpl w:val="A85C777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2196C8F"/>
    <w:multiLevelType w:val="hybridMultilevel"/>
    <w:tmpl w:val="1C98728A"/>
    <w:lvl w:ilvl="0" w:tplc="A1AE22F4">
      <w:start w:val="1"/>
      <w:numFmt w:val="decimal"/>
      <w:lvlText w:val="%1."/>
      <w:lvlJc w:val="left"/>
      <w:pPr>
        <w:ind w:left="108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15EA6FD9"/>
    <w:multiLevelType w:val="hybridMultilevel"/>
    <w:tmpl w:val="95E2822A"/>
    <w:lvl w:ilvl="0" w:tplc="04DA6316">
      <w:start w:val="1"/>
      <w:numFmt w:val="decimal"/>
      <w:lvlText w:val="%1."/>
      <w:lvlJc w:val="left"/>
      <w:pPr>
        <w:ind w:left="720" w:hanging="360"/>
      </w:pPr>
      <w:rPr>
        <w:rFonts w:eastAsia="MS Mincho" w:hint="default"/>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9">
    <w:nsid w:val="163362E1"/>
    <w:multiLevelType w:val="hybridMultilevel"/>
    <w:tmpl w:val="61EC1E6A"/>
    <w:lvl w:ilvl="0" w:tplc="976A3A28">
      <w:start w:val="1"/>
      <w:numFmt w:val="upperLetter"/>
      <w:lvlText w:val="%1."/>
      <w:lvlJc w:val="left"/>
      <w:pPr>
        <w:ind w:left="810" w:hanging="360"/>
      </w:pPr>
      <w:rPr>
        <w:rFonts w:hint="default"/>
      </w:rPr>
    </w:lvl>
    <w:lvl w:ilvl="1" w:tplc="041C0019" w:tentative="1">
      <w:start w:val="1"/>
      <w:numFmt w:val="lowerLetter"/>
      <w:lvlText w:val="%2."/>
      <w:lvlJc w:val="left"/>
      <w:pPr>
        <w:ind w:left="1530" w:hanging="360"/>
      </w:pPr>
    </w:lvl>
    <w:lvl w:ilvl="2" w:tplc="041C001B" w:tentative="1">
      <w:start w:val="1"/>
      <w:numFmt w:val="lowerRoman"/>
      <w:lvlText w:val="%3."/>
      <w:lvlJc w:val="right"/>
      <w:pPr>
        <w:ind w:left="2250" w:hanging="180"/>
      </w:pPr>
    </w:lvl>
    <w:lvl w:ilvl="3" w:tplc="041C000F" w:tentative="1">
      <w:start w:val="1"/>
      <w:numFmt w:val="decimal"/>
      <w:lvlText w:val="%4."/>
      <w:lvlJc w:val="left"/>
      <w:pPr>
        <w:ind w:left="2970" w:hanging="360"/>
      </w:pPr>
    </w:lvl>
    <w:lvl w:ilvl="4" w:tplc="041C0019" w:tentative="1">
      <w:start w:val="1"/>
      <w:numFmt w:val="lowerLetter"/>
      <w:lvlText w:val="%5."/>
      <w:lvlJc w:val="left"/>
      <w:pPr>
        <w:ind w:left="3690" w:hanging="360"/>
      </w:pPr>
    </w:lvl>
    <w:lvl w:ilvl="5" w:tplc="041C001B" w:tentative="1">
      <w:start w:val="1"/>
      <w:numFmt w:val="lowerRoman"/>
      <w:lvlText w:val="%6."/>
      <w:lvlJc w:val="right"/>
      <w:pPr>
        <w:ind w:left="4410" w:hanging="180"/>
      </w:pPr>
    </w:lvl>
    <w:lvl w:ilvl="6" w:tplc="041C000F" w:tentative="1">
      <w:start w:val="1"/>
      <w:numFmt w:val="decimal"/>
      <w:lvlText w:val="%7."/>
      <w:lvlJc w:val="left"/>
      <w:pPr>
        <w:ind w:left="5130" w:hanging="360"/>
      </w:pPr>
    </w:lvl>
    <w:lvl w:ilvl="7" w:tplc="041C0019" w:tentative="1">
      <w:start w:val="1"/>
      <w:numFmt w:val="lowerLetter"/>
      <w:lvlText w:val="%8."/>
      <w:lvlJc w:val="left"/>
      <w:pPr>
        <w:ind w:left="5850" w:hanging="360"/>
      </w:pPr>
    </w:lvl>
    <w:lvl w:ilvl="8" w:tplc="041C001B" w:tentative="1">
      <w:start w:val="1"/>
      <w:numFmt w:val="lowerRoman"/>
      <w:lvlText w:val="%9."/>
      <w:lvlJc w:val="right"/>
      <w:pPr>
        <w:ind w:left="6570" w:hanging="180"/>
      </w:pPr>
    </w:lvl>
  </w:abstractNum>
  <w:abstractNum w:abstractNumId="10">
    <w:nsid w:val="1A2F273C"/>
    <w:multiLevelType w:val="hybridMultilevel"/>
    <w:tmpl w:val="65F6E694"/>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1">
    <w:nsid w:val="1D1B4BA3"/>
    <w:multiLevelType w:val="multilevel"/>
    <w:tmpl w:val="90BAAD7C"/>
    <w:lvl w:ilvl="0">
      <w:start w:val="1"/>
      <w:numFmt w:val="decimal"/>
      <w:lvlText w:val="%1."/>
      <w:lvlJc w:val="left"/>
      <w:pPr>
        <w:ind w:left="1794" w:hanging="984"/>
      </w:pPr>
      <w:rPr>
        <w:rFonts w:hint="default"/>
        <w:i w:val="0"/>
      </w:rPr>
    </w:lvl>
    <w:lvl w:ilvl="1">
      <w:start w:val="1"/>
      <w:numFmt w:val="decimal"/>
      <w:isLgl/>
      <w:lvlText w:val="%1.%2"/>
      <w:lvlJc w:val="left"/>
      <w:pPr>
        <w:ind w:left="1530" w:hanging="360"/>
      </w:pPr>
      <w:rPr>
        <w:rFonts w:hint="default"/>
      </w:rPr>
    </w:lvl>
    <w:lvl w:ilvl="2">
      <w:start w:val="1"/>
      <w:numFmt w:val="decimal"/>
      <w:isLgl/>
      <w:lvlText w:val="%1.%2.%3"/>
      <w:lvlJc w:val="left"/>
      <w:pPr>
        <w:ind w:left="2250" w:hanging="720"/>
      </w:pPr>
      <w:rPr>
        <w:rFonts w:hint="default"/>
      </w:rPr>
    </w:lvl>
    <w:lvl w:ilvl="3">
      <w:start w:val="1"/>
      <w:numFmt w:val="decimal"/>
      <w:isLgl/>
      <w:lvlText w:val="%1.%2.%3.%4"/>
      <w:lvlJc w:val="left"/>
      <w:pPr>
        <w:ind w:left="2610" w:hanging="720"/>
      </w:pPr>
      <w:rPr>
        <w:rFonts w:hint="default"/>
      </w:rPr>
    </w:lvl>
    <w:lvl w:ilvl="4">
      <w:start w:val="1"/>
      <w:numFmt w:val="decimal"/>
      <w:isLgl/>
      <w:lvlText w:val="%1.%2.%3.%4.%5"/>
      <w:lvlJc w:val="left"/>
      <w:pPr>
        <w:ind w:left="3330" w:hanging="1080"/>
      </w:pPr>
      <w:rPr>
        <w:rFonts w:hint="default"/>
      </w:rPr>
    </w:lvl>
    <w:lvl w:ilvl="5">
      <w:start w:val="1"/>
      <w:numFmt w:val="decimal"/>
      <w:isLgl/>
      <w:lvlText w:val="%1.%2.%3.%4.%5.%6"/>
      <w:lvlJc w:val="left"/>
      <w:pPr>
        <w:ind w:left="3690" w:hanging="1080"/>
      </w:pPr>
      <w:rPr>
        <w:rFonts w:hint="default"/>
      </w:rPr>
    </w:lvl>
    <w:lvl w:ilvl="6">
      <w:start w:val="1"/>
      <w:numFmt w:val="decimal"/>
      <w:isLgl/>
      <w:lvlText w:val="%1.%2.%3.%4.%5.%6.%7"/>
      <w:lvlJc w:val="left"/>
      <w:pPr>
        <w:ind w:left="4410" w:hanging="1440"/>
      </w:pPr>
      <w:rPr>
        <w:rFonts w:hint="default"/>
      </w:rPr>
    </w:lvl>
    <w:lvl w:ilvl="7">
      <w:start w:val="1"/>
      <w:numFmt w:val="decimal"/>
      <w:isLgl/>
      <w:lvlText w:val="%1.%2.%3.%4.%5.%6.%7.%8"/>
      <w:lvlJc w:val="left"/>
      <w:pPr>
        <w:ind w:left="4770" w:hanging="1440"/>
      </w:pPr>
      <w:rPr>
        <w:rFonts w:hint="default"/>
      </w:rPr>
    </w:lvl>
    <w:lvl w:ilvl="8">
      <w:start w:val="1"/>
      <w:numFmt w:val="decimal"/>
      <w:isLgl/>
      <w:lvlText w:val="%1.%2.%3.%4.%5.%6.%7.%8.%9"/>
      <w:lvlJc w:val="left"/>
      <w:pPr>
        <w:ind w:left="5490" w:hanging="1800"/>
      </w:pPr>
      <w:rPr>
        <w:rFonts w:hint="default"/>
      </w:rPr>
    </w:lvl>
  </w:abstractNum>
  <w:abstractNum w:abstractNumId="12">
    <w:nsid w:val="1D6312BD"/>
    <w:multiLevelType w:val="multilevel"/>
    <w:tmpl w:val="0AAE28B4"/>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F96663D"/>
    <w:multiLevelType w:val="hybridMultilevel"/>
    <w:tmpl w:val="CF28B722"/>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4">
    <w:nsid w:val="20D41B73"/>
    <w:multiLevelType w:val="hybridMultilevel"/>
    <w:tmpl w:val="48F8A582"/>
    <w:lvl w:ilvl="0" w:tplc="1B5C0CD6">
      <w:start w:val="4"/>
      <w:numFmt w:val="decimal"/>
      <w:lvlText w:val="%1."/>
      <w:lvlJc w:val="left"/>
      <w:pPr>
        <w:ind w:left="135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nsid w:val="249E06C0"/>
    <w:multiLevelType w:val="hybridMultilevel"/>
    <w:tmpl w:val="C68C64E2"/>
    <w:lvl w:ilvl="0" w:tplc="2394532A">
      <w:numFmt w:val="bullet"/>
      <w:lvlText w:val="-"/>
      <w:lvlJc w:val="left"/>
      <w:pPr>
        <w:ind w:left="644" w:hanging="360"/>
      </w:pPr>
      <w:rPr>
        <w:rFonts w:ascii="Times New Roman" w:eastAsia="Times New Roman" w:hAnsi="Times New Roman" w:cs="Times New Roman" w:hint="default"/>
        <w:b/>
        <w:i/>
      </w:rPr>
    </w:lvl>
    <w:lvl w:ilvl="1" w:tplc="041C0003">
      <w:start w:val="1"/>
      <w:numFmt w:val="decimal"/>
      <w:lvlText w:val="%2."/>
      <w:lvlJc w:val="left"/>
      <w:pPr>
        <w:tabs>
          <w:tab w:val="num" w:pos="1440"/>
        </w:tabs>
        <w:ind w:left="1440" w:hanging="360"/>
      </w:pPr>
    </w:lvl>
    <w:lvl w:ilvl="2" w:tplc="041C0005">
      <w:start w:val="1"/>
      <w:numFmt w:val="decimal"/>
      <w:lvlText w:val="%3."/>
      <w:lvlJc w:val="left"/>
      <w:pPr>
        <w:tabs>
          <w:tab w:val="num" w:pos="2160"/>
        </w:tabs>
        <w:ind w:left="2160" w:hanging="360"/>
      </w:pPr>
    </w:lvl>
    <w:lvl w:ilvl="3" w:tplc="041C0001">
      <w:start w:val="1"/>
      <w:numFmt w:val="decimal"/>
      <w:lvlText w:val="%4."/>
      <w:lvlJc w:val="left"/>
      <w:pPr>
        <w:tabs>
          <w:tab w:val="num" w:pos="2880"/>
        </w:tabs>
        <w:ind w:left="2880" w:hanging="360"/>
      </w:pPr>
    </w:lvl>
    <w:lvl w:ilvl="4" w:tplc="041C0003">
      <w:start w:val="1"/>
      <w:numFmt w:val="decimal"/>
      <w:lvlText w:val="%5."/>
      <w:lvlJc w:val="left"/>
      <w:pPr>
        <w:tabs>
          <w:tab w:val="num" w:pos="3600"/>
        </w:tabs>
        <w:ind w:left="3600" w:hanging="360"/>
      </w:pPr>
    </w:lvl>
    <w:lvl w:ilvl="5" w:tplc="041C0005">
      <w:start w:val="1"/>
      <w:numFmt w:val="decimal"/>
      <w:lvlText w:val="%6."/>
      <w:lvlJc w:val="left"/>
      <w:pPr>
        <w:tabs>
          <w:tab w:val="num" w:pos="4320"/>
        </w:tabs>
        <w:ind w:left="4320" w:hanging="360"/>
      </w:pPr>
    </w:lvl>
    <w:lvl w:ilvl="6" w:tplc="041C0001">
      <w:start w:val="1"/>
      <w:numFmt w:val="decimal"/>
      <w:lvlText w:val="%7."/>
      <w:lvlJc w:val="left"/>
      <w:pPr>
        <w:tabs>
          <w:tab w:val="num" w:pos="5040"/>
        </w:tabs>
        <w:ind w:left="5040" w:hanging="360"/>
      </w:pPr>
    </w:lvl>
    <w:lvl w:ilvl="7" w:tplc="041C0003">
      <w:start w:val="1"/>
      <w:numFmt w:val="decimal"/>
      <w:lvlText w:val="%8."/>
      <w:lvlJc w:val="left"/>
      <w:pPr>
        <w:tabs>
          <w:tab w:val="num" w:pos="5760"/>
        </w:tabs>
        <w:ind w:left="5760" w:hanging="360"/>
      </w:pPr>
    </w:lvl>
    <w:lvl w:ilvl="8" w:tplc="041C0005">
      <w:start w:val="1"/>
      <w:numFmt w:val="decimal"/>
      <w:lvlText w:val="%9."/>
      <w:lvlJc w:val="left"/>
      <w:pPr>
        <w:tabs>
          <w:tab w:val="num" w:pos="6480"/>
        </w:tabs>
        <w:ind w:left="6480" w:hanging="360"/>
      </w:pPr>
    </w:lvl>
  </w:abstractNum>
  <w:abstractNum w:abstractNumId="16">
    <w:nsid w:val="2AAA7D2B"/>
    <w:multiLevelType w:val="hybridMultilevel"/>
    <w:tmpl w:val="45CC36C0"/>
    <w:lvl w:ilvl="0" w:tplc="E2F8CF04">
      <w:start w:val="1"/>
      <w:numFmt w:val="upperLetter"/>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17">
    <w:nsid w:val="2AB23BBF"/>
    <w:multiLevelType w:val="hybridMultilevel"/>
    <w:tmpl w:val="5B368E3E"/>
    <w:lvl w:ilvl="0" w:tplc="829E4B76">
      <w:start w:val="1"/>
      <w:numFmt w:val="decimal"/>
      <w:lvlText w:val="%1."/>
      <w:lvlJc w:val="left"/>
      <w:pPr>
        <w:ind w:left="720" w:hanging="360"/>
      </w:pPr>
      <w:rPr>
        <w:rFonts w:ascii="Times New Roman" w:eastAsia="Times New Roman" w:hAnsi="Times New Roman" w:cs="Times New Roman"/>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8">
    <w:nsid w:val="2C974E87"/>
    <w:multiLevelType w:val="multilevel"/>
    <w:tmpl w:val="593CEF9C"/>
    <w:lvl w:ilvl="0">
      <w:start w:val="6"/>
      <w:numFmt w:val="decimal"/>
      <w:lvlText w:val="%1."/>
      <w:lvlJc w:val="left"/>
      <w:pPr>
        <w:ind w:left="1080" w:hanging="360"/>
      </w:pPr>
      <w:rPr>
        <w:rFonts w:hint="default"/>
        <w:b w:val="0"/>
        <w:i w:val="0"/>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nsid w:val="30155849"/>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20">
    <w:nsid w:val="31CB72CD"/>
    <w:multiLevelType w:val="hybridMultilevel"/>
    <w:tmpl w:val="5136075E"/>
    <w:lvl w:ilvl="0" w:tplc="0074A08A">
      <w:start w:val="24"/>
      <w:numFmt w:val="bullet"/>
      <w:lvlText w:val="-"/>
      <w:lvlJc w:val="left"/>
      <w:pPr>
        <w:ind w:left="3240" w:hanging="360"/>
      </w:pPr>
      <w:rPr>
        <w:rFonts w:ascii="Times New Roman" w:eastAsia="Times New Roman" w:hAnsi="Times New Roman" w:cs="Times New Roman" w:hint="default"/>
      </w:rPr>
    </w:lvl>
    <w:lvl w:ilvl="1" w:tplc="041C0003" w:tentative="1">
      <w:start w:val="1"/>
      <w:numFmt w:val="bullet"/>
      <w:lvlText w:val="o"/>
      <w:lvlJc w:val="left"/>
      <w:pPr>
        <w:ind w:left="3960" w:hanging="360"/>
      </w:pPr>
      <w:rPr>
        <w:rFonts w:ascii="Courier New" w:hAnsi="Courier New" w:cs="Courier New" w:hint="default"/>
      </w:rPr>
    </w:lvl>
    <w:lvl w:ilvl="2" w:tplc="041C0005" w:tentative="1">
      <w:start w:val="1"/>
      <w:numFmt w:val="bullet"/>
      <w:lvlText w:val=""/>
      <w:lvlJc w:val="left"/>
      <w:pPr>
        <w:ind w:left="4680" w:hanging="360"/>
      </w:pPr>
      <w:rPr>
        <w:rFonts w:ascii="Wingdings" w:hAnsi="Wingdings" w:hint="default"/>
      </w:rPr>
    </w:lvl>
    <w:lvl w:ilvl="3" w:tplc="041C0001" w:tentative="1">
      <w:start w:val="1"/>
      <w:numFmt w:val="bullet"/>
      <w:lvlText w:val=""/>
      <w:lvlJc w:val="left"/>
      <w:pPr>
        <w:ind w:left="5400" w:hanging="360"/>
      </w:pPr>
      <w:rPr>
        <w:rFonts w:ascii="Symbol" w:hAnsi="Symbol" w:hint="default"/>
      </w:rPr>
    </w:lvl>
    <w:lvl w:ilvl="4" w:tplc="041C0003" w:tentative="1">
      <w:start w:val="1"/>
      <w:numFmt w:val="bullet"/>
      <w:lvlText w:val="o"/>
      <w:lvlJc w:val="left"/>
      <w:pPr>
        <w:ind w:left="6120" w:hanging="360"/>
      </w:pPr>
      <w:rPr>
        <w:rFonts w:ascii="Courier New" w:hAnsi="Courier New" w:cs="Courier New" w:hint="default"/>
      </w:rPr>
    </w:lvl>
    <w:lvl w:ilvl="5" w:tplc="041C0005" w:tentative="1">
      <w:start w:val="1"/>
      <w:numFmt w:val="bullet"/>
      <w:lvlText w:val=""/>
      <w:lvlJc w:val="left"/>
      <w:pPr>
        <w:ind w:left="6840" w:hanging="360"/>
      </w:pPr>
      <w:rPr>
        <w:rFonts w:ascii="Wingdings" w:hAnsi="Wingdings" w:hint="default"/>
      </w:rPr>
    </w:lvl>
    <w:lvl w:ilvl="6" w:tplc="041C0001" w:tentative="1">
      <w:start w:val="1"/>
      <w:numFmt w:val="bullet"/>
      <w:lvlText w:val=""/>
      <w:lvlJc w:val="left"/>
      <w:pPr>
        <w:ind w:left="7560" w:hanging="360"/>
      </w:pPr>
      <w:rPr>
        <w:rFonts w:ascii="Symbol" w:hAnsi="Symbol" w:hint="default"/>
      </w:rPr>
    </w:lvl>
    <w:lvl w:ilvl="7" w:tplc="041C0003" w:tentative="1">
      <w:start w:val="1"/>
      <w:numFmt w:val="bullet"/>
      <w:lvlText w:val="o"/>
      <w:lvlJc w:val="left"/>
      <w:pPr>
        <w:ind w:left="8280" w:hanging="360"/>
      </w:pPr>
      <w:rPr>
        <w:rFonts w:ascii="Courier New" w:hAnsi="Courier New" w:cs="Courier New" w:hint="default"/>
      </w:rPr>
    </w:lvl>
    <w:lvl w:ilvl="8" w:tplc="041C0005" w:tentative="1">
      <w:start w:val="1"/>
      <w:numFmt w:val="bullet"/>
      <w:lvlText w:val=""/>
      <w:lvlJc w:val="left"/>
      <w:pPr>
        <w:ind w:left="9000" w:hanging="360"/>
      </w:pPr>
      <w:rPr>
        <w:rFonts w:ascii="Wingdings" w:hAnsi="Wingdings" w:hint="default"/>
      </w:rPr>
    </w:lvl>
  </w:abstractNum>
  <w:abstractNum w:abstractNumId="21">
    <w:nsid w:val="348047AC"/>
    <w:multiLevelType w:val="multilevel"/>
    <w:tmpl w:val="3E3CF9AE"/>
    <w:lvl w:ilvl="0">
      <w:start w:val="1"/>
      <w:numFmt w:val="decimal"/>
      <w:lvlText w:val="%1."/>
      <w:lvlJc w:val="left"/>
      <w:pPr>
        <w:ind w:left="108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nsid w:val="3C7D589A"/>
    <w:multiLevelType w:val="multilevel"/>
    <w:tmpl w:val="BEB6F7BE"/>
    <w:lvl w:ilvl="0">
      <w:start w:val="11"/>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nsid w:val="3CD736DD"/>
    <w:multiLevelType w:val="hybridMultilevel"/>
    <w:tmpl w:val="C8A859CC"/>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4">
    <w:nsid w:val="44762C57"/>
    <w:multiLevelType w:val="multilevel"/>
    <w:tmpl w:val="93D02AC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48082659"/>
    <w:multiLevelType w:val="hybridMultilevel"/>
    <w:tmpl w:val="C74647E4"/>
    <w:lvl w:ilvl="0" w:tplc="ABEAA170">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26">
    <w:nsid w:val="4A3461B1"/>
    <w:multiLevelType w:val="multilevel"/>
    <w:tmpl w:val="6C3004B0"/>
    <w:lvl w:ilvl="0">
      <w:start w:val="10"/>
      <w:numFmt w:val="decimal"/>
      <w:lvlText w:val="%1"/>
      <w:lvlJc w:val="left"/>
      <w:pPr>
        <w:ind w:left="420" w:hanging="420"/>
      </w:pPr>
      <w:rPr>
        <w:rFonts w:hint="default"/>
        <w:b/>
        <w:i/>
      </w:rPr>
    </w:lvl>
    <w:lvl w:ilvl="1">
      <w:start w:val="1"/>
      <w:numFmt w:val="decimal"/>
      <w:lvlText w:val="%1.%2"/>
      <w:lvlJc w:val="left"/>
      <w:pPr>
        <w:ind w:left="2172" w:hanging="420"/>
      </w:pPr>
      <w:rPr>
        <w:rFonts w:hint="default"/>
        <w:b w:val="0"/>
        <w:i w:val="0"/>
        <w:u w:val="none"/>
      </w:rPr>
    </w:lvl>
    <w:lvl w:ilvl="2">
      <w:start w:val="1"/>
      <w:numFmt w:val="decimal"/>
      <w:lvlText w:val="%1.%2.%3"/>
      <w:lvlJc w:val="left"/>
      <w:pPr>
        <w:ind w:left="4224" w:hanging="720"/>
      </w:pPr>
      <w:rPr>
        <w:rFonts w:hint="default"/>
        <w:b/>
        <w:i/>
      </w:rPr>
    </w:lvl>
    <w:lvl w:ilvl="3">
      <w:start w:val="1"/>
      <w:numFmt w:val="decimal"/>
      <w:lvlText w:val="%1.%2.%3.%4"/>
      <w:lvlJc w:val="left"/>
      <w:pPr>
        <w:ind w:left="5976" w:hanging="720"/>
      </w:pPr>
      <w:rPr>
        <w:rFonts w:hint="default"/>
        <w:b/>
        <w:i/>
      </w:rPr>
    </w:lvl>
    <w:lvl w:ilvl="4">
      <w:start w:val="1"/>
      <w:numFmt w:val="decimal"/>
      <w:lvlText w:val="%1.%2.%3.%4.%5"/>
      <w:lvlJc w:val="left"/>
      <w:pPr>
        <w:ind w:left="8088" w:hanging="1080"/>
      </w:pPr>
      <w:rPr>
        <w:rFonts w:hint="default"/>
        <w:b/>
        <w:i/>
      </w:rPr>
    </w:lvl>
    <w:lvl w:ilvl="5">
      <w:start w:val="1"/>
      <w:numFmt w:val="decimal"/>
      <w:lvlText w:val="%1.%2.%3.%4.%5.%6"/>
      <w:lvlJc w:val="left"/>
      <w:pPr>
        <w:ind w:left="9840" w:hanging="1080"/>
      </w:pPr>
      <w:rPr>
        <w:rFonts w:hint="default"/>
        <w:b/>
        <w:i/>
      </w:rPr>
    </w:lvl>
    <w:lvl w:ilvl="6">
      <w:start w:val="1"/>
      <w:numFmt w:val="decimal"/>
      <w:lvlText w:val="%1.%2.%3.%4.%5.%6.%7"/>
      <w:lvlJc w:val="left"/>
      <w:pPr>
        <w:ind w:left="11952" w:hanging="1440"/>
      </w:pPr>
      <w:rPr>
        <w:rFonts w:hint="default"/>
        <w:b/>
        <w:i/>
      </w:rPr>
    </w:lvl>
    <w:lvl w:ilvl="7">
      <w:start w:val="1"/>
      <w:numFmt w:val="decimal"/>
      <w:lvlText w:val="%1.%2.%3.%4.%5.%6.%7.%8"/>
      <w:lvlJc w:val="left"/>
      <w:pPr>
        <w:ind w:left="13704" w:hanging="1440"/>
      </w:pPr>
      <w:rPr>
        <w:rFonts w:hint="default"/>
        <w:b/>
        <w:i/>
      </w:rPr>
    </w:lvl>
    <w:lvl w:ilvl="8">
      <w:start w:val="1"/>
      <w:numFmt w:val="decimal"/>
      <w:lvlText w:val="%1.%2.%3.%4.%5.%6.%7.%8.%9"/>
      <w:lvlJc w:val="left"/>
      <w:pPr>
        <w:ind w:left="15816" w:hanging="1800"/>
      </w:pPr>
      <w:rPr>
        <w:rFonts w:hint="default"/>
        <w:b/>
        <w:i/>
      </w:rPr>
    </w:lvl>
  </w:abstractNum>
  <w:abstractNum w:abstractNumId="27">
    <w:nsid w:val="51741EDC"/>
    <w:multiLevelType w:val="multilevel"/>
    <w:tmpl w:val="757224B4"/>
    <w:lvl w:ilvl="0">
      <w:start w:val="5"/>
      <w:numFmt w:val="decimal"/>
      <w:lvlText w:val="%1."/>
      <w:lvlJc w:val="left"/>
      <w:pPr>
        <w:ind w:left="36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28">
    <w:nsid w:val="64B07714"/>
    <w:multiLevelType w:val="multilevel"/>
    <w:tmpl w:val="E684DA04"/>
    <w:lvl w:ilvl="0">
      <w:start w:val="4"/>
      <w:numFmt w:val="decimal"/>
      <w:lvlText w:val="%1"/>
      <w:lvlJc w:val="left"/>
      <w:pPr>
        <w:ind w:left="360" w:hanging="360"/>
      </w:pPr>
      <w:rPr>
        <w:rFonts w:ascii="Times New Roman" w:hAnsi="Times New Roman" w:cs="Times New Roman" w:hint="default"/>
        <w:b/>
        <w:i/>
        <w:sz w:val="24"/>
      </w:rPr>
    </w:lvl>
    <w:lvl w:ilvl="1">
      <w:start w:val="1"/>
      <w:numFmt w:val="decimal"/>
      <w:lvlText w:val="%1.%2"/>
      <w:lvlJc w:val="left"/>
      <w:pPr>
        <w:ind w:left="1170" w:hanging="720"/>
      </w:pPr>
      <w:rPr>
        <w:rFonts w:ascii="Times New Roman" w:hAnsi="Times New Roman" w:cs="Times New Roman" w:hint="default"/>
        <w:b w:val="0"/>
        <w:i w:val="0"/>
        <w:sz w:val="24"/>
      </w:rPr>
    </w:lvl>
    <w:lvl w:ilvl="2">
      <w:start w:val="1"/>
      <w:numFmt w:val="decimal"/>
      <w:lvlText w:val="%1.%2.%3"/>
      <w:lvlJc w:val="left"/>
      <w:pPr>
        <w:ind w:left="1620" w:hanging="720"/>
      </w:pPr>
      <w:rPr>
        <w:rFonts w:ascii="Times New Roman" w:hAnsi="Times New Roman" w:cs="Times New Roman" w:hint="default"/>
        <w:b/>
        <w:i/>
        <w:sz w:val="24"/>
      </w:rPr>
    </w:lvl>
    <w:lvl w:ilvl="3">
      <w:start w:val="1"/>
      <w:numFmt w:val="decimal"/>
      <w:lvlText w:val="%1.%2.%3.%4"/>
      <w:lvlJc w:val="left"/>
      <w:pPr>
        <w:ind w:left="2430" w:hanging="1080"/>
      </w:pPr>
      <w:rPr>
        <w:rFonts w:ascii="Times New Roman" w:hAnsi="Times New Roman" w:cs="Times New Roman" w:hint="default"/>
        <w:b/>
        <w:i/>
        <w:sz w:val="24"/>
      </w:rPr>
    </w:lvl>
    <w:lvl w:ilvl="4">
      <w:start w:val="1"/>
      <w:numFmt w:val="decimal"/>
      <w:lvlText w:val="%1.%2.%3.%4.%5"/>
      <w:lvlJc w:val="left"/>
      <w:pPr>
        <w:ind w:left="3240" w:hanging="1440"/>
      </w:pPr>
      <w:rPr>
        <w:rFonts w:ascii="Times New Roman" w:hAnsi="Times New Roman" w:cs="Times New Roman" w:hint="default"/>
        <w:b/>
        <w:i/>
        <w:sz w:val="24"/>
      </w:rPr>
    </w:lvl>
    <w:lvl w:ilvl="5">
      <w:start w:val="1"/>
      <w:numFmt w:val="decimal"/>
      <w:lvlText w:val="%1.%2.%3.%4.%5.%6"/>
      <w:lvlJc w:val="left"/>
      <w:pPr>
        <w:ind w:left="4050" w:hanging="1800"/>
      </w:pPr>
      <w:rPr>
        <w:rFonts w:ascii="Times New Roman" w:hAnsi="Times New Roman" w:cs="Times New Roman" w:hint="default"/>
        <w:b/>
        <w:i/>
        <w:sz w:val="24"/>
      </w:rPr>
    </w:lvl>
    <w:lvl w:ilvl="6">
      <w:start w:val="1"/>
      <w:numFmt w:val="decimal"/>
      <w:lvlText w:val="%1.%2.%3.%4.%5.%6.%7"/>
      <w:lvlJc w:val="left"/>
      <w:pPr>
        <w:ind w:left="4500" w:hanging="1800"/>
      </w:pPr>
      <w:rPr>
        <w:rFonts w:ascii="Times New Roman" w:hAnsi="Times New Roman" w:cs="Times New Roman" w:hint="default"/>
        <w:b/>
        <w:i/>
        <w:sz w:val="24"/>
      </w:rPr>
    </w:lvl>
    <w:lvl w:ilvl="7">
      <w:start w:val="1"/>
      <w:numFmt w:val="decimal"/>
      <w:lvlText w:val="%1.%2.%3.%4.%5.%6.%7.%8"/>
      <w:lvlJc w:val="left"/>
      <w:pPr>
        <w:ind w:left="5310" w:hanging="2160"/>
      </w:pPr>
      <w:rPr>
        <w:rFonts w:ascii="Times New Roman" w:hAnsi="Times New Roman" w:cs="Times New Roman" w:hint="default"/>
        <w:b/>
        <w:i/>
        <w:sz w:val="24"/>
      </w:rPr>
    </w:lvl>
    <w:lvl w:ilvl="8">
      <w:start w:val="1"/>
      <w:numFmt w:val="decimal"/>
      <w:lvlText w:val="%1.%2.%3.%4.%5.%6.%7.%8.%9"/>
      <w:lvlJc w:val="left"/>
      <w:pPr>
        <w:ind w:left="6120" w:hanging="2520"/>
      </w:pPr>
      <w:rPr>
        <w:rFonts w:ascii="Times New Roman" w:hAnsi="Times New Roman" w:cs="Times New Roman" w:hint="default"/>
        <w:b/>
        <w:i/>
        <w:sz w:val="24"/>
      </w:rPr>
    </w:lvl>
  </w:abstractNum>
  <w:abstractNum w:abstractNumId="29">
    <w:nsid w:val="6F706ECB"/>
    <w:multiLevelType w:val="hybridMultilevel"/>
    <w:tmpl w:val="8BD62028"/>
    <w:lvl w:ilvl="0" w:tplc="02A8303E">
      <w:start w:val="1"/>
      <w:numFmt w:val="decimal"/>
      <w:lvlText w:val="%1."/>
      <w:lvlJc w:val="left"/>
      <w:pPr>
        <w:ind w:left="1752" w:hanging="1032"/>
      </w:pPr>
      <w:rPr>
        <w:rFonts w:hint="default"/>
        <w:b w:val="0"/>
        <w:i w:val="0"/>
      </w:rPr>
    </w:lvl>
    <w:lvl w:ilvl="1" w:tplc="041C0019">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30">
    <w:nsid w:val="7CAE72AB"/>
    <w:multiLevelType w:val="hybridMultilevel"/>
    <w:tmpl w:val="FE64FEB4"/>
    <w:lvl w:ilvl="0" w:tplc="DDA0E984">
      <w:start w:val="1"/>
      <w:numFmt w:val="decimal"/>
      <w:lvlText w:val="%1."/>
      <w:lvlJc w:val="left"/>
      <w:pPr>
        <w:ind w:left="810" w:hanging="360"/>
      </w:pPr>
      <w:rPr>
        <w:rFonts w:hint="default"/>
        <w:b w:val="0"/>
        <w:i w:val="0"/>
        <w:sz w:val="24"/>
        <w:szCs w:val="24"/>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31">
    <w:nsid w:val="7CE0701C"/>
    <w:multiLevelType w:val="hybridMultilevel"/>
    <w:tmpl w:val="7D1E76FC"/>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num w:numId="1">
    <w:abstractNumId w:val="30"/>
  </w:num>
  <w:num w:numId="2">
    <w:abstractNumId w:val="25"/>
  </w:num>
  <w:num w:numId="3">
    <w:abstractNumId w:val="9"/>
  </w:num>
  <w:num w:numId="4">
    <w:abstractNumId w:val="24"/>
  </w:num>
  <w:num w:numId="5">
    <w:abstractNumId w:val="22"/>
  </w:num>
  <w:num w:numId="6">
    <w:abstractNumId w:val="28"/>
  </w:num>
  <w:num w:numId="7">
    <w:abstractNumId w:val="31"/>
  </w:num>
  <w:num w:numId="8">
    <w:abstractNumId w:val="8"/>
  </w:num>
  <w:num w:numId="9">
    <w:abstractNumId w:val="14"/>
  </w:num>
  <w:num w:numId="10">
    <w:abstractNumId w:val="19"/>
  </w:num>
  <w:num w:numId="11">
    <w:abstractNumId w:val="3"/>
  </w:num>
  <w:num w:numId="12">
    <w:abstractNumId w:val="1"/>
  </w:num>
  <w:num w:numId="13">
    <w:abstractNumId w:val="0"/>
  </w:num>
  <w:num w:numId="14">
    <w:abstractNumId w:val="2"/>
  </w:num>
  <w:num w:numId="15">
    <w:abstractNumId w:val="23"/>
  </w:num>
  <w:num w:numId="16">
    <w:abstractNumId w:val="17"/>
  </w:num>
  <w:num w:numId="17">
    <w:abstractNumId w:val="10"/>
  </w:num>
  <w:num w:numId="18">
    <w:abstractNumId w:val="5"/>
  </w:num>
  <w:num w:numId="19">
    <w:abstractNumId w:val="21"/>
  </w:num>
  <w:num w:numId="20">
    <w:abstractNumId w:val="27"/>
  </w:num>
  <w:num w:numId="21">
    <w:abstractNumId w:val="18"/>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 w:numId="25">
    <w:abstractNumId w:val="11"/>
  </w:num>
  <w:num w:numId="26">
    <w:abstractNumId w:val="12"/>
  </w:num>
  <w:num w:numId="27">
    <w:abstractNumId w:val="20"/>
  </w:num>
  <w:num w:numId="28">
    <w:abstractNumId w:val="29"/>
  </w:num>
  <w:num w:numId="29">
    <w:abstractNumId w:val="4"/>
  </w:num>
  <w:num w:numId="30">
    <w:abstractNumId w:val="6"/>
  </w:num>
  <w:num w:numId="31">
    <w:abstractNumId w:val="26"/>
  </w:num>
  <w:num w:numId="32">
    <w:abstractNumId w:val="16"/>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rsids>
    <w:rsidRoot w:val="00A812E6"/>
    <w:rsid w:val="0000113A"/>
    <w:rsid w:val="00002041"/>
    <w:rsid w:val="0000284B"/>
    <w:rsid w:val="00004478"/>
    <w:rsid w:val="000052F8"/>
    <w:rsid w:val="0000730D"/>
    <w:rsid w:val="00007701"/>
    <w:rsid w:val="00013AEB"/>
    <w:rsid w:val="00013B95"/>
    <w:rsid w:val="00015845"/>
    <w:rsid w:val="00016393"/>
    <w:rsid w:val="00021040"/>
    <w:rsid w:val="000218A3"/>
    <w:rsid w:val="000227A9"/>
    <w:rsid w:val="00022FB1"/>
    <w:rsid w:val="000232F7"/>
    <w:rsid w:val="0002374E"/>
    <w:rsid w:val="00023CD3"/>
    <w:rsid w:val="00023CEF"/>
    <w:rsid w:val="000254E8"/>
    <w:rsid w:val="00025B0B"/>
    <w:rsid w:val="00025F9F"/>
    <w:rsid w:val="00030C2E"/>
    <w:rsid w:val="00032A20"/>
    <w:rsid w:val="00034CC7"/>
    <w:rsid w:val="00035516"/>
    <w:rsid w:val="00037C57"/>
    <w:rsid w:val="00040802"/>
    <w:rsid w:val="0004245B"/>
    <w:rsid w:val="0004413A"/>
    <w:rsid w:val="000452DB"/>
    <w:rsid w:val="0004718E"/>
    <w:rsid w:val="0005313E"/>
    <w:rsid w:val="00055EC9"/>
    <w:rsid w:val="000570DB"/>
    <w:rsid w:val="0005720E"/>
    <w:rsid w:val="00060454"/>
    <w:rsid w:val="0006084E"/>
    <w:rsid w:val="000615F5"/>
    <w:rsid w:val="00061FF1"/>
    <w:rsid w:val="00062715"/>
    <w:rsid w:val="00065BDC"/>
    <w:rsid w:val="00067823"/>
    <w:rsid w:val="0007236B"/>
    <w:rsid w:val="00072889"/>
    <w:rsid w:val="000823AC"/>
    <w:rsid w:val="00082756"/>
    <w:rsid w:val="000834A9"/>
    <w:rsid w:val="00090E01"/>
    <w:rsid w:val="00093C4E"/>
    <w:rsid w:val="0009435F"/>
    <w:rsid w:val="00094C6B"/>
    <w:rsid w:val="000A18BD"/>
    <w:rsid w:val="000A1B9C"/>
    <w:rsid w:val="000A37D5"/>
    <w:rsid w:val="000A3E7B"/>
    <w:rsid w:val="000A4396"/>
    <w:rsid w:val="000A45A0"/>
    <w:rsid w:val="000A4B23"/>
    <w:rsid w:val="000A6C53"/>
    <w:rsid w:val="000A77FD"/>
    <w:rsid w:val="000A7B03"/>
    <w:rsid w:val="000A7EAA"/>
    <w:rsid w:val="000B4572"/>
    <w:rsid w:val="000B5309"/>
    <w:rsid w:val="000C074A"/>
    <w:rsid w:val="000C13C5"/>
    <w:rsid w:val="000C240D"/>
    <w:rsid w:val="000C2EF5"/>
    <w:rsid w:val="000C4171"/>
    <w:rsid w:val="000C74B5"/>
    <w:rsid w:val="000C75AA"/>
    <w:rsid w:val="000C7614"/>
    <w:rsid w:val="000D1DB8"/>
    <w:rsid w:val="000D42D8"/>
    <w:rsid w:val="000D5ACF"/>
    <w:rsid w:val="000D644B"/>
    <w:rsid w:val="000D7F63"/>
    <w:rsid w:val="000E1741"/>
    <w:rsid w:val="000E23DF"/>
    <w:rsid w:val="000E3706"/>
    <w:rsid w:val="000E5028"/>
    <w:rsid w:val="000E5D8C"/>
    <w:rsid w:val="000E5DB6"/>
    <w:rsid w:val="000E6BED"/>
    <w:rsid w:val="000F21E8"/>
    <w:rsid w:val="000F24CC"/>
    <w:rsid w:val="000F24E7"/>
    <w:rsid w:val="000F5F9E"/>
    <w:rsid w:val="000F7AE9"/>
    <w:rsid w:val="00103EE2"/>
    <w:rsid w:val="00106E67"/>
    <w:rsid w:val="001108B0"/>
    <w:rsid w:val="00110E9E"/>
    <w:rsid w:val="00111B90"/>
    <w:rsid w:val="00113B4D"/>
    <w:rsid w:val="00114E4D"/>
    <w:rsid w:val="001159D1"/>
    <w:rsid w:val="00123CA8"/>
    <w:rsid w:val="00124D39"/>
    <w:rsid w:val="001263C3"/>
    <w:rsid w:val="001265C2"/>
    <w:rsid w:val="001304DD"/>
    <w:rsid w:val="00130A38"/>
    <w:rsid w:val="0013273D"/>
    <w:rsid w:val="00134865"/>
    <w:rsid w:val="0013563E"/>
    <w:rsid w:val="001358A2"/>
    <w:rsid w:val="00141A3C"/>
    <w:rsid w:val="00142405"/>
    <w:rsid w:val="00142507"/>
    <w:rsid w:val="001426F4"/>
    <w:rsid w:val="00143122"/>
    <w:rsid w:val="00143447"/>
    <w:rsid w:val="001439CC"/>
    <w:rsid w:val="0014491D"/>
    <w:rsid w:val="00147BC2"/>
    <w:rsid w:val="0015068D"/>
    <w:rsid w:val="001516B2"/>
    <w:rsid w:val="00152E55"/>
    <w:rsid w:val="00154ABF"/>
    <w:rsid w:val="0015522B"/>
    <w:rsid w:val="0015722E"/>
    <w:rsid w:val="00160CFB"/>
    <w:rsid w:val="00162400"/>
    <w:rsid w:val="00162814"/>
    <w:rsid w:val="001641A9"/>
    <w:rsid w:val="001642B4"/>
    <w:rsid w:val="00165A5C"/>
    <w:rsid w:val="00166549"/>
    <w:rsid w:val="001669A7"/>
    <w:rsid w:val="0017003F"/>
    <w:rsid w:val="001700F7"/>
    <w:rsid w:val="0017015A"/>
    <w:rsid w:val="001719B5"/>
    <w:rsid w:val="00173BBB"/>
    <w:rsid w:val="00174070"/>
    <w:rsid w:val="00174A87"/>
    <w:rsid w:val="001776F6"/>
    <w:rsid w:val="00180372"/>
    <w:rsid w:val="001807F4"/>
    <w:rsid w:val="00180FB6"/>
    <w:rsid w:val="001812AC"/>
    <w:rsid w:val="001825BF"/>
    <w:rsid w:val="00182620"/>
    <w:rsid w:val="0018307D"/>
    <w:rsid w:val="0018331F"/>
    <w:rsid w:val="00184AEA"/>
    <w:rsid w:val="00185B4D"/>
    <w:rsid w:val="0018692C"/>
    <w:rsid w:val="00186BB7"/>
    <w:rsid w:val="00190060"/>
    <w:rsid w:val="00193ED7"/>
    <w:rsid w:val="00197DDB"/>
    <w:rsid w:val="00197F58"/>
    <w:rsid w:val="001A0A93"/>
    <w:rsid w:val="001A4CB7"/>
    <w:rsid w:val="001A5484"/>
    <w:rsid w:val="001A587E"/>
    <w:rsid w:val="001A6817"/>
    <w:rsid w:val="001A773A"/>
    <w:rsid w:val="001B0C6D"/>
    <w:rsid w:val="001B3B8D"/>
    <w:rsid w:val="001B4044"/>
    <w:rsid w:val="001B41CB"/>
    <w:rsid w:val="001B4202"/>
    <w:rsid w:val="001B4931"/>
    <w:rsid w:val="001B761B"/>
    <w:rsid w:val="001C39B5"/>
    <w:rsid w:val="001C684C"/>
    <w:rsid w:val="001C6AAB"/>
    <w:rsid w:val="001C6D6C"/>
    <w:rsid w:val="001C71F3"/>
    <w:rsid w:val="001D134F"/>
    <w:rsid w:val="001D2BBC"/>
    <w:rsid w:val="001D35CC"/>
    <w:rsid w:val="001D3DD9"/>
    <w:rsid w:val="001D54D6"/>
    <w:rsid w:val="001D59CD"/>
    <w:rsid w:val="001D5D49"/>
    <w:rsid w:val="001D7531"/>
    <w:rsid w:val="001D7ABE"/>
    <w:rsid w:val="001E133C"/>
    <w:rsid w:val="001E1F2B"/>
    <w:rsid w:val="001E25DD"/>
    <w:rsid w:val="001E31A1"/>
    <w:rsid w:val="001E5359"/>
    <w:rsid w:val="001E5A19"/>
    <w:rsid w:val="001E6564"/>
    <w:rsid w:val="001E71DE"/>
    <w:rsid w:val="001E7520"/>
    <w:rsid w:val="001E79FA"/>
    <w:rsid w:val="001E7AE8"/>
    <w:rsid w:val="001E7D6B"/>
    <w:rsid w:val="001F16D9"/>
    <w:rsid w:val="001F2F5E"/>
    <w:rsid w:val="001F5BA1"/>
    <w:rsid w:val="001F68BD"/>
    <w:rsid w:val="001F6BDF"/>
    <w:rsid w:val="00201286"/>
    <w:rsid w:val="00201977"/>
    <w:rsid w:val="002041CA"/>
    <w:rsid w:val="00205B5C"/>
    <w:rsid w:val="00207B74"/>
    <w:rsid w:val="00213A0D"/>
    <w:rsid w:val="002152AA"/>
    <w:rsid w:val="002163B0"/>
    <w:rsid w:val="00217E49"/>
    <w:rsid w:val="00217EAC"/>
    <w:rsid w:val="002200F3"/>
    <w:rsid w:val="002201C2"/>
    <w:rsid w:val="0022295A"/>
    <w:rsid w:val="00222BC2"/>
    <w:rsid w:val="00223224"/>
    <w:rsid w:val="00223ABB"/>
    <w:rsid w:val="00223F76"/>
    <w:rsid w:val="002243AF"/>
    <w:rsid w:val="00224E9B"/>
    <w:rsid w:val="00225650"/>
    <w:rsid w:val="00227109"/>
    <w:rsid w:val="002310C3"/>
    <w:rsid w:val="002325EB"/>
    <w:rsid w:val="00232F02"/>
    <w:rsid w:val="00232FF2"/>
    <w:rsid w:val="00233901"/>
    <w:rsid w:val="00233BDC"/>
    <w:rsid w:val="002342CC"/>
    <w:rsid w:val="0023532F"/>
    <w:rsid w:val="00237A44"/>
    <w:rsid w:val="00242659"/>
    <w:rsid w:val="002440BA"/>
    <w:rsid w:val="00244522"/>
    <w:rsid w:val="002454DE"/>
    <w:rsid w:val="002457E4"/>
    <w:rsid w:val="002514E3"/>
    <w:rsid w:val="00254330"/>
    <w:rsid w:val="002556E3"/>
    <w:rsid w:val="00255DF9"/>
    <w:rsid w:val="002579E1"/>
    <w:rsid w:val="00257E4B"/>
    <w:rsid w:val="0026083A"/>
    <w:rsid w:val="00261CC5"/>
    <w:rsid w:val="00263661"/>
    <w:rsid w:val="002647E0"/>
    <w:rsid w:val="00265D01"/>
    <w:rsid w:val="00265F01"/>
    <w:rsid w:val="0026698B"/>
    <w:rsid w:val="00266DB7"/>
    <w:rsid w:val="002676DB"/>
    <w:rsid w:val="00272382"/>
    <w:rsid w:val="00273698"/>
    <w:rsid w:val="00275FE5"/>
    <w:rsid w:val="002809C4"/>
    <w:rsid w:val="00280ABD"/>
    <w:rsid w:val="00281546"/>
    <w:rsid w:val="00282056"/>
    <w:rsid w:val="00283398"/>
    <w:rsid w:val="00285081"/>
    <w:rsid w:val="00290467"/>
    <w:rsid w:val="00290C1F"/>
    <w:rsid w:val="00291349"/>
    <w:rsid w:val="002935D0"/>
    <w:rsid w:val="00294570"/>
    <w:rsid w:val="00295732"/>
    <w:rsid w:val="0029683F"/>
    <w:rsid w:val="002A012A"/>
    <w:rsid w:val="002A3F64"/>
    <w:rsid w:val="002A5533"/>
    <w:rsid w:val="002A58EE"/>
    <w:rsid w:val="002A62E2"/>
    <w:rsid w:val="002B0626"/>
    <w:rsid w:val="002B5367"/>
    <w:rsid w:val="002B5424"/>
    <w:rsid w:val="002B5805"/>
    <w:rsid w:val="002B5A75"/>
    <w:rsid w:val="002B5C66"/>
    <w:rsid w:val="002B6091"/>
    <w:rsid w:val="002B6A9F"/>
    <w:rsid w:val="002C04F1"/>
    <w:rsid w:val="002C0F2F"/>
    <w:rsid w:val="002C2CCD"/>
    <w:rsid w:val="002C3748"/>
    <w:rsid w:val="002C4FCD"/>
    <w:rsid w:val="002C59FE"/>
    <w:rsid w:val="002C742F"/>
    <w:rsid w:val="002D0A39"/>
    <w:rsid w:val="002D0CD9"/>
    <w:rsid w:val="002D12F2"/>
    <w:rsid w:val="002D2882"/>
    <w:rsid w:val="002D2A54"/>
    <w:rsid w:val="002D3460"/>
    <w:rsid w:val="002D37BB"/>
    <w:rsid w:val="002D4B3B"/>
    <w:rsid w:val="002D5FAB"/>
    <w:rsid w:val="002D74BD"/>
    <w:rsid w:val="002D794E"/>
    <w:rsid w:val="002D7E6A"/>
    <w:rsid w:val="002D7F1A"/>
    <w:rsid w:val="002E0F3F"/>
    <w:rsid w:val="002E1C1C"/>
    <w:rsid w:val="002E20FF"/>
    <w:rsid w:val="002E30C1"/>
    <w:rsid w:val="002E3E3C"/>
    <w:rsid w:val="002E4DC9"/>
    <w:rsid w:val="002E64CC"/>
    <w:rsid w:val="002E7519"/>
    <w:rsid w:val="002E7AB5"/>
    <w:rsid w:val="002F0FC4"/>
    <w:rsid w:val="002F1439"/>
    <w:rsid w:val="002F2A95"/>
    <w:rsid w:val="002F4BD4"/>
    <w:rsid w:val="002F5127"/>
    <w:rsid w:val="002F59AC"/>
    <w:rsid w:val="002F59D8"/>
    <w:rsid w:val="002F5D2E"/>
    <w:rsid w:val="00301FC3"/>
    <w:rsid w:val="003023ED"/>
    <w:rsid w:val="00302533"/>
    <w:rsid w:val="00302F2D"/>
    <w:rsid w:val="0030647C"/>
    <w:rsid w:val="003075DB"/>
    <w:rsid w:val="0031040B"/>
    <w:rsid w:val="0031081B"/>
    <w:rsid w:val="00310C1A"/>
    <w:rsid w:val="00310DC1"/>
    <w:rsid w:val="003113E4"/>
    <w:rsid w:val="003155E8"/>
    <w:rsid w:val="00317006"/>
    <w:rsid w:val="0031724E"/>
    <w:rsid w:val="00317D40"/>
    <w:rsid w:val="00317FE6"/>
    <w:rsid w:val="00321958"/>
    <w:rsid w:val="00333EBB"/>
    <w:rsid w:val="003351B8"/>
    <w:rsid w:val="0033555B"/>
    <w:rsid w:val="003358A7"/>
    <w:rsid w:val="003400D6"/>
    <w:rsid w:val="003400E6"/>
    <w:rsid w:val="003413FE"/>
    <w:rsid w:val="00342180"/>
    <w:rsid w:val="00350949"/>
    <w:rsid w:val="00350C31"/>
    <w:rsid w:val="003511BF"/>
    <w:rsid w:val="00353589"/>
    <w:rsid w:val="00357A0E"/>
    <w:rsid w:val="00361014"/>
    <w:rsid w:val="00361137"/>
    <w:rsid w:val="003618CF"/>
    <w:rsid w:val="00364396"/>
    <w:rsid w:val="0036537D"/>
    <w:rsid w:val="00366B94"/>
    <w:rsid w:val="00367B89"/>
    <w:rsid w:val="003717A3"/>
    <w:rsid w:val="00371CFA"/>
    <w:rsid w:val="00375053"/>
    <w:rsid w:val="00375E46"/>
    <w:rsid w:val="00376294"/>
    <w:rsid w:val="00376DF1"/>
    <w:rsid w:val="00377B22"/>
    <w:rsid w:val="00377D41"/>
    <w:rsid w:val="0038016D"/>
    <w:rsid w:val="003801A2"/>
    <w:rsid w:val="00380833"/>
    <w:rsid w:val="00382416"/>
    <w:rsid w:val="00385A95"/>
    <w:rsid w:val="00386F47"/>
    <w:rsid w:val="00391893"/>
    <w:rsid w:val="003926D4"/>
    <w:rsid w:val="0039437F"/>
    <w:rsid w:val="00395246"/>
    <w:rsid w:val="003A05F4"/>
    <w:rsid w:val="003A0EA6"/>
    <w:rsid w:val="003A391D"/>
    <w:rsid w:val="003A7140"/>
    <w:rsid w:val="003B0758"/>
    <w:rsid w:val="003B1096"/>
    <w:rsid w:val="003B2535"/>
    <w:rsid w:val="003B2B32"/>
    <w:rsid w:val="003B4468"/>
    <w:rsid w:val="003B779F"/>
    <w:rsid w:val="003B7B2B"/>
    <w:rsid w:val="003C0389"/>
    <w:rsid w:val="003C18CC"/>
    <w:rsid w:val="003C2666"/>
    <w:rsid w:val="003C525C"/>
    <w:rsid w:val="003C54D0"/>
    <w:rsid w:val="003C68A3"/>
    <w:rsid w:val="003C7030"/>
    <w:rsid w:val="003C717A"/>
    <w:rsid w:val="003C7F74"/>
    <w:rsid w:val="003D0D0F"/>
    <w:rsid w:val="003D2CA0"/>
    <w:rsid w:val="003D354B"/>
    <w:rsid w:val="003D45E2"/>
    <w:rsid w:val="003D5A46"/>
    <w:rsid w:val="003D5D5B"/>
    <w:rsid w:val="003D5EC1"/>
    <w:rsid w:val="003D6720"/>
    <w:rsid w:val="003D6C1C"/>
    <w:rsid w:val="003D732A"/>
    <w:rsid w:val="003D7CEA"/>
    <w:rsid w:val="003E0176"/>
    <w:rsid w:val="003E1EAF"/>
    <w:rsid w:val="003E3D2A"/>
    <w:rsid w:val="003E4344"/>
    <w:rsid w:val="003E4847"/>
    <w:rsid w:val="003E5122"/>
    <w:rsid w:val="003E717B"/>
    <w:rsid w:val="003F0C23"/>
    <w:rsid w:val="003F1199"/>
    <w:rsid w:val="003F2853"/>
    <w:rsid w:val="003F2D83"/>
    <w:rsid w:val="003F3D7D"/>
    <w:rsid w:val="003F43BD"/>
    <w:rsid w:val="003F4A1D"/>
    <w:rsid w:val="003F5C32"/>
    <w:rsid w:val="003F5F9A"/>
    <w:rsid w:val="003F6440"/>
    <w:rsid w:val="00402205"/>
    <w:rsid w:val="004025D0"/>
    <w:rsid w:val="004026FD"/>
    <w:rsid w:val="00403656"/>
    <w:rsid w:val="0040410D"/>
    <w:rsid w:val="00405523"/>
    <w:rsid w:val="00405D51"/>
    <w:rsid w:val="004062D8"/>
    <w:rsid w:val="00407B0B"/>
    <w:rsid w:val="00411BD9"/>
    <w:rsid w:val="00411DAC"/>
    <w:rsid w:val="00411EF2"/>
    <w:rsid w:val="004121AB"/>
    <w:rsid w:val="00412447"/>
    <w:rsid w:val="00416CA3"/>
    <w:rsid w:val="00421B3F"/>
    <w:rsid w:val="004228F3"/>
    <w:rsid w:val="00422A64"/>
    <w:rsid w:val="00425117"/>
    <w:rsid w:val="00426F91"/>
    <w:rsid w:val="00427444"/>
    <w:rsid w:val="00427D34"/>
    <w:rsid w:val="00430007"/>
    <w:rsid w:val="00431F55"/>
    <w:rsid w:val="00432CA9"/>
    <w:rsid w:val="00432F0C"/>
    <w:rsid w:val="00433EBA"/>
    <w:rsid w:val="00434F41"/>
    <w:rsid w:val="00436E52"/>
    <w:rsid w:val="00436F53"/>
    <w:rsid w:val="00441E17"/>
    <w:rsid w:val="004430CF"/>
    <w:rsid w:val="004436DF"/>
    <w:rsid w:val="00444220"/>
    <w:rsid w:val="00445A06"/>
    <w:rsid w:val="00445E8C"/>
    <w:rsid w:val="004463E1"/>
    <w:rsid w:val="00447535"/>
    <w:rsid w:val="00447E9D"/>
    <w:rsid w:val="00452923"/>
    <w:rsid w:val="00455938"/>
    <w:rsid w:val="0045749D"/>
    <w:rsid w:val="004607F1"/>
    <w:rsid w:val="00460812"/>
    <w:rsid w:val="0046125B"/>
    <w:rsid w:val="004622F2"/>
    <w:rsid w:val="00462810"/>
    <w:rsid w:val="00462849"/>
    <w:rsid w:val="00463706"/>
    <w:rsid w:val="00463995"/>
    <w:rsid w:val="00463CB6"/>
    <w:rsid w:val="00464DB8"/>
    <w:rsid w:val="00465EDB"/>
    <w:rsid w:val="004665FD"/>
    <w:rsid w:val="00466777"/>
    <w:rsid w:val="00466DCF"/>
    <w:rsid w:val="00466DF7"/>
    <w:rsid w:val="00467732"/>
    <w:rsid w:val="00467FAB"/>
    <w:rsid w:val="00473262"/>
    <w:rsid w:val="004748AD"/>
    <w:rsid w:val="00474B13"/>
    <w:rsid w:val="00474CB1"/>
    <w:rsid w:val="00475256"/>
    <w:rsid w:val="00475298"/>
    <w:rsid w:val="00476923"/>
    <w:rsid w:val="0048034D"/>
    <w:rsid w:val="00480DB7"/>
    <w:rsid w:val="004831E9"/>
    <w:rsid w:val="00484FDE"/>
    <w:rsid w:val="004866DA"/>
    <w:rsid w:val="004876B9"/>
    <w:rsid w:val="004904EE"/>
    <w:rsid w:val="0049076D"/>
    <w:rsid w:val="004910B2"/>
    <w:rsid w:val="0049261D"/>
    <w:rsid w:val="004976E2"/>
    <w:rsid w:val="004A570B"/>
    <w:rsid w:val="004A64B8"/>
    <w:rsid w:val="004A6B62"/>
    <w:rsid w:val="004B1F1C"/>
    <w:rsid w:val="004B2FAD"/>
    <w:rsid w:val="004B2FAE"/>
    <w:rsid w:val="004B48E7"/>
    <w:rsid w:val="004B5C51"/>
    <w:rsid w:val="004C0AE6"/>
    <w:rsid w:val="004C178F"/>
    <w:rsid w:val="004C1A02"/>
    <w:rsid w:val="004C20BB"/>
    <w:rsid w:val="004C230D"/>
    <w:rsid w:val="004C2857"/>
    <w:rsid w:val="004C326B"/>
    <w:rsid w:val="004C339F"/>
    <w:rsid w:val="004C3B63"/>
    <w:rsid w:val="004C50E7"/>
    <w:rsid w:val="004D05F1"/>
    <w:rsid w:val="004D0AC3"/>
    <w:rsid w:val="004D11F1"/>
    <w:rsid w:val="004D261E"/>
    <w:rsid w:val="004D2C26"/>
    <w:rsid w:val="004D3EE9"/>
    <w:rsid w:val="004D59F9"/>
    <w:rsid w:val="004D5D6A"/>
    <w:rsid w:val="004D62E6"/>
    <w:rsid w:val="004D6A32"/>
    <w:rsid w:val="004D736D"/>
    <w:rsid w:val="004D7A0D"/>
    <w:rsid w:val="004E0E2C"/>
    <w:rsid w:val="004E254B"/>
    <w:rsid w:val="004E4F0F"/>
    <w:rsid w:val="004E7CD0"/>
    <w:rsid w:val="004F0C36"/>
    <w:rsid w:val="004F1A74"/>
    <w:rsid w:val="004F32D4"/>
    <w:rsid w:val="004F53EC"/>
    <w:rsid w:val="004F6066"/>
    <w:rsid w:val="004F6C91"/>
    <w:rsid w:val="004F78BD"/>
    <w:rsid w:val="00500033"/>
    <w:rsid w:val="00501AC9"/>
    <w:rsid w:val="00502BC8"/>
    <w:rsid w:val="005047B2"/>
    <w:rsid w:val="00505E2E"/>
    <w:rsid w:val="00505F89"/>
    <w:rsid w:val="00506946"/>
    <w:rsid w:val="00507B1D"/>
    <w:rsid w:val="005105DC"/>
    <w:rsid w:val="00512DF9"/>
    <w:rsid w:val="005130D0"/>
    <w:rsid w:val="0051324D"/>
    <w:rsid w:val="0051361A"/>
    <w:rsid w:val="00513836"/>
    <w:rsid w:val="00514BA0"/>
    <w:rsid w:val="00514C81"/>
    <w:rsid w:val="00515DFD"/>
    <w:rsid w:val="005166A1"/>
    <w:rsid w:val="00520FA2"/>
    <w:rsid w:val="0052174A"/>
    <w:rsid w:val="00521D55"/>
    <w:rsid w:val="00522B2E"/>
    <w:rsid w:val="00522CFB"/>
    <w:rsid w:val="0052313B"/>
    <w:rsid w:val="00523375"/>
    <w:rsid w:val="00523952"/>
    <w:rsid w:val="00523CDD"/>
    <w:rsid w:val="00524158"/>
    <w:rsid w:val="00524635"/>
    <w:rsid w:val="005256D1"/>
    <w:rsid w:val="00527C64"/>
    <w:rsid w:val="005307CC"/>
    <w:rsid w:val="00530E80"/>
    <w:rsid w:val="00533EE6"/>
    <w:rsid w:val="005409E1"/>
    <w:rsid w:val="00542EEB"/>
    <w:rsid w:val="00543B68"/>
    <w:rsid w:val="00544440"/>
    <w:rsid w:val="0054501E"/>
    <w:rsid w:val="005455E1"/>
    <w:rsid w:val="00545738"/>
    <w:rsid w:val="0054632F"/>
    <w:rsid w:val="0054760B"/>
    <w:rsid w:val="00552AF6"/>
    <w:rsid w:val="00552B00"/>
    <w:rsid w:val="00557E75"/>
    <w:rsid w:val="00560619"/>
    <w:rsid w:val="005611CC"/>
    <w:rsid w:val="005615EA"/>
    <w:rsid w:val="00561AED"/>
    <w:rsid w:val="00562958"/>
    <w:rsid w:val="00563879"/>
    <w:rsid w:val="00563FD5"/>
    <w:rsid w:val="00564609"/>
    <w:rsid w:val="0056634C"/>
    <w:rsid w:val="00566440"/>
    <w:rsid w:val="00566B58"/>
    <w:rsid w:val="00566E85"/>
    <w:rsid w:val="005678D9"/>
    <w:rsid w:val="00570C26"/>
    <w:rsid w:val="005714B6"/>
    <w:rsid w:val="00572442"/>
    <w:rsid w:val="0057429F"/>
    <w:rsid w:val="0057587B"/>
    <w:rsid w:val="005764B4"/>
    <w:rsid w:val="005766C2"/>
    <w:rsid w:val="00577868"/>
    <w:rsid w:val="005809BE"/>
    <w:rsid w:val="00581CD6"/>
    <w:rsid w:val="00581CD9"/>
    <w:rsid w:val="005825EC"/>
    <w:rsid w:val="00583935"/>
    <w:rsid w:val="00583A21"/>
    <w:rsid w:val="0058472F"/>
    <w:rsid w:val="00584F34"/>
    <w:rsid w:val="00585108"/>
    <w:rsid w:val="0058734C"/>
    <w:rsid w:val="00590D89"/>
    <w:rsid w:val="00593550"/>
    <w:rsid w:val="005949C0"/>
    <w:rsid w:val="0059521E"/>
    <w:rsid w:val="00595D54"/>
    <w:rsid w:val="005A019C"/>
    <w:rsid w:val="005A13BA"/>
    <w:rsid w:val="005A4A66"/>
    <w:rsid w:val="005B04AC"/>
    <w:rsid w:val="005B28A4"/>
    <w:rsid w:val="005B53A2"/>
    <w:rsid w:val="005C0F0B"/>
    <w:rsid w:val="005C1EF1"/>
    <w:rsid w:val="005C1FB9"/>
    <w:rsid w:val="005C298D"/>
    <w:rsid w:val="005C3648"/>
    <w:rsid w:val="005C3EA4"/>
    <w:rsid w:val="005C412F"/>
    <w:rsid w:val="005C4ADE"/>
    <w:rsid w:val="005C79AC"/>
    <w:rsid w:val="005D12B7"/>
    <w:rsid w:val="005D1345"/>
    <w:rsid w:val="005D48C8"/>
    <w:rsid w:val="005E1750"/>
    <w:rsid w:val="005E1E44"/>
    <w:rsid w:val="005E2179"/>
    <w:rsid w:val="005E400B"/>
    <w:rsid w:val="005E42B6"/>
    <w:rsid w:val="005E7F59"/>
    <w:rsid w:val="005F191A"/>
    <w:rsid w:val="005F2BA9"/>
    <w:rsid w:val="005F2BC3"/>
    <w:rsid w:val="005F362A"/>
    <w:rsid w:val="005F4CC6"/>
    <w:rsid w:val="005F52C6"/>
    <w:rsid w:val="00602294"/>
    <w:rsid w:val="006047CF"/>
    <w:rsid w:val="00607FE0"/>
    <w:rsid w:val="006102AF"/>
    <w:rsid w:val="00611837"/>
    <w:rsid w:val="00611FD6"/>
    <w:rsid w:val="00613EF3"/>
    <w:rsid w:val="00614C08"/>
    <w:rsid w:val="00615033"/>
    <w:rsid w:val="006151F5"/>
    <w:rsid w:val="006162D0"/>
    <w:rsid w:val="00621043"/>
    <w:rsid w:val="006216FD"/>
    <w:rsid w:val="0062312E"/>
    <w:rsid w:val="00623D17"/>
    <w:rsid w:val="00627C68"/>
    <w:rsid w:val="00631C76"/>
    <w:rsid w:val="006356E4"/>
    <w:rsid w:val="00636D1D"/>
    <w:rsid w:val="00637581"/>
    <w:rsid w:val="0063790C"/>
    <w:rsid w:val="00640C7C"/>
    <w:rsid w:val="00641043"/>
    <w:rsid w:val="00642484"/>
    <w:rsid w:val="00643979"/>
    <w:rsid w:val="00643E15"/>
    <w:rsid w:val="00644DC8"/>
    <w:rsid w:val="00644FDD"/>
    <w:rsid w:val="006510B1"/>
    <w:rsid w:val="0065118A"/>
    <w:rsid w:val="006515DF"/>
    <w:rsid w:val="00651CEF"/>
    <w:rsid w:val="00652AF7"/>
    <w:rsid w:val="00652B5D"/>
    <w:rsid w:val="006535B0"/>
    <w:rsid w:val="006543BA"/>
    <w:rsid w:val="006548E0"/>
    <w:rsid w:val="006550A5"/>
    <w:rsid w:val="00655722"/>
    <w:rsid w:val="0065718B"/>
    <w:rsid w:val="0065763C"/>
    <w:rsid w:val="0066040C"/>
    <w:rsid w:val="006614B7"/>
    <w:rsid w:val="00662561"/>
    <w:rsid w:val="00663715"/>
    <w:rsid w:val="006637E5"/>
    <w:rsid w:val="00664CB7"/>
    <w:rsid w:val="0066537A"/>
    <w:rsid w:val="0066680C"/>
    <w:rsid w:val="0066706A"/>
    <w:rsid w:val="00667776"/>
    <w:rsid w:val="006701D1"/>
    <w:rsid w:val="00671191"/>
    <w:rsid w:val="00671F68"/>
    <w:rsid w:val="0067229F"/>
    <w:rsid w:val="00673802"/>
    <w:rsid w:val="00673EAC"/>
    <w:rsid w:val="00675161"/>
    <w:rsid w:val="006767FE"/>
    <w:rsid w:val="0067752A"/>
    <w:rsid w:val="006800B5"/>
    <w:rsid w:val="00680E5D"/>
    <w:rsid w:val="00680FF6"/>
    <w:rsid w:val="00681541"/>
    <w:rsid w:val="00684B20"/>
    <w:rsid w:val="006862F0"/>
    <w:rsid w:val="0068782B"/>
    <w:rsid w:val="00690842"/>
    <w:rsid w:val="00690ED6"/>
    <w:rsid w:val="00692D0F"/>
    <w:rsid w:val="00693CB4"/>
    <w:rsid w:val="00694178"/>
    <w:rsid w:val="00694F47"/>
    <w:rsid w:val="00697187"/>
    <w:rsid w:val="00697AB0"/>
    <w:rsid w:val="006A11FA"/>
    <w:rsid w:val="006A156C"/>
    <w:rsid w:val="006A1A2D"/>
    <w:rsid w:val="006A1DCA"/>
    <w:rsid w:val="006A257F"/>
    <w:rsid w:val="006A2871"/>
    <w:rsid w:val="006A29E1"/>
    <w:rsid w:val="006A3DBE"/>
    <w:rsid w:val="006A4A9E"/>
    <w:rsid w:val="006A5F0A"/>
    <w:rsid w:val="006A7E4E"/>
    <w:rsid w:val="006B161C"/>
    <w:rsid w:val="006B1D9A"/>
    <w:rsid w:val="006B30D4"/>
    <w:rsid w:val="006B5687"/>
    <w:rsid w:val="006B6B84"/>
    <w:rsid w:val="006C1202"/>
    <w:rsid w:val="006C4B65"/>
    <w:rsid w:val="006C5B38"/>
    <w:rsid w:val="006C6805"/>
    <w:rsid w:val="006C6971"/>
    <w:rsid w:val="006D0106"/>
    <w:rsid w:val="006D280E"/>
    <w:rsid w:val="006D404B"/>
    <w:rsid w:val="006D42BA"/>
    <w:rsid w:val="006D5B13"/>
    <w:rsid w:val="006D70A6"/>
    <w:rsid w:val="006E1CC9"/>
    <w:rsid w:val="006E381A"/>
    <w:rsid w:val="006E3A9F"/>
    <w:rsid w:val="006E50E5"/>
    <w:rsid w:val="006E631E"/>
    <w:rsid w:val="006E6549"/>
    <w:rsid w:val="006E65B4"/>
    <w:rsid w:val="006E6A19"/>
    <w:rsid w:val="006E6A58"/>
    <w:rsid w:val="006F117C"/>
    <w:rsid w:val="006F1D30"/>
    <w:rsid w:val="006F1F87"/>
    <w:rsid w:val="006F2495"/>
    <w:rsid w:val="006F2580"/>
    <w:rsid w:val="006F2CF5"/>
    <w:rsid w:val="006F2F9D"/>
    <w:rsid w:val="006F3B8D"/>
    <w:rsid w:val="006F49AB"/>
    <w:rsid w:val="006F56CD"/>
    <w:rsid w:val="006F6347"/>
    <w:rsid w:val="006F6AF0"/>
    <w:rsid w:val="006F7CEF"/>
    <w:rsid w:val="0070165F"/>
    <w:rsid w:val="00701E2C"/>
    <w:rsid w:val="007025ED"/>
    <w:rsid w:val="00703EA8"/>
    <w:rsid w:val="0070487F"/>
    <w:rsid w:val="00704946"/>
    <w:rsid w:val="007103B6"/>
    <w:rsid w:val="00710AEE"/>
    <w:rsid w:val="007111E1"/>
    <w:rsid w:val="00713C18"/>
    <w:rsid w:val="007141FB"/>
    <w:rsid w:val="0071496D"/>
    <w:rsid w:val="00714D32"/>
    <w:rsid w:val="00715BB9"/>
    <w:rsid w:val="00716887"/>
    <w:rsid w:val="0072101D"/>
    <w:rsid w:val="007219CE"/>
    <w:rsid w:val="007219D6"/>
    <w:rsid w:val="00721A46"/>
    <w:rsid w:val="0072213F"/>
    <w:rsid w:val="0072298A"/>
    <w:rsid w:val="00722B17"/>
    <w:rsid w:val="007231E0"/>
    <w:rsid w:val="00723398"/>
    <w:rsid w:val="007237AB"/>
    <w:rsid w:val="00723EB1"/>
    <w:rsid w:val="00724B02"/>
    <w:rsid w:val="00724C93"/>
    <w:rsid w:val="00724CEA"/>
    <w:rsid w:val="007265F6"/>
    <w:rsid w:val="00730191"/>
    <w:rsid w:val="0073051F"/>
    <w:rsid w:val="00731B1C"/>
    <w:rsid w:val="007332CE"/>
    <w:rsid w:val="00734307"/>
    <w:rsid w:val="0073486C"/>
    <w:rsid w:val="0073578A"/>
    <w:rsid w:val="007370BD"/>
    <w:rsid w:val="00737537"/>
    <w:rsid w:val="00740FDA"/>
    <w:rsid w:val="00741129"/>
    <w:rsid w:val="007419FA"/>
    <w:rsid w:val="00743145"/>
    <w:rsid w:val="007445B7"/>
    <w:rsid w:val="007445D0"/>
    <w:rsid w:val="0074486D"/>
    <w:rsid w:val="0074671C"/>
    <w:rsid w:val="007477A8"/>
    <w:rsid w:val="0075015A"/>
    <w:rsid w:val="00752D4A"/>
    <w:rsid w:val="00753D50"/>
    <w:rsid w:val="007559C1"/>
    <w:rsid w:val="007563AC"/>
    <w:rsid w:val="00756478"/>
    <w:rsid w:val="00756B15"/>
    <w:rsid w:val="00756B81"/>
    <w:rsid w:val="00757177"/>
    <w:rsid w:val="00757B79"/>
    <w:rsid w:val="00761859"/>
    <w:rsid w:val="00763B40"/>
    <w:rsid w:val="00763EBB"/>
    <w:rsid w:val="00764496"/>
    <w:rsid w:val="007651F2"/>
    <w:rsid w:val="007652C0"/>
    <w:rsid w:val="00766657"/>
    <w:rsid w:val="0076784D"/>
    <w:rsid w:val="0077117B"/>
    <w:rsid w:val="00772043"/>
    <w:rsid w:val="0077346C"/>
    <w:rsid w:val="0077408C"/>
    <w:rsid w:val="00774180"/>
    <w:rsid w:val="007741F9"/>
    <w:rsid w:val="00777F60"/>
    <w:rsid w:val="00781F03"/>
    <w:rsid w:val="007874BD"/>
    <w:rsid w:val="007921B0"/>
    <w:rsid w:val="007925A1"/>
    <w:rsid w:val="00792728"/>
    <w:rsid w:val="00793EFE"/>
    <w:rsid w:val="00794D9E"/>
    <w:rsid w:val="0079512A"/>
    <w:rsid w:val="00796837"/>
    <w:rsid w:val="00797003"/>
    <w:rsid w:val="0079722B"/>
    <w:rsid w:val="0079761C"/>
    <w:rsid w:val="007A0740"/>
    <w:rsid w:val="007A15ED"/>
    <w:rsid w:val="007A1602"/>
    <w:rsid w:val="007A20E8"/>
    <w:rsid w:val="007A295D"/>
    <w:rsid w:val="007A3832"/>
    <w:rsid w:val="007A4914"/>
    <w:rsid w:val="007B07AE"/>
    <w:rsid w:val="007B3583"/>
    <w:rsid w:val="007B36C4"/>
    <w:rsid w:val="007B3E58"/>
    <w:rsid w:val="007B6EEA"/>
    <w:rsid w:val="007C2440"/>
    <w:rsid w:val="007C3028"/>
    <w:rsid w:val="007C36AD"/>
    <w:rsid w:val="007C38D7"/>
    <w:rsid w:val="007C495F"/>
    <w:rsid w:val="007C73B9"/>
    <w:rsid w:val="007C76EA"/>
    <w:rsid w:val="007C79E5"/>
    <w:rsid w:val="007C7F5A"/>
    <w:rsid w:val="007D102A"/>
    <w:rsid w:val="007D3182"/>
    <w:rsid w:val="007D3890"/>
    <w:rsid w:val="007D3948"/>
    <w:rsid w:val="007D3C55"/>
    <w:rsid w:val="007D3ED6"/>
    <w:rsid w:val="007D43D5"/>
    <w:rsid w:val="007D4A5C"/>
    <w:rsid w:val="007D4B14"/>
    <w:rsid w:val="007D4FFC"/>
    <w:rsid w:val="007D5A14"/>
    <w:rsid w:val="007D76E2"/>
    <w:rsid w:val="007E03A4"/>
    <w:rsid w:val="007E2550"/>
    <w:rsid w:val="007E606A"/>
    <w:rsid w:val="007E6D8A"/>
    <w:rsid w:val="007E70E8"/>
    <w:rsid w:val="007F019F"/>
    <w:rsid w:val="007F103B"/>
    <w:rsid w:val="007F271E"/>
    <w:rsid w:val="007F5400"/>
    <w:rsid w:val="007F7729"/>
    <w:rsid w:val="00800DF9"/>
    <w:rsid w:val="00803CF4"/>
    <w:rsid w:val="0080468A"/>
    <w:rsid w:val="0080550E"/>
    <w:rsid w:val="00805CCC"/>
    <w:rsid w:val="0080767D"/>
    <w:rsid w:val="00807805"/>
    <w:rsid w:val="008103BE"/>
    <w:rsid w:val="0081279C"/>
    <w:rsid w:val="00812BE4"/>
    <w:rsid w:val="00813DAB"/>
    <w:rsid w:val="00813EBC"/>
    <w:rsid w:val="00814406"/>
    <w:rsid w:val="00814910"/>
    <w:rsid w:val="0081493E"/>
    <w:rsid w:val="008149B5"/>
    <w:rsid w:val="00814EEE"/>
    <w:rsid w:val="00815712"/>
    <w:rsid w:val="00817147"/>
    <w:rsid w:val="008204E0"/>
    <w:rsid w:val="008212AB"/>
    <w:rsid w:val="00824A93"/>
    <w:rsid w:val="00824D90"/>
    <w:rsid w:val="008251FE"/>
    <w:rsid w:val="00831F10"/>
    <w:rsid w:val="008340A5"/>
    <w:rsid w:val="00836721"/>
    <w:rsid w:val="0083749A"/>
    <w:rsid w:val="0083775A"/>
    <w:rsid w:val="00837E90"/>
    <w:rsid w:val="00840480"/>
    <w:rsid w:val="008405FF"/>
    <w:rsid w:val="008424D1"/>
    <w:rsid w:val="00843D6C"/>
    <w:rsid w:val="00844AED"/>
    <w:rsid w:val="008457D2"/>
    <w:rsid w:val="00845A30"/>
    <w:rsid w:val="00845E60"/>
    <w:rsid w:val="00846456"/>
    <w:rsid w:val="00846E25"/>
    <w:rsid w:val="00850CE4"/>
    <w:rsid w:val="0085202C"/>
    <w:rsid w:val="00852F15"/>
    <w:rsid w:val="00853080"/>
    <w:rsid w:val="00855469"/>
    <w:rsid w:val="00855B5C"/>
    <w:rsid w:val="00855F37"/>
    <w:rsid w:val="00857980"/>
    <w:rsid w:val="008600E9"/>
    <w:rsid w:val="0086251D"/>
    <w:rsid w:val="008634EC"/>
    <w:rsid w:val="008641C4"/>
    <w:rsid w:val="00864787"/>
    <w:rsid w:val="0086594F"/>
    <w:rsid w:val="00866F0B"/>
    <w:rsid w:val="00867775"/>
    <w:rsid w:val="00873012"/>
    <w:rsid w:val="00874369"/>
    <w:rsid w:val="0087552D"/>
    <w:rsid w:val="00875FC0"/>
    <w:rsid w:val="00876261"/>
    <w:rsid w:val="00877BCC"/>
    <w:rsid w:val="00877D44"/>
    <w:rsid w:val="00877F35"/>
    <w:rsid w:val="008807B7"/>
    <w:rsid w:val="00880B9B"/>
    <w:rsid w:val="00881A84"/>
    <w:rsid w:val="00882024"/>
    <w:rsid w:val="00882F81"/>
    <w:rsid w:val="0088304B"/>
    <w:rsid w:val="008831D9"/>
    <w:rsid w:val="00886955"/>
    <w:rsid w:val="00892BA0"/>
    <w:rsid w:val="008949D7"/>
    <w:rsid w:val="00895CCA"/>
    <w:rsid w:val="00897217"/>
    <w:rsid w:val="008A01F5"/>
    <w:rsid w:val="008A1B07"/>
    <w:rsid w:val="008A52BC"/>
    <w:rsid w:val="008A57FB"/>
    <w:rsid w:val="008A6042"/>
    <w:rsid w:val="008B32CB"/>
    <w:rsid w:val="008B5C46"/>
    <w:rsid w:val="008B75B6"/>
    <w:rsid w:val="008B7D82"/>
    <w:rsid w:val="008C0EB3"/>
    <w:rsid w:val="008C145F"/>
    <w:rsid w:val="008C36E3"/>
    <w:rsid w:val="008C4738"/>
    <w:rsid w:val="008C4F61"/>
    <w:rsid w:val="008C5C70"/>
    <w:rsid w:val="008C6BE9"/>
    <w:rsid w:val="008D0C81"/>
    <w:rsid w:val="008D1D04"/>
    <w:rsid w:val="008D1D5C"/>
    <w:rsid w:val="008D2BEB"/>
    <w:rsid w:val="008D3416"/>
    <w:rsid w:val="008D52A7"/>
    <w:rsid w:val="008D5355"/>
    <w:rsid w:val="008D58FB"/>
    <w:rsid w:val="008D5932"/>
    <w:rsid w:val="008D6880"/>
    <w:rsid w:val="008D6B1F"/>
    <w:rsid w:val="008D6E63"/>
    <w:rsid w:val="008D7A5B"/>
    <w:rsid w:val="008E2314"/>
    <w:rsid w:val="008E27CB"/>
    <w:rsid w:val="008E2B0A"/>
    <w:rsid w:val="008E371C"/>
    <w:rsid w:val="008E607A"/>
    <w:rsid w:val="008E6B6B"/>
    <w:rsid w:val="008F146D"/>
    <w:rsid w:val="008F2B1F"/>
    <w:rsid w:val="008F30C5"/>
    <w:rsid w:val="008F3602"/>
    <w:rsid w:val="008F4715"/>
    <w:rsid w:val="008F4E35"/>
    <w:rsid w:val="008F527E"/>
    <w:rsid w:val="008F583F"/>
    <w:rsid w:val="008F79E7"/>
    <w:rsid w:val="008F7D9F"/>
    <w:rsid w:val="00901A7A"/>
    <w:rsid w:val="00906EBD"/>
    <w:rsid w:val="00911996"/>
    <w:rsid w:val="00912BD6"/>
    <w:rsid w:val="00912FDB"/>
    <w:rsid w:val="00914056"/>
    <w:rsid w:val="00914D2A"/>
    <w:rsid w:val="00915C52"/>
    <w:rsid w:val="0091648D"/>
    <w:rsid w:val="00917360"/>
    <w:rsid w:val="00920876"/>
    <w:rsid w:val="00920BF1"/>
    <w:rsid w:val="00922EE0"/>
    <w:rsid w:val="009238FC"/>
    <w:rsid w:val="00924887"/>
    <w:rsid w:val="0092660B"/>
    <w:rsid w:val="009267C4"/>
    <w:rsid w:val="00927EF2"/>
    <w:rsid w:val="00933DDA"/>
    <w:rsid w:val="00936C18"/>
    <w:rsid w:val="00941AF8"/>
    <w:rsid w:val="00942780"/>
    <w:rsid w:val="0094398B"/>
    <w:rsid w:val="0094406C"/>
    <w:rsid w:val="00944752"/>
    <w:rsid w:val="00945C4E"/>
    <w:rsid w:val="00945F3D"/>
    <w:rsid w:val="00946A83"/>
    <w:rsid w:val="00951BFA"/>
    <w:rsid w:val="00952365"/>
    <w:rsid w:val="00952A1C"/>
    <w:rsid w:val="00952CE4"/>
    <w:rsid w:val="0095470B"/>
    <w:rsid w:val="00954D85"/>
    <w:rsid w:val="00955C47"/>
    <w:rsid w:val="00956DF3"/>
    <w:rsid w:val="00964310"/>
    <w:rsid w:val="00964CF2"/>
    <w:rsid w:val="00965A56"/>
    <w:rsid w:val="00965D23"/>
    <w:rsid w:val="009666EB"/>
    <w:rsid w:val="009669EE"/>
    <w:rsid w:val="00967357"/>
    <w:rsid w:val="0097014E"/>
    <w:rsid w:val="00971A47"/>
    <w:rsid w:val="009731A3"/>
    <w:rsid w:val="0097478E"/>
    <w:rsid w:val="00974C5D"/>
    <w:rsid w:val="00975A9C"/>
    <w:rsid w:val="0097771C"/>
    <w:rsid w:val="0098053B"/>
    <w:rsid w:val="009815A7"/>
    <w:rsid w:val="00981694"/>
    <w:rsid w:val="00981A31"/>
    <w:rsid w:val="00981E95"/>
    <w:rsid w:val="00983E31"/>
    <w:rsid w:val="009864A1"/>
    <w:rsid w:val="00987A44"/>
    <w:rsid w:val="00990BD7"/>
    <w:rsid w:val="00993DD8"/>
    <w:rsid w:val="0099455B"/>
    <w:rsid w:val="00994BEB"/>
    <w:rsid w:val="009955D2"/>
    <w:rsid w:val="00997FA7"/>
    <w:rsid w:val="009A2D89"/>
    <w:rsid w:val="009A5032"/>
    <w:rsid w:val="009A70AB"/>
    <w:rsid w:val="009B0D99"/>
    <w:rsid w:val="009B2A52"/>
    <w:rsid w:val="009B3072"/>
    <w:rsid w:val="009B389E"/>
    <w:rsid w:val="009B6E53"/>
    <w:rsid w:val="009C0BFD"/>
    <w:rsid w:val="009C0CE9"/>
    <w:rsid w:val="009C0DA3"/>
    <w:rsid w:val="009C26A5"/>
    <w:rsid w:val="009C33DE"/>
    <w:rsid w:val="009C7862"/>
    <w:rsid w:val="009D0E7A"/>
    <w:rsid w:val="009D10D8"/>
    <w:rsid w:val="009D1399"/>
    <w:rsid w:val="009D3E42"/>
    <w:rsid w:val="009D4BE7"/>
    <w:rsid w:val="009D56BE"/>
    <w:rsid w:val="009D59B8"/>
    <w:rsid w:val="009D76F9"/>
    <w:rsid w:val="009D7967"/>
    <w:rsid w:val="009E030E"/>
    <w:rsid w:val="009E1600"/>
    <w:rsid w:val="009E3DD2"/>
    <w:rsid w:val="009E578C"/>
    <w:rsid w:val="009E61A8"/>
    <w:rsid w:val="009E7213"/>
    <w:rsid w:val="009F08B4"/>
    <w:rsid w:val="009F1CBA"/>
    <w:rsid w:val="009F390A"/>
    <w:rsid w:val="009F401E"/>
    <w:rsid w:val="009F59D2"/>
    <w:rsid w:val="009F6A55"/>
    <w:rsid w:val="00A00C0D"/>
    <w:rsid w:val="00A012C6"/>
    <w:rsid w:val="00A02F03"/>
    <w:rsid w:val="00A037EC"/>
    <w:rsid w:val="00A03ADA"/>
    <w:rsid w:val="00A04820"/>
    <w:rsid w:val="00A04D7A"/>
    <w:rsid w:val="00A067CC"/>
    <w:rsid w:val="00A071D4"/>
    <w:rsid w:val="00A07C78"/>
    <w:rsid w:val="00A10A26"/>
    <w:rsid w:val="00A112E4"/>
    <w:rsid w:val="00A13743"/>
    <w:rsid w:val="00A139FA"/>
    <w:rsid w:val="00A155FB"/>
    <w:rsid w:val="00A16777"/>
    <w:rsid w:val="00A21221"/>
    <w:rsid w:val="00A22E3A"/>
    <w:rsid w:val="00A23287"/>
    <w:rsid w:val="00A23DAE"/>
    <w:rsid w:val="00A24A30"/>
    <w:rsid w:val="00A2664E"/>
    <w:rsid w:val="00A30804"/>
    <w:rsid w:val="00A30B94"/>
    <w:rsid w:val="00A33F5A"/>
    <w:rsid w:val="00A3404E"/>
    <w:rsid w:val="00A35A04"/>
    <w:rsid w:val="00A35AF9"/>
    <w:rsid w:val="00A369BC"/>
    <w:rsid w:val="00A40B0B"/>
    <w:rsid w:val="00A4117E"/>
    <w:rsid w:val="00A429CC"/>
    <w:rsid w:val="00A42FA7"/>
    <w:rsid w:val="00A43D09"/>
    <w:rsid w:val="00A4560E"/>
    <w:rsid w:val="00A474C4"/>
    <w:rsid w:val="00A50A2B"/>
    <w:rsid w:val="00A51022"/>
    <w:rsid w:val="00A522E3"/>
    <w:rsid w:val="00A52A28"/>
    <w:rsid w:val="00A531BA"/>
    <w:rsid w:val="00A53202"/>
    <w:rsid w:val="00A5513C"/>
    <w:rsid w:val="00A564F5"/>
    <w:rsid w:val="00A60354"/>
    <w:rsid w:val="00A60E13"/>
    <w:rsid w:val="00A62A1C"/>
    <w:rsid w:val="00A62D51"/>
    <w:rsid w:val="00A64559"/>
    <w:rsid w:val="00A64D0A"/>
    <w:rsid w:val="00A6588F"/>
    <w:rsid w:val="00A67EBD"/>
    <w:rsid w:val="00A70492"/>
    <w:rsid w:val="00A746B5"/>
    <w:rsid w:val="00A766C5"/>
    <w:rsid w:val="00A777AD"/>
    <w:rsid w:val="00A77A95"/>
    <w:rsid w:val="00A80681"/>
    <w:rsid w:val="00A812E6"/>
    <w:rsid w:val="00A83388"/>
    <w:rsid w:val="00A84CC2"/>
    <w:rsid w:val="00A857FB"/>
    <w:rsid w:val="00A85898"/>
    <w:rsid w:val="00A8616A"/>
    <w:rsid w:val="00A87C80"/>
    <w:rsid w:val="00A920EC"/>
    <w:rsid w:val="00A9474B"/>
    <w:rsid w:val="00A95E44"/>
    <w:rsid w:val="00A95F21"/>
    <w:rsid w:val="00A963DB"/>
    <w:rsid w:val="00A9664C"/>
    <w:rsid w:val="00AA2819"/>
    <w:rsid w:val="00AA359B"/>
    <w:rsid w:val="00AA36A7"/>
    <w:rsid w:val="00AA39C4"/>
    <w:rsid w:val="00AA39CC"/>
    <w:rsid w:val="00AA5072"/>
    <w:rsid w:val="00AA641F"/>
    <w:rsid w:val="00AA6C56"/>
    <w:rsid w:val="00AA78A7"/>
    <w:rsid w:val="00AB1DB8"/>
    <w:rsid w:val="00AB59CB"/>
    <w:rsid w:val="00AB77D7"/>
    <w:rsid w:val="00AC01C5"/>
    <w:rsid w:val="00AC1352"/>
    <w:rsid w:val="00AC1F61"/>
    <w:rsid w:val="00AC2A88"/>
    <w:rsid w:val="00AC3233"/>
    <w:rsid w:val="00AC44BB"/>
    <w:rsid w:val="00AC4BD7"/>
    <w:rsid w:val="00AC4D43"/>
    <w:rsid w:val="00AC5167"/>
    <w:rsid w:val="00AC51A5"/>
    <w:rsid w:val="00AC77AE"/>
    <w:rsid w:val="00AD2430"/>
    <w:rsid w:val="00AD2768"/>
    <w:rsid w:val="00AD3F94"/>
    <w:rsid w:val="00AD4F81"/>
    <w:rsid w:val="00AD6342"/>
    <w:rsid w:val="00AD717D"/>
    <w:rsid w:val="00AD7F0E"/>
    <w:rsid w:val="00AE1BEE"/>
    <w:rsid w:val="00AE2624"/>
    <w:rsid w:val="00AE2E9D"/>
    <w:rsid w:val="00AE2FBF"/>
    <w:rsid w:val="00AE32B0"/>
    <w:rsid w:val="00AE386C"/>
    <w:rsid w:val="00AE3F3E"/>
    <w:rsid w:val="00AE5CA2"/>
    <w:rsid w:val="00AE5CC8"/>
    <w:rsid w:val="00AE7F9B"/>
    <w:rsid w:val="00AF1596"/>
    <w:rsid w:val="00AF2979"/>
    <w:rsid w:val="00AF4FD9"/>
    <w:rsid w:val="00AF6425"/>
    <w:rsid w:val="00B02025"/>
    <w:rsid w:val="00B025A3"/>
    <w:rsid w:val="00B03473"/>
    <w:rsid w:val="00B03E95"/>
    <w:rsid w:val="00B03FF5"/>
    <w:rsid w:val="00B04ABE"/>
    <w:rsid w:val="00B04DD0"/>
    <w:rsid w:val="00B05B43"/>
    <w:rsid w:val="00B0790B"/>
    <w:rsid w:val="00B07B83"/>
    <w:rsid w:val="00B1098A"/>
    <w:rsid w:val="00B11B1C"/>
    <w:rsid w:val="00B11CD5"/>
    <w:rsid w:val="00B16778"/>
    <w:rsid w:val="00B17EA5"/>
    <w:rsid w:val="00B20FA5"/>
    <w:rsid w:val="00B210DC"/>
    <w:rsid w:val="00B21550"/>
    <w:rsid w:val="00B22ADE"/>
    <w:rsid w:val="00B22C3F"/>
    <w:rsid w:val="00B23D15"/>
    <w:rsid w:val="00B24FD7"/>
    <w:rsid w:val="00B26E1D"/>
    <w:rsid w:val="00B271C6"/>
    <w:rsid w:val="00B3300D"/>
    <w:rsid w:val="00B3588A"/>
    <w:rsid w:val="00B35BC6"/>
    <w:rsid w:val="00B3708A"/>
    <w:rsid w:val="00B40A52"/>
    <w:rsid w:val="00B41F7F"/>
    <w:rsid w:val="00B43B9A"/>
    <w:rsid w:val="00B43C6A"/>
    <w:rsid w:val="00B441C4"/>
    <w:rsid w:val="00B44C23"/>
    <w:rsid w:val="00B5080D"/>
    <w:rsid w:val="00B54682"/>
    <w:rsid w:val="00B55538"/>
    <w:rsid w:val="00B575A8"/>
    <w:rsid w:val="00B601D6"/>
    <w:rsid w:val="00B615E6"/>
    <w:rsid w:val="00B63714"/>
    <w:rsid w:val="00B64C2F"/>
    <w:rsid w:val="00B659E1"/>
    <w:rsid w:val="00B671DE"/>
    <w:rsid w:val="00B70A5B"/>
    <w:rsid w:val="00B71401"/>
    <w:rsid w:val="00B7143F"/>
    <w:rsid w:val="00B71E89"/>
    <w:rsid w:val="00B76E21"/>
    <w:rsid w:val="00B77DC5"/>
    <w:rsid w:val="00B82661"/>
    <w:rsid w:val="00B828EB"/>
    <w:rsid w:val="00B82960"/>
    <w:rsid w:val="00B83570"/>
    <w:rsid w:val="00B86F8E"/>
    <w:rsid w:val="00B874F6"/>
    <w:rsid w:val="00B87532"/>
    <w:rsid w:val="00B878F3"/>
    <w:rsid w:val="00B91A84"/>
    <w:rsid w:val="00B93282"/>
    <w:rsid w:val="00B943AD"/>
    <w:rsid w:val="00BA0217"/>
    <w:rsid w:val="00BA068C"/>
    <w:rsid w:val="00BA0826"/>
    <w:rsid w:val="00BA13BB"/>
    <w:rsid w:val="00BA245B"/>
    <w:rsid w:val="00BA5810"/>
    <w:rsid w:val="00BA68ED"/>
    <w:rsid w:val="00BB0839"/>
    <w:rsid w:val="00BB2B73"/>
    <w:rsid w:val="00BB2D4E"/>
    <w:rsid w:val="00BB3BB0"/>
    <w:rsid w:val="00BB3F7B"/>
    <w:rsid w:val="00BB4205"/>
    <w:rsid w:val="00BB5DE5"/>
    <w:rsid w:val="00BB7DEA"/>
    <w:rsid w:val="00BC0EFF"/>
    <w:rsid w:val="00BC2182"/>
    <w:rsid w:val="00BC23D5"/>
    <w:rsid w:val="00BC246E"/>
    <w:rsid w:val="00BC2628"/>
    <w:rsid w:val="00BC339F"/>
    <w:rsid w:val="00BC3C65"/>
    <w:rsid w:val="00BC68B2"/>
    <w:rsid w:val="00BC6E4F"/>
    <w:rsid w:val="00BD16A4"/>
    <w:rsid w:val="00BD2064"/>
    <w:rsid w:val="00BD2E1D"/>
    <w:rsid w:val="00BE14E7"/>
    <w:rsid w:val="00BE1594"/>
    <w:rsid w:val="00BE2266"/>
    <w:rsid w:val="00BE462C"/>
    <w:rsid w:val="00BE4BA1"/>
    <w:rsid w:val="00BE50A0"/>
    <w:rsid w:val="00BE558E"/>
    <w:rsid w:val="00BE592B"/>
    <w:rsid w:val="00BF0CB2"/>
    <w:rsid w:val="00BF18D7"/>
    <w:rsid w:val="00BF18EE"/>
    <w:rsid w:val="00BF5B3B"/>
    <w:rsid w:val="00BF5C2C"/>
    <w:rsid w:val="00BF670A"/>
    <w:rsid w:val="00BF720A"/>
    <w:rsid w:val="00BF7B8C"/>
    <w:rsid w:val="00C001DD"/>
    <w:rsid w:val="00C00DD8"/>
    <w:rsid w:val="00C00FCD"/>
    <w:rsid w:val="00C026A9"/>
    <w:rsid w:val="00C02B96"/>
    <w:rsid w:val="00C035B6"/>
    <w:rsid w:val="00C046B4"/>
    <w:rsid w:val="00C06F10"/>
    <w:rsid w:val="00C07D2A"/>
    <w:rsid w:val="00C114C5"/>
    <w:rsid w:val="00C115EC"/>
    <w:rsid w:val="00C11EDE"/>
    <w:rsid w:val="00C12BA3"/>
    <w:rsid w:val="00C13D0C"/>
    <w:rsid w:val="00C15445"/>
    <w:rsid w:val="00C15AA6"/>
    <w:rsid w:val="00C16045"/>
    <w:rsid w:val="00C16452"/>
    <w:rsid w:val="00C1789A"/>
    <w:rsid w:val="00C17FDE"/>
    <w:rsid w:val="00C21FC4"/>
    <w:rsid w:val="00C2231D"/>
    <w:rsid w:val="00C23C2E"/>
    <w:rsid w:val="00C25009"/>
    <w:rsid w:val="00C251A6"/>
    <w:rsid w:val="00C26A3F"/>
    <w:rsid w:val="00C3161F"/>
    <w:rsid w:val="00C31AD8"/>
    <w:rsid w:val="00C31B61"/>
    <w:rsid w:val="00C31E04"/>
    <w:rsid w:val="00C31E4D"/>
    <w:rsid w:val="00C330B0"/>
    <w:rsid w:val="00C3346D"/>
    <w:rsid w:val="00C33730"/>
    <w:rsid w:val="00C3375E"/>
    <w:rsid w:val="00C347B0"/>
    <w:rsid w:val="00C348E6"/>
    <w:rsid w:val="00C35C09"/>
    <w:rsid w:val="00C36EEE"/>
    <w:rsid w:val="00C37D9B"/>
    <w:rsid w:val="00C402A6"/>
    <w:rsid w:val="00C4110A"/>
    <w:rsid w:val="00C42687"/>
    <w:rsid w:val="00C4306B"/>
    <w:rsid w:val="00C436E3"/>
    <w:rsid w:val="00C44663"/>
    <w:rsid w:val="00C4558B"/>
    <w:rsid w:val="00C45FFF"/>
    <w:rsid w:val="00C461C3"/>
    <w:rsid w:val="00C4654B"/>
    <w:rsid w:val="00C4679C"/>
    <w:rsid w:val="00C4783F"/>
    <w:rsid w:val="00C513D2"/>
    <w:rsid w:val="00C5317D"/>
    <w:rsid w:val="00C5348B"/>
    <w:rsid w:val="00C55E14"/>
    <w:rsid w:val="00C56B7E"/>
    <w:rsid w:val="00C579CA"/>
    <w:rsid w:val="00C60A83"/>
    <w:rsid w:val="00C62083"/>
    <w:rsid w:val="00C62366"/>
    <w:rsid w:val="00C62576"/>
    <w:rsid w:val="00C63080"/>
    <w:rsid w:val="00C64476"/>
    <w:rsid w:val="00C64F28"/>
    <w:rsid w:val="00C64FE2"/>
    <w:rsid w:val="00C65EAA"/>
    <w:rsid w:val="00C674FA"/>
    <w:rsid w:val="00C71724"/>
    <w:rsid w:val="00C71784"/>
    <w:rsid w:val="00C725E6"/>
    <w:rsid w:val="00C73441"/>
    <w:rsid w:val="00C73838"/>
    <w:rsid w:val="00C7490F"/>
    <w:rsid w:val="00C74A92"/>
    <w:rsid w:val="00C75073"/>
    <w:rsid w:val="00C756FA"/>
    <w:rsid w:val="00C75748"/>
    <w:rsid w:val="00C806F7"/>
    <w:rsid w:val="00C825CD"/>
    <w:rsid w:val="00C8388C"/>
    <w:rsid w:val="00C85E82"/>
    <w:rsid w:val="00C86820"/>
    <w:rsid w:val="00C87519"/>
    <w:rsid w:val="00C9158E"/>
    <w:rsid w:val="00C91B43"/>
    <w:rsid w:val="00C91E79"/>
    <w:rsid w:val="00C92EF6"/>
    <w:rsid w:val="00C93F7E"/>
    <w:rsid w:val="00C946FB"/>
    <w:rsid w:val="00C947FB"/>
    <w:rsid w:val="00C961E0"/>
    <w:rsid w:val="00C97235"/>
    <w:rsid w:val="00CA09D7"/>
    <w:rsid w:val="00CA25B5"/>
    <w:rsid w:val="00CA2998"/>
    <w:rsid w:val="00CA2DAC"/>
    <w:rsid w:val="00CA4D09"/>
    <w:rsid w:val="00CA6076"/>
    <w:rsid w:val="00CA7471"/>
    <w:rsid w:val="00CA7BAC"/>
    <w:rsid w:val="00CB10FF"/>
    <w:rsid w:val="00CB3387"/>
    <w:rsid w:val="00CB4BFD"/>
    <w:rsid w:val="00CB4F00"/>
    <w:rsid w:val="00CB7028"/>
    <w:rsid w:val="00CB7208"/>
    <w:rsid w:val="00CC1FD3"/>
    <w:rsid w:val="00CC2048"/>
    <w:rsid w:val="00CC3F7A"/>
    <w:rsid w:val="00CC48EC"/>
    <w:rsid w:val="00CC4C52"/>
    <w:rsid w:val="00CC50B4"/>
    <w:rsid w:val="00CC6973"/>
    <w:rsid w:val="00CC69CC"/>
    <w:rsid w:val="00CC6EB8"/>
    <w:rsid w:val="00CC76AF"/>
    <w:rsid w:val="00CC7708"/>
    <w:rsid w:val="00CC7A57"/>
    <w:rsid w:val="00CD1C31"/>
    <w:rsid w:val="00CD53C1"/>
    <w:rsid w:val="00CD5F01"/>
    <w:rsid w:val="00CD6503"/>
    <w:rsid w:val="00CD6A9A"/>
    <w:rsid w:val="00CD7CC2"/>
    <w:rsid w:val="00CE1F81"/>
    <w:rsid w:val="00CE20B4"/>
    <w:rsid w:val="00CE20F9"/>
    <w:rsid w:val="00CE64F1"/>
    <w:rsid w:val="00CF178C"/>
    <w:rsid w:val="00CF1A36"/>
    <w:rsid w:val="00CF1FD4"/>
    <w:rsid w:val="00CF24AD"/>
    <w:rsid w:val="00CF2D4B"/>
    <w:rsid w:val="00CF301B"/>
    <w:rsid w:val="00CF33A5"/>
    <w:rsid w:val="00CF37F6"/>
    <w:rsid w:val="00CF4D1B"/>
    <w:rsid w:val="00CF6482"/>
    <w:rsid w:val="00CF6EB4"/>
    <w:rsid w:val="00D011C6"/>
    <w:rsid w:val="00D0182C"/>
    <w:rsid w:val="00D01ABA"/>
    <w:rsid w:val="00D01F81"/>
    <w:rsid w:val="00D02714"/>
    <w:rsid w:val="00D049D5"/>
    <w:rsid w:val="00D056C9"/>
    <w:rsid w:val="00D11172"/>
    <w:rsid w:val="00D1220D"/>
    <w:rsid w:val="00D15D9D"/>
    <w:rsid w:val="00D20DB5"/>
    <w:rsid w:val="00D211CC"/>
    <w:rsid w:val="00D2153D"/>
    <w:rsid w:val="00D22576"/>
    <w:rsid w:val="00D238CA"/>
    <w:rsid w:val="00D26CC5"/>
    <w:rsid w:val="00D30A03"/>
    <w:rsid w:val="00D34B65"/>
    <w:rsid w:val="00D35F40"/>
    <w:rsid w:val="00D35F4E"/>
    <w:rsid w:val="00D3765B"/>
    <w:rsid w:val="00D40562"/>
    <w:rsid w:val="00D421BF"/>
    <w:rsid w:val="00D4428A"/>
    <w:rsid w:val="00D44EBB"/>
    <w:rsid w:val="00D46193"/>
    <w:rsid w:val="00D46CE4"/>
    <w:rsid w:val="00D47884"/>
    <w:rsid w:val="00D50860"/>
    <w:rsid w:val="00D54B35"/>
    <w:rsid w:val="00D54D8A"/>
    <w:rsid w:val="00D54E71"/>
    <w:rsid w:val="00D55578"/>
    <w:rsid w:val="00D5563B"/>
    <w:rsid w:val="00D56527"/>
    <w:rsid w:val="00D565A7"/>
    <w:rsid w:val="00D570D2"/>
    <w:rsid w:val="00D6097F"/>
    <w:rsid w:val="00D61C8D"/>
    <w:rsid w:val="00D61D13"/>
    <w:rsid w:val="00D62F05"/>
    <w:rsid w:val="00D63288"/>
    <w:rsid w:val="00D64885"/>
    <w:rsid w:val="00D662C5"/>
    <w:rsid w:val="00D674D6"/>
    <w:rsid w:val="00D710F4"/>
    <w:rsid w:val="00D72352"/>
    <w:rsid w:val="00D72536"/>
    <w:rsid w:val="00D72C62"/>
    <w:rsid w:val="00D72DC4"/>
    <w:rsid w:val="00D732A3"/>
    <w:rsid w:val="00D740D8"/>
    <w:rsid w:val="00D74AEF"/>
    <w:rsid w:val="00D753A4"/>
    <w:rsid w:val="00D761BF"/>
    <w:rsid w:val="00D771E0"/>
    <w:rsid w:val="00D77C88"/>
    <w:rsid w:val="00D84AA7"/>
    <w:rsid w:val="00D92060"/>
    <w:rsid w:val="00D94241"/>
    <w:rsid w:val="00D94398"/>
    <w:rsid w:val="00D960B7"/>
    <w:rsid w:val="00D97C29"/>
    <w:rsid w:val="00DA1394"/>
    <w:rsid w:val="00DA167D"/>
    <w:rsid w:val="00DA2BBD"/>
    <w:rsid w:val="00DA5E67"/>
    <w:rsid w:val="00DA636C"/>
    <w:rsid w:val="00DA707B"/>
    <w:rsid w:val="00DA77DB"/>
    <w:rsid w:val="00DB1A01"/>
    <w:rsid w:val="00DB1A51"/>
    <w:rsid w:val="00DB1DD2"/>
    <w:rsid w:val="00DB333E"/>
    <w:rsid w:val="00DB4EAB"/>
    <w:rsid w:val="00DB520A"/>
    <w:rsid w:val="00DB62F1"/>
    <w:rsid w:val="00DB674A"/>
    <w:rsid w:val="00DB6B73"/>
    <w:rsid w:val="00DB76E9"/>
    <w:rsid w:val="00DB7BCF"/>
    <w:rsid w:val="00DC0149"/>
    <w:rsid w:val="00DC02E1"/>
    <w:rsid w:val="00DC44D9"/>
    <w:rsid w:val="00DD0BC2"/>
    <w:rsid w:val="00DD1D56"/>
    <w:rsid w:val="00DD2BB4"/>
    <w:rsid w:val="00DD30AF"/>
    <w:rsid w:val="00DD531B"/>
    <w:rsid w:val="00DD5DA3"/>
    <w:rsid w:val="00DD6B89"/>
    <w:rsid w:val="00DD6E70"/>
    <w:rsid w:val="00DD7F1A"/>
    <w:rsid w:val="00DE0B78"/>
    <w:rsid w:val="00DE1541"/>
    <w:rsid w:val="00DE1755"/>
    <w:rsid w:val="00DE192E"/>
    <w:rsid w:val="00DE4DD8"/>
    <w:rsid w:val="00DE50CB"/>
    <w:rsid w:val="00DE74C1"/>
    <w:rsid w:val="00DF10B6"/>
    <w:rsid w:val="00DF15F1"/>
    <w:rsid w:val="00DF182E"/>
    <w:rsid w:val="00DF1E88"/>
    <w:rsid w:val="00DF1FC5"/>
    <w:rsid w:val="00DF3694"/>
    <w:rsid w:val="00E00E1B"/>
    <w:rsid w:val="00E010F4"/>
    <w:rsid w:val="00E01696"/>
    <w:rsid w:val="00E04064"/>
    <w:rsid w:val="00E061A4"/>
    <w:rsid w:val="00E066EF"/>
    <w:rsid w:val="00E06EAB"/>
    <w:rsid w:val="00E14386"/>
    <w:rsid w:val="00E15140"/>
    <w:rsid w:val="00E1593B"/>
    <w:rsid w:val="00E159C5"/>
    <w:rsid w:val="00E22209"/>
    <w:rsid w:val="00E22A2F"/>
    <w:rsid w:val="00E23620"/>
    <w:rsid w:val="00E24247"/>
    <w:rsid w:val="00E243A6"/>
    <w:rsid w:val="00E2537C"/>
    <w:rsid w:val="00E25B50"/>
    <w:rsid w:val="00E26C72"/>
    <w:rsid w:val="00E26FD6"/>
    <w:rsid w:val="00E27D9E"/>
    <w:rsid w:val="00E30E23"/>
    <w:rsid w:val="00E315D0"/>
    <w:rsid w:val="00E31F0C"/>
    <w:rsid w:val="00E32934"/>
    <w:rsid w:val="00E32E0C"/>
    <w:rsid w:val="00E32F9D"/>
    <w:rsid w:val="00E3317C"/>
    <w:rsid w:val="00E34373"/>
    <w:rsid w:val="00E3680B"/>
    <w:rsid w:val="00E37A90"/>
    <w:rsid w:val="00E402B8"/>
    <w:rsid w:val="00E41091"/>
    <w:rsid w:val="00E42230"/>
    <w:rsid w:val="00E42B8A"/>
    <w:rsid w:val="00E4348C"/>
    <w:rsid w:val="00E47E63"/>
    <w:rsid w:val="00E52EBF"/>
    <w:rsid w:val="00E5391C"/>
    <w:rsid w:val="00E548E3"/>
    <w:rsid w:val="00E55830"/>
    <w:rsid w:val="00E5585B"/>
    <w:rsid w:val="00E558CB"/>
    <w:rsid w:val="00E57218"/>
    <w:rsid w:val="00E572B9"/>
    <w:rsid w:val="00E6140E"/>
    <w:rsid w:val="00E61522"/>
    <w:rsid w:val="00E63A1D"/>
    <w:rsid w:val="00E648BF"/>
    <w:rsid w:val="00E64A0C"/>
    <w:rsid w:val="00E667BF"/>
    <w:rsid w:val="00E7320B"/>
    <w:rsid w:val="00E73505"/>
    <w:rsid w:val="00E744F3"/>
    <w:rsid w:val="00E755E5"/>
    <w:rsid w:val="00E7617E"/>
    <w:rsid w:val="00E775D9"/>
    <w:rsid w:val="00E82694"/>
    <w:rsid w:val="00E83671"/>
    <w:rsid w:val="00E83F10"/>
    <w:rsid w:val="00E843B7"/>
    <w:rsid w:val="00E85D9F"/>
    <w:rsid w:val="00E87025"/>
    <w:rsid w:val="00E870C3"/>
    <w:rsid w:val="00E91C4C"/>
    <w:rsid w:val="00E925C7"/>
    <w:rsid w:val="00E92B47"/>
    <w:rsid w:val="00E95BD6"/>
    <w:rsid w:val="00E9603D"/>
    <w:rsid w:val="00E961A1"/>
    <w:rsid w:val="00E9642A"/>
    <w:rsid w:val="00E96DC9"/>
    <w:rsid w:val="00E978D2"/>
    <w:rsid w:val="00E97D16"/>
    <w:rsid w:val="00EA01CB"/>
    <w:rsid w:val="00EA16F7"/>
    <w:rsid w:val="00EA56AA"/>
    <w:rsid w:val="00EA69A3"/>
    <w:rsid w:val="00EB0448"/>
    <w:rsid w:val="00EB165C"/>
    <w:rsid w:val="00EB2E3D"/>
    <w:rsid w:val="00EB39AB"/>
    <w:rsid w:val="00EB4301"/>
    <w:rsid w:val="00EB54BE"/>
    <w:rsid w:val="00EB5A61"/>
    <w:rsid w:val="00EB60C5"/>
    <w:rsid w:val="00EC1F74"/>
    <w:rsid w:val="00EC6C57"/>
    <w:rsid w:val="00EC755B"/>
    <w:rsid w:val="00EC77A9"/>
    <w:rsid w:val="00EC7E60"/>
    <w:rsid w:val="00ED04C5"/>
    <w:rsid w:val="00ED35BB"/>
    <w:rsid w:val="00ED5A99"/>
    <w:rsid w:val="00ED5F1E"/>
    <w:rsid w:val="00ED6819"/>
    <w:rsid w:val="00ED6DC9"/>
    <w:rsid w:val="00EE2239"/>
    <w:rsid w:val="00EE2366"/>
    <w:rsid w:val="00EE37E3"/>
    <w:rsid w:val="00EE3AA5"/>
    <w:rsid w:val="00EE7E02"/>
    <w:rsid w:val="00EF0A77"/>
    <w:rsid w:val="00EF1C8F"/>
    <w:rsid w:val="00EF2205"/>
    <w:rsid w:val="00EF2AC8"/>
    <w:rsid w:val="00EF382D"/>
    <w:rsid w:val="00EF486E"/>
    <w:rsid w:val="00EF5171"/>
    <w:rsid w:val="00EF6209"/>
    <w:rsid w:val="00EF7D1E"/>
    <w:rsid w:val="00EF7E35"/>
    <w:rsid w:val="00F00AC0"/>
    <w:rsid w:val="00F04087"/>
    <w:rsid w:val="00F06060"/>
    <w:rsid w:val="00F071EB"/>
    <w:rsid w:val="00F13CEC"/>
    <w:rsid w:val="00F15641"/>
    <w:rsid w:val="00F201AC"/>
    <w:rsid w:val="00F20B47"/>
    <w:rsid w:val="00F20D12"/>
    <w:rsid w:val="00F227E0"/>
    <w:rsid w:val="00F22FA8"/>
    <w:rsid w:val="00F23B51"/>
    <w:rsid w:val="00F23B68"/>
    <w:rsid w:val="00F23D0C"/>
    <w:rsid w:val="00F2411D"/>
    <w:rsid w:val="00F2484C"/>
    <w:rsid w:val="00F30591"/>
    <w:rsid w:val="00F3240C"/>
    <w:rsid w:val="00F333EC"/>
    <w:rsid w:val="00F414C7"/>
    <w:rsid w:val="00F427A2"/>
    <w:rsid w:val="00F44B5D"/>
    <w:rsid w:val="00F44EAB"/>
    <w:rsid w:val="00F452F3"/>
    <w:rsid w:val="00F455F9"/>
    <w:rsid w:val="00F45B9B"/>
    <w:rsid w:val="00F45C9A"/>
    <w:rsid w:val="00F476CD"/>
    <w:rsid w:val="00F5134B"/>
    <w:rsid w:val="00F52A34"/>
    <w:rsid w:val="00F54A52"/>
    <w:rsid w:val="00F55D8B"/>
    <w:rsid w:val="00F56285"/>
    <w:rsid w:val="00F568F6"/>
    <w:rsid w:val="00F61F35"/>
    <w:rsid w:val="00F61F74"/>
    <w:rsid w:val="00F648AA"/>
    <w:rsid w:val="00F65DF2"/>
    <w:rsid w:val="00F6667A"/>
    <w:rsid w:val="00F67418"/>
    <w:rsid w:val="00F67F61"/>
    <w:rsid w:val="00F74BB7"/>
    <w:rsid w:val="00F75399"/>
    <w:rsid w:val="00F75FBA"/>
    <w:rsid w:val="00F77242"/>
    <w:rsid w:val="00F77759"/>
    <w:rsid w:val="00F80110"/>
    <w:rsid w:val="00F82A70"/>
    <w:rsid w:val="00F83CC1"/>
    <w:rsid w:val="00F8598D"/>
    <w:rsid w:val="00F86959"/>
    <w:rsid w:val="00F86BB8"/>
    <w:rsid w:val="00F914F7"/>
    <w:rsid w:val="00F91AE9"/>
    <w:rsid w:val="00F937B7"/>
    <w:rsid w:val="00F9396E"/>
    <w:rsid w:val="00F94BA2"/>
    <w:rsid w:val="00F96DE0"/>
    <w:rsid w:val="00F96E56"/>
    <w:rsid w:val="00F9711F"/>
    <w:rsid w:val="00FA2274"/>
    <w:rsid w:val="00FA3ACA"/>
    <w:rsid w:val="00FA6488"/>
    <w:rsid w:val="00FA6E1B"/>
    <w:rsid w:val="00FB18C1"/>
    <w:rsid w:val="00FB1E04"/>
    <w:rsid w:val="00FB2305"/>
    <w:rsid w:val="00FB3032"/>
    <w:rsid w:val="00FB3177"/>
    <w:rsid w:val="00FB6D56"/>
    <w:rsid w:val="00FB7DDA"/>
    <w:rsid w:val="00FC142C"/>
    <w:rsid w:val="00FC1B50"/>
    <w:rsid w:val="00FC2406"/>
    <w:rsid w:val="00FC2605"/>
    <w:rsid w:val="00FC4D99"/>
    <w:rsid w:val="00FC4EE7"/>
    <w:rsid w:val="00FC5E98"/>
    <w:rsid w:val="00FC633A"/>
    <w:rsid w:val="00FC7253"/>
    <w:rsid w:val="00FD172D"/>
    <w:rsid w:val="00FD71C1"/>
    <w:rsid w:val="00FE07AE"/>
    <w:rsid w:val="00FE07F2"/>
    <w:rsid w:val="00FE0BF2"/>
    <w:rsid w:val="00FE1A28"/>
    <w:rsid w:val="00FE1ACB"/>
    <w:rsid w:val="00FE404E"/>
    <w:rsid w:val="00FE4868"/>
    <w:rsid w:val="00FF4A5E"/>
    <w:rsid w:val="00FF5811"/>
    <w:rsid w:val="00FF7752"/>
    <w:rsid w:val="00FF7FD8"/>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0"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2E6"/>
    <w:rPr>
      <w:rFonts w:ascii="Times New Roman" w:eastAsia="Times New Roman" w:hAnsi="Times New Roman"/>
      <w:sz w:val="24"/>
      <w:szCs w:val="24"/>
      <w:lang w:eastAsia="en-US"/>
    </w:rPr>
  </w:style>
  <w:style w:type="paragraph" w:styleId="Heading1">
    <w:name w:val="heading 1"/>
    <w:basedOn w:val="Normal"/>
    <w:next w:val="Normal"/>
    <w:link w:val="Heading1Char"/>
    <w:qFormat/>
    <w:rsid w:val="00D211CC"/>
    <w:pPr>
      <w:keepNext/>
      <w:outlineLvl w:val="0"/>
    </w:pPr>
    <w:rPr>
      <w:b/>
      <w:bCs/>
    </w:rPr>
  </w:style>
  <w:style w:type="paragraph" w:styleId="Heading3">
    <w:name w:val="heading 3"/>
    <w:basedOn w:val="Normal"/>
    <w:next w:val="Normal"/>
    <w:link w:val="Heading3Char"/>
    <w:uiPriority w:val="9"/>
    <w:qFormat/>
    <w:rsid w:val="00D211CC"/>
    <w:pPr>
      <w:keepNext/>
      <w:keepLines/>
      <w:spacing w:before="200"/>
      <w:outlineLvl w:val="2"/>
    </w:pPr>
    <w:rPr>
      <w:rFonts w:ascii="Cambria" w:hAnsi="Cambria"/>
      <w:b/>
      <w:bCs/>
      <w:color w:val="4F81BD"/>
    </w:rPr>
  </w:style>
  <w:style w:type="paragraph" w:styleId="Heading4">
    <w:name w:val="heading 4"/>
    <w:basedOn w:val="Normal"/>
    <w:next w:val="Normal"/>
    <w:link w:val="Heading4Char"/>
    <w:qFormat/>
    <w:rsid w:val="00D211CC"/>
    <w:pPr>
      <w:keepNext/>
      <w:spacing w:before="240" w:after="60"/>
      <w:outlineLvl w:val="3"/>
    </w:pPr>
    <w:rPr>
      <w:b/>
      <w:bCs/>
      <w:sz w:val="28"/>
      <w:szCs w:val="28"/>
    </w:rPr>
  </w:style>
  <w:style w:type="paragraph" w:styleId="Heading6">
    <w:name w:val="heading 6"/>
    <w:basedOn w:val="Normal"/>
    <w:next w:val="Normal"/>
    <w:link w:val="Heading6Char"/>
    <w:uiPriority w:val="9"/>
    <w:qFormat/>
    <w:rsid w:val="00D211CC"/>
    <w:pPr>
      <w:keepNext/>
      <w:keepLines/>
      <w:spacing w:before="200"/>
      <w:outlineLvl w:val="5"/>
    </w:pPr>
    <w:rPr>
      <w:rFonts w:ascii="Cambria" w:hAnsi="Cambria"/>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1CC"/>
    <w:rPr>
      <w:rFonts w:ascii="Times New Roman" w:eastAsia="Times New Roman" w:hAnsi="Times New Roman"/>
      <w:b/>
      <w:bCs/>
      <w:sz w:val="24"/>
      <w:szCs w:val="24"/>
      <w:lang w:eastAsia="en-US"/>
    </w:rPr>
  </w:style>
  <w:style w:type="character" w:customStyle="1" w:styleId="Heading3Char">
    <w:name w:val="Heading 3 Char"/>
    <w:basedOn w:val="DefaultParagraphFont"/>
    <w:link w:val="Heading3"/>
    <w:uiPriority w:val="9"/>
    <w:rsid w:val="00D211CC"/>
    <w:rPr>
      <w:rFonts w:ascii="Cambria" w:eastAsia="Times New Roman" w:hAnsi="Cambria"/>
      <w:b/>
      <w:bCs/>
      <w:color w:val="4F81BD"/>
      <w:sz w:val="24"/>
      <w:szCs w:val="24"/>
      <w:lang w:eastAsia="en-US"/>
    </w:rPr>
  </w:style>
  <w:style w:type="character" w:customStyle="1" w:styleId="Heading4Char">
    <w:name w:val="Heading 4 Char"/>
    <w:basedOn w:val="DefaultParagraphFont"/>
    <w:link w:val="Heading4"/>
    <w:rsid w:val="00D211CC"/>
    <w:rPr>
      <w:rFonts w:ascii="Times New Roman" w:eastAsia="Times New Roman" w:hAnsi="Times New Roman"/>
      <w:b/>
      <w:bCs/>
      <w:sz w:val="28"/>
      <w:szCs w:val="28"/>
      <w:lang w:eastAsia="en-US"/>
    </w:rPr>
  </w:style>
  <w:style w:type="character" w:customStyle="1" w:styleId="Heading6Char">
    <w:name w:val="Heading 6 Char"/>
    <w:basedOn w:val="DefaultParagraphFont"/>
    <w:link w:val="Heading6"/>
    <w:uiPriority w:val="9"/>
    <w:rsid w:val="00D211CC"/>
    <w:rPr>
      <w:rFonts w:ascii="Cambria" w:eastAsia="Times New Roman" w:hAnsi="Cambria"/>
      <w:i/>
      <w:iCs/>
      <w:color w:val="243F60"/>
      <w:sz w:val="24"/>
      <w:szCs w:val="24"/>
      <w:lang w:eastAsia="en-US"/>
    </w:rPr>
  </w:style>
  <w:style w:type="paragraph" w:styleId="NormalWeb">
    <w:name w:val="Normal (Web)"/>
    <w:basedOn w:val="Normal"/>
    <w:uiPriority w:val="99"/>
    <w:rsid w:val="00A812E6"/>
    <w:pPr>
      <w:spacing w:before="100" w:beforeAutospacing="1" w:after="100" w:afterAutospacing="1"/>
    </w:pPr>
    <w:rPr>
      <w:rFonts w:eastAsia="Calibri"/>
      <w:lang w:val="en-US"/>
    </w:rPr>
  </w:style>
  <w:style w:type="paragraph" w:styleId="ListParagraph">
    <w:name w:val="List Paragraph"/>
    <w:basedOn w:val="Normal"/>
    <w:link w:val="ListParagraphChar"/>
    <w:uiPriority w:val="34"/>
    <w:qFormat/>
    <w:rsid w:val="00A812E6"/>
    <w:pPr>
      <w:ind w:left="720"/>
      <w:contextualSpacing/>
    </w:pPr>
    <w:rPr>
      <w:rFonts w:eastAsia="Calibri"/>
      <w:lang w:val="en-GB"/>
    </w:rPr>
  </w:style>
  <w:style w:type="character" w:customStyle="1" w:styleId="longtext1">
    <w:name w:val="long_text1"/>
    <w:rsid w:val="00A812E6"/>
    <w:rPr>
      <w:sz w:val="20"/>
    </w:rPr>
  </w:style>
  <w:style w:type="paragraph" w:styleId="Footer">
    <w:name w:val="footer"/>
    <w:basedOn w:val="Normal"/>
    <w:link w:val="FooterChar"/>
    <w:uiPriority w:val="99"/>
    <w:unhideWhenUsed/>
    <w:rsid w:val="00A812E6"/>
    <w:pPr>
      <w:tabs>
        <w:tab w:val="center" w:pos="4680"/>
        <w:tab w:val="right" w:pos="9360"/>
      </w:tabs>
    </w:pPr>
  </w:style>
  <w:style w:type="character" w:customStyle="1" w:styleId="FooterChar">
    <w:name w:val="Footer Char"/>
    <w:basedOn w:val="DefaultParagraphFont"/>
    <w:link w:val="Footer"/>
    <w:uiPriority w:val="99"/>
    <w:rsid w:val="00A812E6"/>
    <w:rPr>
      <w:rFonts w:ascii="Times New Roman" w:eastAsia="Times New Roman" w:hAnsi="Times New Roman" w:cs="Times New Roman"/>
      <w:sz w:val="24"/>
      <w:szCs w:val="24"/>
      <w:lang w:val="sq-AL"/>
    </w:rPr>
  </w:style>
  <w:style w:type="paragraph" w:styleId="BalloonText">
    <w:name w:val="Balloon Text"/>
    <w:basedOn w:val="Normal"/>
    <w:link w:val="BalloonTextChar"/>
    <w:uiPriority w:val="99"/>
    <w:semiHidden/>
    <w:unhideWhenUsed/>
    <w:rsid w:val="00A812E6"/>
    <w:rPr>
      <w:rFonts w:ascii="Tahoma" w:hAnsi="Tahoma" w:cs="Tahoma"/>
      <w:sz w:val="16"/>
      <w:szCs w:val="16"/>
    </w:rPr>
  </w:style>
  <w:style w:type="character" w:customStyle="1" w:styleId="BalloonTextChar">
    <w:name w:val="Balloon Text Char"/>
    <w:basedOn w:val="DefaultParagraphFont"/>
    <w:link w:val="BalloonText"/>
    <w:uiPriority w:val="99"/>
    <w:semiHidden/>
    <w:rsid w:val="00A812E6"/>
    <w:rPr>
      <w:rFonts w:ascii="Tahoma" w:eastAsia="Times New Roman" w:hAnsi="Tahoma" w:cs="Tahoma"/>
      <w:sz w:val="16"/>
      <w:szCs w:val="16"/>
      <w:lang w:val="sq-AL"/>
    </w:rPr>
  </w:style>
  <w:style w:type="paragraph" w:styleId="Header">
    <w:name w:val="header"/>
    <w:basedOn w:val="Normal"/>
    <w:link w:val="HeaderChar"/>
    <w:uiPriority w:val="99"/>
    <w:unhideWhenUsed/>
    <w:rsid w:val="00023CD3"/>
    <w:pPr>
      <w:tabs>
        <w:tab w:val="center" w:pos="4680"/>
        <w:tab w:val="right" w:pos="9360"/>
      </w:tabs>
    </w:pPr>
  </w:style>
  <w:style w:type="character" w:customStyle="1" w:styleId="HeaderChar">
    <w:name w:val="Header Char"/>
    <w:basedOn w:val="DefaultParagraphFont"/>
    <w:link w:val="Header"/>
    <w:uiPriority w:val="99"/>
    <w:rsid w:val="00023CD3"/>
    <w:rPr>
      <w:rFonts w:ascii="Times New Roman" w:eastAsia="Times New Roman" w:hAnsi="Times New Roman"/>
      <w:sz w:val="24"/>
      <w:szCs w:val="24"/>
      <w:lang w:val="sq-AL"/>
    </w:rPr>
  </w:style>
  <w:style w:type="character" w:customStyle="1" w:styleId="FootnoteTextChar">
    <w:name w:val="Footnote Text Char"/>
    <w:aliases w:val="Char Char Char"/>
    <w:basedOn w:val="DefaultParagraphFont"/>
    <w:link w:val="FootnoteText"/>
    <w:locked/>
    <w:rsid w:val="00D211CC"/>
    <w:rPr>
      <w:rFonts w:ascii="Times New Roman" w:eastAsia="Times New Roman" w:hAnsi="Times New Roman"/>
    </w:rPr>
  </w:style>
  <w:style w:type="paragraph" w:styleId="FootnoteText">
    <w:name w:val="footnote text"/>
    <w:aliases w:val="Char Char"/>
    <w:basedOn w:val="Normal"/>
    <w:link w:val="FootnoteTextChar"/>
    <w:unhideWhenUsed/>
    <w:rsid w:val="00D211CC"/>
    <w:rPr>
      <w:sz w:val="20"/>
      <w:szCs w:val="20"/>
      <w:lang w:eastAsia="sq-AL"/>
    </w:rPr>
  </w:style>
  <w:style w:type="character" w:customStyle="1" w:styleId="FootnoteTextChar1">
    <w:name w:val="Footnote Text Char1"/>
    <w:basedOn w:val="DefaultParagraphFont"/>
    <w:link w:val="FootnoteText"/>
    <w:uiPriority w:val="99"/>
    <w:semiHidden/>
    <w:rsid w:val="00D211CC"/>
    <w:rPr>
      <w:rFonts w:ascii="Times New Roman" w:eastAsia="Times New Roman" w:hAnsi="Times New Roman"/>
      <w:lang w:eastAsia="en-US"/>
    </w:rPr>
  </w:style>
  <w:style w:type="paragraph" w:styleId="BodyText2">
    <w:name w:val="Body Text 2"/>
    <w:basedOn w:val="Normal"/>
    <w:link w:val="BodyText2Char"/>
    <w:unhideWhenUsed/>
    <w:rsid w:val="00D211CC"/>
    <w:pPr>
      <w:spacing w:after="120" w:line="480" w:lineRule="auto"/>
    </w:pPr>
  </w:style>
  <w:style w:type="character" w:customStyle="1" w:styleId="BodyText2Char">
    <w:name w:val="Body Text 2 Char"/>
    <w:basedOn w:val="DefaultParagraphFont"/>
    <w:link w:val="BodyText2"/>
    <w:rsid w:val="00D211CC"/>
    <w:rPr>
      <w:rFonts w:ascii="Times New Roman" w:eastAsia="Times New Roman" w:hAnsi="Times New Roman"/>
      <w:sz w:val="24"/>
      <w:szCs w:val="24"/>
      <w:lang w:eastAsia="en-US"/>
    </w:rPr>
  </w:style>
  <w:style w:type="paragraph" w:styleId="BodyText3">
    <w:name w:val="Body Text 3"/>
    <w:basedOn w:val="Normal"/>
    <w:link w:val="BodyText3Char"/>
    <w:unhideWhenUsed/>
    <w:rsid w:val="00D211CC"/>
    <w:pPr>
      <w:spacing w:after="120"/>
    </w:pPr>
    <w:rPr>
      <w:sz w:val="16"/>
      <w:szCs w:val="16"/>
    </w:rPr>
  </w:style>
  <w:style w:type="character" w:customStyle="1" w:styleId="BodyText3Char">
    <w:name w:val="Body Text 3 Char"/>
    <w:basedOn w:val="DefaultParagraphFont"/>
    <w:link w:val="BodyText3"/>
    <w:uiPriority w:val="99"/>
    <w:rsid w:val="00D211CC"/>
    <w:rPr>
      <w:rFonts w:ascii="Times New Roman" w:eastAsia="Times New Roman" w:hAnsi="Times New Roman"/>
      <w:sz w:val="16"/>
      <w:szCs w:val="16"/>
      <w:lang w:eastAsia="en-US"/>
    </w:rPr>
  </w:style>
  <w:style w:type="character" w:styleId="FootnoteReference">
    <w:name w:val="footnote reference"/>
    <w:basedOn w:val="DefaultParagraphFont"/>
    <w:uiPriority w:val="99"/>
    <w:unhideWhenUsed/>
    <w:rsid w:val="00D211CC"/>
    <w:rPr>
      <w:vertAlign w:val="superscript"/>
    </w:rPr>
  </w:style>
  <w:style w:type="character" w:styleId="Hyperlink">
    <w:name w:val="Hyperlink"/>
    <w:basedOn w:val="DefaultParagraphFont"/>
    <w:uiPriority w:val="99"/>
    <w:unhideWhenUsed/>
    <w:rsid w:val="00D211CC"/>
    <w:rPr>
      <w:color w:val="0000FF"/>
      <w:u w:val="single"/>
    </w:rPr>
  </w:style>
  <w:style w:type="character" w:customStyle="1" w:styleId="hps">
    <w:name w:val="hps"/>
    <w:basedOn w:val="DefaultParagraphFont"/>
    <w:rsid w:val="00D211CC"/>
  </w:style>
  <w:style w:type="character" w:styleId="CommentReference">
    <w:name w:val="annotation reference"/>
    <w:basedOn w:val="DefaultParagraphFont"/>
    <w:uiPriority w:val="99"/>
    <w:semiHidden/>
    <w:unhideWhenUsed/>
    <w:rsid w:val="00B70A5B"/>
    <w:rPr>
      <w:sz w:val="16"/>
      <w:szCs w:val="16"/>
    </w:rPr>
  </w:style>
  <w:style w:type="paragraph" w:styleId="Title">
    <w:name w:val="Title"/>
    <w:aliases w:val="Char"/>
    <w:basedOn w:val="Normal"/>
    <w:link w:val="TitleChar"/>
    <w:qFormat/>
    <w:rsid w:val="00CF301B"/>
    <w:pPr>
      <w:spacing w:before="240" w:after="60"/>
      <w:jc w:val="center"/>
      <w:outlineLvl w:val="0"/>
    </w:pPr>
    <w:rPr>
      <w:rFonts w:ascii="Arial" w:hAnsi="Arial" w:cs="Arial"/>
      <w:b/>
      <w:bCs/>
      <w:kern w:val="28"/>
      <w:sz w:val="32"/>
      <w:szCs w:val="32"/>
      <w:lang w:val="en-US"/>
    </w:rPr>
  </w:style>
  <w:style w:type="character" w:customStyle="1" w:styleId="TitleChar">
    <w:name w:val="Title Char"/>
    <w:basedOn w:val="DefaultParagraphFont"/>
    <w:link w:val="Title"/>
    <w:rsid w:val="00CF301B"/>
    <w:rPr>
      <w:rFonts w:ascii="Arial" w:eastAsia="Times New Roman" w:hAnsi="Arial" w:cs="Arial"/>
      <w:b/>
      <w:bCs/>
      <w:kern w:val="28"/>
      <w:sz w:val="32"/>
      <w:szCs w:val="32"/>
      <w:lang w:val="en-US" w:eastAsia="en-US"/>
    </w:rPr>
  </w:style>
  <w:style w:type="character" w:customStyle="1" w:styleId="contentlajme">
    <w:name w:val="contentlajme"/>
    <w:basedOn w:val="DefaultParagraphFont"/>
    <w:rsid w:val="001263C3"/>
  </w:style>
  <w:style w:type="paragraph" w:customStyle="1" w:styleId="Paragrafi">
    <w:name w:val="Paragrafi"/>
    <w:link w:val="ParagrafiChar"/>
    <w:uiPriority w:val="99"/>
    <w:rsid w:val="004026FD"/>
    <w:pPr>
      <w:widowControl w:val="0"/>
      <w:ind w:firstLine="720"/>
      <w:jc w:val="both"/>
    </w:pPr>
    <w:rPr>
      <w:rFonts w:ascii="CG Times" w:eastAsia="MS Mincho" w:hAnsi="CG Times" w:cs="CG Times"/>
      <w:sz w:val="22"/>
      <w:szCs w:val="22"/>
      <w:lang w:val="en-US" w:eastAsia="en-US"/>
    </w:rPr>
  </w:style>
  <w:style w:type="character" w:customStyle="1" w:styleId="ParagrafiChar">
    <w:name w:val="Paragrafi Char"/>
    <w:basedOn w:val="DefaultParagraphFont"/>
    <w:link w:val="Paragrafi"/>
    <w:uiPriority w:val="99"/>
    <w:locked/>
    <w:rsid w:val="004026FD"/>
    <w:rPr>
      <w:rFonts w:ascii="CG Times" w:eastAsia="MS Mincho" w:hAnsi="CG Times" w:cs="CG Times"/>
      <w:sz w:val="22"/>
      <w:szCs w:val="22"/>
      <w:lang w:val="en-US" w:eastAsia="en-US" w:bidi="ar-SA"/>
    </w:rPr>
  </w:style>
  <w:style w:type="character" w:customStyle="1" w:styleId="JuParaCar">
    <w:name w:val="Ju_Para Car"/>
    <w:basedOn w:val="DefaultParagraphFont"/>
    <w:link w:val="JuPara"/>
    <w:locked/>
    <w:rsid w:val="004C1A02"/>
    <w:rPr>
      <w:sz w:val="24"/>
      <w:szCs w:val="22"/>
      <w:lang w:val="en-GB" w:eastAsia="fr-FR"/>
    </w:rPr>
  </w:style>
  <w:style w:type="paragraph" w:customStyle="1" w:styleId="JuPara">
    <w:name w:val="Ju_Para"/>
    <w:basedOn w:val="Normal"/>
    <w:link w:val="JuParaCar"/>
    <w:rsid w:val="004C1A02"/>
    <w:pPr>
      <w:suppressAutoHyphens/>
      <w:ind w:firstLine="284"/>
      <w:jc w:val="both"/>
    </w:pPr>
    <w:rPr>
      <w:rFonts w:ascii="Calibri" w:eastAsia="Calibri" w:hAnsi="Calibri"/>
      <w:szCs w:val="22"/>
      <w:lang w:val="en-GB" w:eastAsia="fr-FR"/>
    </w:rPr>
  </w:style>
  <w:style w:type="character" w:customStyle="1" w:styleId="ListParagraphChar">
    <w:name w:val="List Paragraph Char"/>
    <w:basedOn w:val="DefaultParagraphFont"/>
    <w:link w:val="ListParagraph"/>
    <w:uiPriority w:val="34"/>
    <w:locked/>
    <w:rsid w:val="0000730D"/>
    <w:rPr>
      <w:rFonts w:ascii="Times New Roman" w:hAnsi="Times New Roman"/>
      <w:sz w:val="24"/>
      <w:szCs w:val="24"/>
      <w:lang w:val="en-GB"/>
    </w:rPr>
  </w:style>
  <w:style w:type="paragraph" w:styleId="BodyTextIndent">
    <w:name w:val="Body Text Indent"/>
    <w:basedOn w:val="Normal"/>
    <w:link w:val="BodyTextIndentChar"/>
    <w:uiPriority w:val="99"/>
    <w:semiHidden/>
    <w:unhideWhenUsed/>
    <w:rsid w:val="0074486D"/>
    <w:pPr>
      <w:spacing w:after="120"/>
      <w:ind w:left="360"/>
    </w:pPr>
  </w:style>
  <w:style w:type="character" w:customStyle="1" w:styleId="BodyTextIndentChar">
    <w:name w:val="Body Text Indent Char"/>
    <w:basedOn w:val="DefaultParagraphFont"/>
    <w:link w:val="BodyTextIndent"/>
    <w:uiPriority w:val="99"/>
    <w:semiHidden/>
    <w:rsid w:val="0074486D"/>
    <w:rPr>
      <w:rFonts w:ascii="Times New Roman" w:eastAsia="Times New Roman" w:hAnsi="Times New Roman"/>
      <w:sz w:val="24"/>
      <w:szCs w:val="24"/>
      <w:lang w:val="sq-AL"/>
    </w:rPr>
  </w:style>
  <w:style w:type="paragraph" w:styleId="BodyTextIndent2">
    <w:name w:val="Body Text Indent 2"/>
    <w:basedOn w:val="Normal"/>
    <w:link w:val="BodyTextIndent2Char"/>
    <w:uiPriority w:val="99"/>
    <w:semiHidden/>
    <w:unhideWhenUsed/>
    <w:rsid w:val="0074486D"/>
    <w:pPr>
      <w:spacing w:after="120" w:line="480" w:lineRule="auto"/>
      <w:ind w:left="360"/>
    </w:pPr>
  </w:style>
  <w:style w:type="character" w:customStyle="1" w:styleId="BodyTextIndent2Char">
    <w:name w:val="Body Text Indent 2 Char"/>
    <w:basedOn w:val="DefaultParagraphFont"/>
    <w:link w:val="BodyTextIndent2"/>
    <w:uiPriority w:val="99"/>
    <w:semiHidden/>
    <w:rsid w:val="0074486D"/>
    <w:rPr>
      <w:rFonts w:ascii="Times New Roman" w:eastAsia="Times New Roman" w:hAnsi="Times New Roman"/>
      <w:sz w:val="24"/>
      <w:szCs w:val="24"/>
      <w:lang w:val="sq-AL"/>
    </w:rPr>
  </w:style>
  <w:style w:type="paragraph" w:styleId="BodyText">
    <w:name w:val="Body Text"/>
    <w:basedOn w:val="Normal"/>
    <w:link w:val="BodyTextChar"/>
    <w:unhideWhenUsed/>
    <w:rsid w:val="0074486D"/>
    <w:pPr>
      <w:spacing w:after="120"/>
    </w:pPr>
  </w:style>
  <w:style w:type="character" w:customStyle="1" w:styleId="BodyTextChar">
    <w:name w:val="Body Text Char"/>
    <w:basedOn w:val="DefaultParagraphFont"/>
    <w:link w:val="BodyText"/>
    <w:rsid w:val="0074486D"/>
    <w:rPr>
      <w:rFonts w:ascii="Times New Roman" w:eastAsia="Times New Roman" w:hAnsi="Times New Roman"/>
      <w:sz w:val="24"/>
      <w:szCs w:val="24"/>
      <w:lang w:val="sq-AL"/>
    </w:rPr>
  </w:style>
</w:styles>
</file>

<file path=word/webSettings.xml><?xml version="1.0" encoding="utf-8"?>
<w:webSettings xmlns:r="http://schemas.openxmlformats.org/officeDocument/2006/relationships" xmlns:w="http://schemas.openxmlformats.org/wordprocessingml/2006/main">
  <w:divs>
    <w:div w:id="18430306">
      <w:bodyDiv w:val="1"/>
      <w:marLeft w:val="0"/>
      <w:marRight w:val="0"/>
      <w:marTop w:val="0"/>
      <w:marBottom w:val="0"/>
      <w:divBdr>
        <w:top w:val="none" w:sz="0" w:space="0" w:color="auto"/>
        <w:left w:val="none" w:sz="0" w:space="0" w:color="auto"/>
        <w:bottom w:val="none" w:sz="0" w:space="0" w:color="auto"/>
        <w:right w:val="none" w:sz="0" w:space="0" w:color="auto"/>
      </w:divBdr>
      <w:divsChild>
        <w:div w:id="18821890">
          <w:marLeft w:val="0"/>
          <w:marRight w:val="0"/>
          <w:marTop w:val="0"/>
          <w:marBottom w:val="0"/>
          <w:divBdr>
            <w:top w:val="none" w:sz="0" w:space="0" w:color="auto"/>
            <w:left w:val="none" w:sz="0" w:space="0" w:color="auto"/>
            <w:bottom w:val="none" w:sz="0" w:space="0" w:color="auto"/>
            <w:right w:val="none" w:sz="0" w:space="0" w:color="auto"/>
          </w:divBdr>
        </w:div>
        <w:div w:id="99687422">
          <w:marLeft w:val="0"/>
          <w:marRight w:val="0"/>
          <w:marTop w:val="0"/>
          <w:marBottom w:val="0"/>
          <w:divBdr>
            <w:top w:val="none" w:sz="0" w:space="0" w:color="auto"/>
            <w:left w:val="none" w:sz="0" w:space="0" w:color="auto"/>
            <w:bottom w:val="none" w:sz="0" w:space="0" w:color="auto"/>
            <w:right w:val="none" w:sz="0" w:space="0" w:color="auto"/>
          </w:divBdr>
        </w:div>
        <w:div w:id="206458974">
          <w:marLeft w:val="0"/>
          <w:marRight w:val="0"/>
          <w:marTop w:val="0"/>
          <w:marBottom w:val="0"/>
          <w:divBdr>
            <w:top w:val="none" w:sz="0" w:space="0" w:color="auto"/>
            <w:left w:val="none" w:sz="0" w:space="0" w:color="auto"/>
            <w:bottom w:val="none" w:sz="0" w:space="0" w:color="auto"/>
            <w:right w:val="none" w:sz="0" w:space="0" w:color="auto"/>
          </w:divBdr>
        </w:div>
        <w:div w:id="228001734">
          <w:marLeft w:val="0"/>
          <w:marRight w:val="0"/>
          <w:marTop w:val="0"/>
          <w:marBottom w:val="0"/>
          <w:divBdr>
            <w:top w:val="none" w:sz="0" w:space="0" w:color="auto"/>
            <w:left w:val="none" w:sz="0" w:space="0" w:color="auto"/>
            <w:bottom w:val="none" w:sz="0" w:space="0" w:color="auto"/>
            <w:right w:val="none" w:sz="0" w:space="0" w:color="auto"/>
          </w:divBdr>
        </w:div>
        <w:div w:id="287057263">
          <w:marLeft w:val="0"/>
          <w:marRight w:val="0"/>
          <w:marTop w:val="0"/>
          <w:marBottom w:val="0"/>
          <w:divBdr>
            <w:top w:val="none" w:sz="0" w:space="0" w:color="auto"/>
            <w:left w:val="none" w:sz="0" w:space="0" w:color="auto"/>
            <w:bottom w:val="none" w:sz="0" w:space="0" w:color="auto"/>
            <w:right w:val="none" w:sz="0" w:space="0" w:color="auto"/>
          </w:divBdr>
        </w:div>
        <w:div w:id="341395191">
          <w:marLeft w:val="0"/>
          <w:marRight w:val="0"/>
          <w:marTop w:val="0"/>
          <w:marBottom w:val="0"/>
          <w:divBdr>
            <w:top w:val="none" w:sz="0" w:space="0" w:color="auto"/>
            <w:left w:val="none" w:sz="0" w:space="0" w:color="auto"/>
            <w:bottom w:val="none" w:sz="0" w:space="0" w:color="auto"/>
            <w:right w:val="none" w:sz="0" w:space="0" w:color="auto"/>
          </w:divBdr>
        </w:div>
        <w:div w:id="376929895">
          <w:marLeft w:val="0"/>
          <w:marRight w:val="0"/>
          <w:marTop w:val="0"/>
          <w:marBottom w:val="0"/>
          <w:divBdr>
            <w:top w:val="none" w:sz="0" w:space="0" w:color="auto"/>
            <w:left w:val="none" w:sz="0" w:space="0" w:color="auto"/>
            <w:bottom w:val="none" w:sz="0" w:space="0" w:color="auto"/>
            <w:right w:val="none" w:sz="0" w:space="0" w:color="auto"/>
          </w:divBdr>
        </w:div>
        <w:div w:id="475805817">
          <w:marLeft w:val="0"/>
          <w:marRight w:val="0"/>
          <w:marTop w:val="0"/>
          <w:marBottom w:val="0"/>
          <w:divBdr>
            <w:top w:val="none" w:sz="0" w:space="0" w:color="auto"/>
            <w:left w:val="none" w:sz="0" w:space="0" w:color="auto"/>
            <w:bottom w:val="none" w:sz="0" w:space="0" w:color="auto"/>
            <w:right w:val="none" w:sz="0" w:space="0" w:color="auto"/>
          </w:divBdr>
        </w:div>
        <w:div w:id="513570858">
          <w:marLeft w:val="0"/>
          <w:marRight w:val="0"/>
          <w:marTop w:val="0"/>
          <w:marBottom w:val="0"/>
          <w:divBdr>
            <w:top w:val="none" w:sz="0" w:space="0" w:color="auto"/>
            <w:left w:val="none" w:sz="0" w:space="0" w:color="auto"/>
            <w:bottom w:val="none" w:sz="0" w:space="0" w:color="auto"/>
            <w:right w:val="none" w:sz="0" w:space="0" w:color="auto"/>
          </w:divBdr>
        </w:div>
        <w:div w:id="517625913">
          <w:marLeft w:val="0"/>
          <w:marRight w:val="0"/>
          <w:marTop w:val="0"/>
          <w:marBottom w:val="0"/>
          <w:divBdr>
            <w:top w:val="none" w:sz="0" w:space="0" w:color="auto"/>
            <w:left w:val="none" w:sz="0" w:space="0" w:color="auto"/>
            <w:bottom w:val="none" w:sz="0" w:space="0" w:color="auto"/>
            <w:right w:val="none" w:sz="0" w:space="0" w:color="auto"/>
          </w:divBdr>
        </w:div>
        <w:div w:id="537666715">
          <w:marLeft w:val="0"/>
          <w:marRight w:val="0"/>
          <w:marTop w:val="0"/>
          <w:marBottom w:val="0"/>
          <w:divBdr>
            <w:top w:val="none" w:sz="0" w:space="0" w:color="auto"/>
            <w:left w:val="none" w:sz="0" w:space="0" w:color="auto"/>
            <w:bottom w:val="none" w:sz="0" w:space="0" w:color="auto"/>
            <w:right w:val="none" w:sz="0" w:space="0" w:color="auto"/>
          </w:divBdr>
        </w:div>
        <w:div w:id="636953228">
          <w:marLeft w:val="0"/>
          <w:marRight w:val="0"/>
          <w:marTop w:val="0"/>
          <w:marBottom w:val="0"/>
          <w:divBdr>
            <w:top w:val="none" w:sz="0" w:space="0" w:color="auto"/>
            <w:left w:val="none" w:sz="0" w:space="0" w:color="auto"/>
            <w:bottom w:val="none" w:sz="0" w:space="0" w:color="auto"/>
            <w:right w:val="none" w:sz="0" w:space="0" w:color="auto"/>
          </w:divBdr>
        </w:div>
        <w:div w:id="637222270">
          <w:marLeft w:val="0"/>
          <w:marRight w:val="0"/>
          <w:marTop w:val="0"/>
          <w:marBottom w:val="0"/>
          <w:divBdr>
            <w:top w:val="none" w:sz="0" w:space="0" w:color="auto"/>
            <w:left w:val="none" w:sz="0" w:space="0" w:color="auto"/>
            <w:bottom w:val="none" w:sz="0" w:space="0" w:color="auto"/>
            <w:right w:val="none" w:sz="0" w:space="0" w:color="auto"/>
          </w:divBdr>
        </w:div>
        <w:div w:id="835876502">
          <w:marLeft w:val="0"/>
          <w:marRight w:val="0"/>
          <w:marTop w:val="0"/>
          <w:marBottom w:val="0"/>
          <w:divBdr>
            <w:top w:val="none" w:sz="0" w:space="0" w:color="auto"/>
            <w:left w:val="none" w:sz="0" w:space="0" w:color="auto"/>
            <w:bottom w:val="none" w:sz="0" w:space="0" w:color="auto"/>
            <w:right w:val="none" w:sz="0" w:space="0" w:color="auto"/>
          </w:divBdr>
        </w:div>
        <w:div w:id="836459856">
          <w:marLeft w:val="0"/>
          <w:marRight w:val="0"/>
          <w:marTop w:val="0"/>
          <w:marBottom w:val="0"/>
          <w:divBdr>
            <w:top w:val="none" w:sz="0" w:space="0" w:color="auto"/>
            <w:left w:val="none" w:sz="0" w:space="0" w:color="auto"/>
            <w:bottom w:val="none" w:sz="0" w:space="0" w:color="auto"/>
            <w:right w:val="none" w:sz="0" w:space="0" w:color="auto"/>
          </w:divBdr>
        </w:div>
        <w:div w:id="854001218">
          <w:marLeft w:val="0"/>
          <w:marRight w:val="0"/>
          <w:marTop w:val="0"/>
          <w:marBottom w:val="0"/>
          <w:divBdr>
            <w:top w:val="none" w:sz="0" w:space="0" w:color="auto"/>
            <w:left w:val="none" w:sz="0" w:space="0" w:color="auto"/>
            <w:bottom w:val="none" w:sz="0" w:space="0" w:color="auto"/>
            <w:right w:val="none" w:sz="0" w:space="0" w:color="auto"/>
          </w:divBdr>
        </w:div>
        <w:div w:id="868877286">
          <w:marLeft w:val="0"/>
          <w:marRight w:val="0"/>
          <w:marTop w:val="0"/>
          <w:marBottom w:val="0"/>
          <w:divBdr>
            <w:top w:val="none" w:sz="0" w:space="0" w:color="auto"/>
            <w:left w:val="none" w:sz="0" w:space="0" w:color="auto"/>
            <w:bottom w:val="none" w:sz="0" w:space="0" w:color="auto"/>
            <w:right w:val="none" w:sz="0" w:space="0" w:color="auto"/>
          </w:divBdr>
        </w:div>
        <w:div w:id="903952345">
          <w:marLeft w:val="0"/>
          <w:marRight w:val="0"/>
          <w:marTop w:val="0"/>
          <w:marBottom w:val="0"/>
          <w:divBdr>
            <w:top w:val="none" w:sz="0" w:space="0" w:color="auto"/>
            <w:left w:val="none" w:sz="0" w:space="0" w:color="auto"/>
            <w:bottom w:val="none" w:sz="0" w:space="0" w:color="auto"/>
            <w:right w:val="none" w:sz="0" w:space="0" w:color="auto"/>
          </w:divBdr>
        </w:div>
        <w:div w:id="937905508">
          <w:marLeft w:val="0"/>
          <w:marRight w:val="0"/>
          <w:marTop w:val="0"/>
          <w:marBottom w:val="0"/>
          <w:divBdr>
            <w:top w:val="none" w:sz="0" w:space="0" w:color="auto"/>
            <w:left w:val="none" w:sz="0" w:space="0" w:color="auto"/>
            <w:bottom w:val="none" w:sz="0" w:space="0" w:color="auto"/>
            <w:right w:val="none" w:sz="0" w:space="0" w:color="auto"/>
          </w:divBdr>
        </w:div>
        <w:div w:id="1023019367">
          <w:marLeft w:val="0"/>
          <w:marRight w:val="0"/>
          <w:marTop w:val="0"/>
          <w:marBottom w:val="0"/>
          <w:divBdr>
            <w:top w:val="none" w:sz="0" w:space="0" w:color="auto"/>
            <w:left w:val="none" w:sz="0" w:space="0" w:color="auto"/>
            <w:bottom w:val="none" w:sz="0" w:space="0" w:color="auto"/>
            <w:right w:val="none" w:sz="0" w:space="0" w:color="auto"/>
          </w:divBdr>
        </w:div>
        <w:div w:id="1041830180">
          <w:marLeft w:val="0"/>
          <w:marRight w:val="0"/>
          <w:marTop w:val="0"/>
          <w:marBottom w:val="0"/>
          <w:divBdr>
            <w:top w:val="none" w:sz="0" w:space="0" w:color="auto"/>
            <w:left w:val="none" w:sz="0" w:space="0" w:color="auto"/>
            <w:bottom w:val="none" w:sz="0" w:space="0" w:color="auto"/>
            <w:right w:val="none" w:sz="0" w:space="0" w:color="auto"/>
          </w:divBdr>
        </w:div>
        <w:div w:id="1210846019">
          <w:marLeft w:val="0"/>
          <w:marRight w:val="0"/>
          <w:marTop w:val="0"/>
          <w:marBottom w:val="0"/>
          <w:divBdr>
            <w:top w:val="none" w:sz="0" w:space="0" w:color="auto"/>
            <w:left w:val="none" w:sz="0" w:space="0" w:color="auto"/>
            <w:bottom w:val="none" w:sz="0" w:space="0" w:color="auto"/>
            <w:right w:val="none" w:sz="0" w:space="0" w:color="auto"/>
          </w:divBdr>
        </w:div>
        <w:div w:id="1239750853">
          <w:marLeft w:val="0"/>
          <w:marRight w:val="0"/>
          <w:marTop w:val="0"/>
          <w:marBottom w:val="0"/>
          <w:divBdr>
            <w:top w:val="none" w:sz="0" w:space="0" w:color="auto"/>
            <w:left w:val="none" w:sz="0" w:space="0" w:color="auto"/>
            <w:bottom w:val="none" w:sz="0" w:space="0" w:color="auto"/>
            <w:right w:val="none" w:sz="0" w:space="0" w:color="auto"/>
          </w:divBdr>
        </w:div>
        <w:div w:id="1275939144">
          <w:marLeft w:val="0"/>
          <w:marRight w:val="0"/>
          <w:marTop w:val="0"/>
          <w:marBottom w:val="0"/>
          <w:divBdr>
            <w:top w:val="none" w:sz="0" w:space="0" w:color="auto"/>
            <w:left w:val="none" w:sz="0" w:space="0" w:color="auto"/>
            <w:bottom w:val="none" w:sz="0" w:space="0" w:color="auto"/>
            <w:right w:val="none" w:sz="0" w:space="0" w:color="auto"/>
          </w:divBdr>
        </w:div>
        <w:div w:id="1285115090">
          <w:marLeft w:val="0"/>
          <w:marRight w:val="0"/>
          <w:marTop w:val="0"/>
          <w:marBottom w:val="0"/>
          <w:divBdr>
            <w:top w:val="none" w:sz="0" w:space="0" w:color="auto"/>
            <w:left w:val="none" w:sz="0" w:space="0" w:color="auto"/>
            <w:bottom w:val="none" w:sz="0" w:space="0" w:color="auto"/>
            <w:right w:val="none" w:sz="0" w:space="0" w:color="auto"/>
          </w:divBdr>
        </w:div>
        <w:div w:id="1387921940">
          <w:marLeft w:val="0"/>
          <w:marRight w:val="0"/>
          <w:marTop w:val="0"/>
          <w:marBottom w:val="0"/>
          <w:divBdr>
            <w:top w:val="none" w:sz="0" w:space="0" w:color="auto"/>
            <w:left w:val="none" w:sz="0" w:space="0" w:color="auto"/>
            <w:bottom w:val="none" w:sz="0" w:space="0" w:color="auto"/>
            <w:right w:val="none" w:sz="0" w:space="0" w:color="auto"/>
          </w:divBdr>
        </w:div>
        <w:div w:id="1428379912">
          <w:marLeft w:val="0"/>
          <w:marRight w:val="0"/>
          <w:marTop w:val="0"/>
          <w:marBottom w:val="0"/>
          <w:divBdr>
            <w:top w:val="none" w:sz="0" w:space="0" w:color="auto"/>
            <w:left w:val="none" w:sz="0" w:space="0" w:color="auto"/>
            <w:bottom w:val="none" w:sz="0" w:space="0" w:color="auto"/>
            <w:right w:val="none" w:sz="0" w:space="0" w:color="auto"/>
          </w:divBdr>
        </w:div>
        <w:div w:id="1496720660">
          <w:marLeft w:val="0"/>
          <w:marRight w:val="0"/>
          <w:marTop w:val="0"/>
          <w:marBottom w:val="0"/>
          <w:divBdr>
            <w:top w:val="none" w:sz="0" w:space="0" w:color="auto"/>
            <w:left w:val="none" w:sz="0" w:space="0" w:color="auto"/>
            <w:bottom w:val="none" w:sz="0" w:space="0" w:color="auto"/>
            <w:right w:val="none" w:sz="0" w:space="0" w:color="auto"/>
          </w:divBdr>
        </w:div>
        <w:div w:id="1571425286">
          <w:marLeft w:val="0"/>
          <w:marRight w:val="0"/>
          <w:marTop w:val="0"/>
          <w:marBottom w:val="0"/>
          <w:divBdr>
            <w:top w:val="none" w:sz="0" w:space="0" w:color="auto"/>
            <w:left w:val="none" w:sz="0" w:space="0" w:color="auto"/>
            <w:bottom w:val="none" w:sz="0" w:space="0" w:color="auto"/>
            <w:right w:val="none" w:sz="0" w:space="0" w:color="auto"/>
          </w:divBdr>
        </w:div>
        <w:div w:id="1571963527">
          <w:marLeft w:val="0"/>
          <w:marRight w:val="0"/>
          <w:marTop w:val="0"/>
          <w:marBottom w:val="0"/>
          <w:divBdr>
            <w:top w:val="none" w:sz="0" w:space="0" w:color="auto"/>
            <w:left w:val="none" w:sz="0" w:space="0" w:color="auto"/>
            <w:bottom w:val="none" w:sz="0" w:space="0" w:color="auto"/>
            <w:right w:val="none" w:sz="0" w:space="0" w:color="auto"/>
          </w:divBdr>
        </w:div>
        <w:div w:id="1583182151">
          <w:marLeft w:val="0"/>
          <w:marRight w:val="0"/>
          <w:marTop w:val="0"/>
          <w:marBottom w:val="0"/>
          <w:divBdr>
            <w:top w:val="none" w:sz="0" w:space="0" w:color="auto"/>
            <w:left w:val="none" w:sz="0" w:space="0" w:color="auto"/>
            <w:bottom w:val="none" w:sz="0" w:space="0" w:color="auto"/>
            <w:right w:val="none" w:sz="0" w:space="0" w:color="auto"/>
          </w:divBdr>
        </w:div>
        <w:div w:id="1664158606">
          <w:marLeft w:val="0"/>
          <w:marRight w:val="0"/>
          <w:marTop w:val="0"/>
          <w:marBottom w:val="0"/>
          <w:divBdr>
            <w:top w:val="none" w:sz="0" w:space="0" w:color="auto"/>
            <w:left w:val="none" w:sz="0" w:space="0" w:color="auto"/>
            <w:bottom w:val="none" w:sz="0" w:space="0" w:color="auto"/>
            <w:right w:val="none" w:sz="0" w:space="0" w:color="auto"/>
          </w:divBdr>
        </w:div>
        <w:div w:id="1891260551">
          <w:marLeft w:val="0"/>
          <w:marRight w:val="0"/>
          <w:marTop w:val="0"/>
          <w:marBottom w:val="0"/>
          <w:divBdr>
            <w:top w:val="none" w:sz="0" w:space="0" w:color="auto"/>
            <w:left w:val="none" w:sz="0" w:space="0" w:color="auto"/>
            <w:bottom w:val="none" w:sz="0" w:space="0" w:color="auto"/>
            <w:right w:val="none" w:sz="0" w:space="0" w:color="auto"/>
          </w:divBdr>
        </w:div>
        <w:div w:id="1970279323">
          <w:marLeft w:val="0"/>
          <w:marRight w:val="0"/>
          <w:marTop w:val="0"/>
          <w:marBottom w:val="0"/>
          <w:divBdr>
            <w:top w:val="none" w:sz="0" w:space="0" w:color="auto"/>
            <w:left w:val="none" w:sz="0" w:space="0" w:color="auto"/>
            <w:bottom w:val="none" w:sz="0" w:space="0" w:color="auto"/>
            <w:right w:val="none" w:sz="0" w:space="0" w:color="auto"/>
          </w:divBdr>
        </w:div>
        <w:div w:id="1971932675">
          <w:marLeft w:val="0"/>
          <w:marRight w:val="0"/>
          <w:marTop w:val="0"/>
          <w:marBottom w:val="0"/>
          <w:divBdr>
            <w:top w:val="none" w:sz="0" w:space="0" w:color="auto"/>
            <w:left w:val="none" w:sz="0" w:space="0" w:color="auto"/>
            <w:bottom w:val="none" w:sz="0" w:space="0" w:color="auto"/>
            <w:right w:val="none" w:sz="0" w:space="0" w:color="auto"/>
          </w:divBdr>
        </w:div>
        <w:div w:id="2025859249">
          <w:marLeft w:val="0"/>
          <w:marRight w:val="0"/>
          <w:marTop w:val="0"/>
          <w:marBottom w:val="0"/>
          <w:divBdr>
            <w:top w:val="none" w:sz="0" w:space="0" w:color="auto"/>
            <w:left w:val="none" w:sz="0" w:space="0" w:color="auto"/>
            <w:bottom w:val="none" w:sz="0" w:space="0" w:color="auto"/>
            <w:right w:val="none" w:sz="0" w:space="0" w:color="auto"/>
          </w:divBdr>
        </w:div>
        <w:div w:id="2034961910">
          <w:marLeft w:val="0"/>
          <w:marRight w:val="0"/>
          <w:marTop w:val="0"/>
          <w:marBottom w:val="0"/>
          <w:divBdr>
            <w:top w:val="none" w:sz="0" w:space="0" w:color="auto"/>
            <w:left w:val="none" w:sz="0" w:space="0" w:color="auto"/>
            <w:bottom w:val="none" w:sz="0" w:space="0" w:color="auto"/>
            <w:right w:val="none" w:sz="0" w:space="0" w:color="auto"/>
          </w:divBdr>
        </w:div>
        <w:div w:id="2070302676">
          <w:marLeft w:val="0"/>
          <w:marRight w:val="0"/>
          <w:marTop w:val="0"/>
          <w:marBottom w:val="0"/>
          <w:divBdr>
            <w:top w:val="none" w:sz="0" w:space="0" w:color="auto"/>
            <w:left w:val="none" w:sz="0" w:space="0" w:color="auto"/>
            <w:bottom w:val="none" w:sz="0" w:space="0" w:color="auto"/>
            <w:right w:val="none" w:sz="0" w:space="0" w:color="auto"/>
          </w:divBdr>
        </w:div>
      </w:divsChild>
    </w:div>
    <w:div w:id="127671992">
      <w:bodyDiv w:val="1"/>
      <w:marLeft w:val="0"/>
      <w:marRight w:val="0"/>
      <w:marTop w:val="0"/>
      <w:marBottom w:val="0"/>
      <w:divBdr>
        <w:top w:val="none" w:sz="0" w:space="0" w:color="auto"/>
        <w:left w:val="none" w:sz="0" w:space="0" w:color="auto"/>
        <w:bottom w:val="none" w:sz="0" w:space="0" w:color="auto"/>
        <w:right w:val="none" w:sz="0" w:space="0" w:color="auto"/>
      </w:divBdr>
      <w:divsChild>
        <w:div w:id="20786538">
          <w:marLeft w:val="0"/>
          <w:marRight w:val="0"/>
          <w:marTop w:val="0"/>
          <w:marBottom w:val="0"/>
          <w:divBdr>
            <w:top w:val="none" w:sz="0" w:space="0" w:color="auto"/>
            <w:left w:val="none" w:sz="0" w:space="0" w:color="auto"/>
            <w:bottom w:val="none" w:sz="0" w:space="0" w:color="auto"/>
            <w:right w:val="none" w:sz="0" w:space="0" w:color="auto"/>
          </w:divBdr>
        </w:div>
        <w:div w:id="26758250">
          <w:marLeft w:val="0"/>
          <w:marRight w:val="0"/>
          <w:marTop w:val="0"/>
          <w:marBottom w:val="0"/>
          <w:divBdr>
            <w:top w:val="none" w:sz="0" w:space="0" w:color="auto"/>
            <w:left w:val="none" w:sz="0" w:space="0" w:color="auto"/>
            <w:bottom w:val="none" w:sz="0" w:space="0" w:color="auto"/>
            <w:right w:val="none" w:sz="0" w:space="0" w:color="auto"/>
          </w:divBdr>
        </w:div>
        <w:div w:id="127599401">
          <w:marLeft w:val="0"/>
          <w:marRight w:val="0"/>
          <w:marTop w:val="0"/>
          <w:marBottom w:val="0"/>
          <w:divBdr>
            <w:top w:val="none" w:sz="0" w:space="0" w:color="auto"/>
            <w:left w:val="none" w:sz="0" w:space="0" w:color="auto"/>
            <w:bottom w:val="none" w:sz="0" w:space="0" w:color="auto"/>
            <w:right w:val="none" w:sz="0" w:space="0" w:color="auto"/>
          </w:divBdr>
        </w:div>
        <w:div w:id="138883318">
          <w:marLeft w:val="0"/>
          <w:marRight w:val="0"/>
          <w:marTop w:val="0"/>
          <w:marBottom w:val="0"/>
          <w:divBdr>
            <w:top w:val="none" w:sz="0" w:space="0" w:color="auto"/>
            <w:left w:val="none" w:sz="0" w:space="0" w:color="auto"/>
            <w:bottom w:val="none" w:sz="0" w:space="0" w:color="auto"/>
            <w:right w:val="none" w:sz="0" w:space="0" w:color="auto"/>
          </w:divBdr>
        </w:div>
        <w:div w:id="164631506">
          <w:marLeft w:val="0"/>
          <w:marRight w:val="0"/>
          <w:marTop w:val="0"/>
          <w:marBottom w:val="0"/>
          <w:divBdr>
            <w:top w:val="none" w:sz="0" w:space="0" w:color="auto"/>
            <w:left w:val="none" w:sz="0" w:space="0" w:color="auto"/>
            <w:bottom w:val="none" w:sz="0" w:space="0" w:color="auto"/>
            <w:right w:val="none" w:sz="0" w:space="0" w:color="auto"/>
          </w:divBdr>
        </w:div>
        <w:div w:id="212235834">
          <w:marLeft w:val="0"/>
          <w:marRight w:val="0"/>
          <w:marTop w:val="0"/>
          <w:marBottom w:val="0"/>
          <w:divBdr>
            <w:top w:val="none" w:sz="0" w:space="0" w:color="auto"/>
            <w:left w:val="none" w:sz="0" w:space="0" w:color="auto"/>
            <w:bottom w:val="none" w:sz="0" w:space="0" w:color="auto"/>
            <w:right w:val="none" w:sz="0" w:space="0" w:color="auto"/>
          </w:divBdr>
        </w:div>
        <w:div w:id="217669248">
          <w:marLeft w:val="0"/>
          <w:marRight w:val="0"/>
          <w:marTop w:val="0"/>
          <w:marBottom w:val="0"/>
          <w:divBdr>
            <w:top w:val="none" w:sz="0" w:space="0" w:color="auto"/>
            <w:left w:val="none" w:sz="0" w:space="0" w:color="auto"/>
            <w:bottom w:val="none" w:sz="0" w:space="0" w:color="auto"/>
            <w:right w:val="none" w:sz="0" w:space="0" w:color="auto"/>
          </w:divBdr>
        </w:div>
        <w:div w:id="350568316">
          <w:marLeft w:val="0"/>
          <w:marRight w:val="0"/>
          <w:marTop w:val="0"/>
          <w:marBottom w:val="0"/>
          <w:divBdr>
            <w:top w:val="none" w:sz="0" w:space="0" w:color="auto"/>
            <w:left w:val="none" w:sz="0" w:space="0" w:color="auto"/>
            <w:bottom w:val="none" w:sz="0" w:space="0" w:color="auto"/>
            <w:right w:val="none" w:sz="0" w:space="0" w:color="auto"/>
          </w:divBdr>
        </w:div>
        <w:div w:id="417792012">
          <w:marLeft w:val="0"/>
          <w:marRight w:val="0"/>
          <w:marTop w:val="0"/>
          <w:marBottom w:val="0"/>
          <w:divBdr>
            <w:top w:val="none" w:sz="0" w:space="0" w:color="auto"/>
            <w:left w:val="none" w:sz="0" w:space="0" w:color="auto"/>
            <w:bottom w:val="none" w:sz="0" w:space="0" w:color="auto"/>
            <w:right w:val="none" w:sz="0" w:space="0" w:color="auto"/>
          </w:divBdr>
        </w:div>
        <w:div w:id="444278226">
          <w:marLeft w:val="0"/>
          <w:marRight w:val="0"/>
          <w:marTop w:val="0"/>
          <w:marBottom w:val="0"/>
          <w:divBdr>
            <w:top w:val="none" w:sz="0" w:space="0" w:color="auto"/>
            <w:left w:val="none" w:sz="0" w:space="0" w:color="auto"/>
            <w:bottom w:val="none" w:sz="0" w:space="0" w:color="auto"/>
            <w:right w:val="none" w:sz="0" w:space="0" w:color="auto"/>
          </w:divBdr>
        </w:div>
        <w:div w:id="457335148">
          <w:marLeft w:val="0"/>
          <w:marRight w:val="0"/>
          <w:marTop w:val="0"/>
          <w:marBottom w:val="0"/>
          <w:divBdr>
            <w:top w:val="none" w:sz="0" w:space="0" w:color="auto"/>
            <w:left w:val="none" w:sz="0" w:space="0" w:color="auto"/>
            <w:bottom w:val="none" w:sz="0" w:space="0" w:color="auto"/>
            <w:right w:val="none" w:sz="0" w:space="0" w:color="auto"/>
          </w:divBdr>
        </w:div>
        <w:div w:id="492258773">
          <w:marLeft w:val="0"/>
          <w:marRight w:val="0"/>
          <w:marTop w:val="0"/>
          <w:marBottom w:val="0"/>
          <w:divBdr>
            <w:top w:val="none" w:sz="0" w:space="0" w:color="auto"/>
            <w:left w:val="none" w:sz="0" w:space="0" w:color="auto"/>
            <w:bottom w:val="none" w:sz="0" w:space="0" w:color="auto"/>
            <w:right w:val="none" w:sz="0" w:space="0" w:color="auto"/>
          </w:divBdr>
        </w:div>
        <w:div w:id="493254710">
          <w:marLeft w:val="0"/>
          <w:marRight w:val="0"/>
          <w:marTop w:val="0"/>
          <w:marBottom w:val="0"/>
          <w:divBdr>
            <w:top w:val="none" w:sz="0" w:space="0" w:color="auto"/>
            <w:left w:val="none" w:sz="0" w:space="0" w:color="auto"/>
            <w:bottom w:val="none" w:sz="0" w:space="0" w:color="auto"/>
            <w:right w:val="none" w:sz="0" w:space="0" w:color="auto"/>
          </w:divBdr>
        </w:div>
        <w:div w:id="725571609">
          <w:marLeft w:val="0"/>
          <w:marRight w:val="0"/>
          <w:marTop w:val="0"/>
          <w:marBottom w:val="0"/>
          <w:divBdr>
            <w:top w:val="none" w:sz="0" w:space="0" w:color="auto"/>
            <w:left w:val="none" w:sz="0" w:space="0" w:color="auto"/>
            <w:bottom w:val="none" w:sz="0" w:space="0" w:color="auto"/>
            <w:right w:val="none" w:sz="0" w:space="0" w:color="auto"/>
          </w:divBdr>
        </w:div>
        <w:div w:id="743603346">
          <w:marLeft w:val="0"/>
          <w:marRight w:val="0"/>
          <w:marTop w:val="0"/>
          <w:marBottom w:val="0"/>
          <w:divBdr>
            <w:top w:val="none" w:sz="0" w:space="0" w:color="auto"/>
            <w:left w:val="none" w:sz="0" w:space="0" w:color="auto"/>
            <w:bottom w:val="none" w:sz="0" w:space="0" w:color="auto"/>
            <w:right w:val="none" w:sz="0" w:space="0" w:color="auto"/>
          </w:divBdr>
        </w:div>
        <w:div w:id="848519280">
          <w:marLeft w:val="0"/>
          <w:marRight w:val="0"/>
          <w:marTop w:val="0"/>
          <w:marBottom w:val="0"/>
          <w:divBdr>
            <w:top w:val="none" w:sz="0" w:space="0" w:color="auto"/>
            <w:left w:val="none" w:sz="0" w:space="0" w:color="auto"/>
            <w:bottom w:val="none" w:sz="0" w:space="0" w:color="auto"/>
            <w:right w:val="none" w:sz="0" w:space="0" w:color="auto"/>
          </w:divBdr>
        </w:div>
        <w:div w:id="868374064">
          <w:marLeft w:val="0"/>
          <w:marRight w:val="0"/>
          <w:marTop w:val="0"/>
          <w:marBottom w:val="0"/>
          <w:divBdr>
            <w:top w:val="none" w:sz="0" w:space="0" w:color="auto"/>
            <w:left w:val="none" w:sz="0" w:space="0" w:color="auto"/>
            <w:bottom w:val="none" w:sz="0" w:space="0" w:color="auto"/>
            <w:right w:val="none" w:sz="0" w:space="0" w:color="auto"/>
          </w:divBdr>
        </w:div>
        <w:div w:id="1033116005">
          <w:marLeft w:val="0"/>
          <w:marRight w:val="0"/>
          <w:marTop w:val="0"/>
          <w:marBottom w:val="0"/>
          <w:divBdr>
            <w:top w:val="none" w:sz="0" w:space="0" w:color="auto"/>
            <w:left w:val="none" w:sz="0" w:space="0" w:color="auto"/>
            <w:bottom w:val="none" w:sz="0" w:space="0" w:color="auto"/>
            <w:right w:val="none" w:sz="0" w:space="0" w:color="auto"/>
          </w:divBdr>
        </w:div>
        <w:div w:id="1061558370">
          <w:marLeft w:val="0"/>
          <w:marRight w:val="0"/>
          <w:marTop w:val="0"/>
          <w:marBottom w:val="0"/>
          <w:divBdr>
            <w:top w:val="none" w:sz="0" w:space="0" w:color="auto"/>
            <w:left w:val="none" w:sz="0" w:space="0" w:color="auto"/>
            <w:bottom w:val="none" w:sz="0" w:space="0" w:color="auto"/>
            <w:right w:val="none" w:sz="0" w:space="0" w:color="auto"/>
          </w:divBdr>
        </w:div>
        <w:div w:id="1159232511">
          <w:marLeft w:val="0"/>
          <w:marRight w:val="0"/>
          <w:marTop w:val="0"/>
          <w:marBottom w:val="0"/>
          <w:divBdr>
            <w:top w:val="none" w:sz="0" w:space="0" w:color="auto"/>
            <w:left w:val="none" w:sz="0" w:space="0" w:color="auto"/>
            <w:bottom w:val="none" w:sz="0" w:space="0" w:color="auto"/>
            <w:right w:val="none" w:sz="0" w:space="0" w:color="auto"/>
          </w:divBdr>
        </w:div>
        <w:div w:id="1176724060">
          <w:marLeft w:val="0"/>
          <w:marRight w:val="0"/>
          <w:marTop w:val="0"/>
          <w:marBottom w:val="0"/>
          <w:divBdr>
            <w:top w:val="none" w:sz="0" w:space="0" w:color="auto"/>
            <w:left w:val="none" w:sz="0" w:space="0" w:color="auto"/>
            <w:bottom w:val="none" w:sz="0" w:space="0" w:color="auto"/>
            <w:right w:val="none" w:sz="0" w:space="0" w:color="auto"/>
          </w:divBdr>
        </w:div>
        <w:div w:id="1215774843">
          <w:marLeft w:val="0"/>
          <w:marRight w:val="0"/>
          <w:marTop w:val="0"/>
          <w:marBottom w:val="0"/>
          <w:divBdr>
            <w:top w:val="none" w:sz="0" w:space="0" w:color="auto"/>
            <w:left w:val="none" w:sz="0" w:space="0" w:color="auto"/>
            <w:bottom w:val="none" w:sz="0" w:space="0" w:color="auto"/>
            <w:right w:val="none" w:sz="0" w:space="0" w:color="auto"/>
          </w:divBdr>
        </w:div>
        <w:div w:id="1218201398">
          <w:marLeft w:val="0"/>
          <w:marRight w:val="0"/>
          <w:marTop w:val="0"/>
          <w:marBottom w:val="0"/>
          <w:divBdr>
            <w:top w:val="none" w:sz="0" w:space="0" w:color="auto"/>
            <w:left w:val="none" w:sz="0" w:space="0" w:color="auto"/>
            <w:bottom w:val="none" w:sz="0" w:space="0" w:color="auto"/>
            <w:right w:val="none" w:sz="0" w:space="0" w:color="auto"/>
          </w:divBdr>
        </w:div>
        <w:div w:id="1320226692">
          <w:marLeft w:val="0"/>
          <w:marRight w:val="0"/>
          <w:marTop w:val="0"/>
          <w:marBottom w:val="0"/>
          <w:divBdr>
            <w:top w:val="none" w:sz="0" w:space="0" w:color="auto"/>
            <w:left w:val="none" w:sz="0" w:space="0" w:color="auto"/>
            <w:bottom w:val="none" w:sz="0" w:space="0" w:color="auto"/>
            <w:right w:val="none" w:sz="0" w:space="0" w:color="auto"/>
          </w:divBdr>
        </w:div>
        <w:div w:id="1388531250">
          <w:marLeft w:val="0"/>
          <w:marRight w:val="0"/>
          <w:marTop w:val="0"/>
          <w:marBottom w:val="0"/>
          <w:divBdr>
            <w:top w:val="none" w:sz="0" w:space="0" w:color="auto"/>
            <w:left w:val="none" w:sz="0" w:space="0" w:color="auto"/>
            <w:bottom w:val="none" w:sz="0" w:space="0" w:color="auto"/>
            <w:right w:val="none" w:sz="0" w:space="0" w:color="auto"/>
          </w:divBdr>
        </w:div>
        <w:div w:id="1393500614">
          <w:marLeft w:val="0"/>
          <w:marRight w:val="0"/>
          <w:marTop w:val="0"/>
          <w:marBottom w:val="0"/>
          <w:divBdr>
            <w:top w:val="none" w:sz="0" w:space="0" w:color="auto"/>
            <w:left w:val="none" w:sz="0" w:space="0" w:color="auto"/>
            <w:bottom w:val="none" w:sz="0" w:space="0" w:color="auto"/>
            <w:right w:val="none" w:sz="0" w:space="0" w:color="auto"/>
          </w:divBdr>
        </w:div>
        <w:div w:id="1462191244">
          <w:marLeft w:val="0"/>
          <w:marRight w:val="0"/>
          <w:marTop w:val="0"/>
          <w:marBottom w:val="0"/>
          <w:divBdr>
            <w:top w:val="none" w:sz="0" w:space="0" w:color="auto"/>
            <w:left w:val="none" w:sz="0" w:space="0" w:color="auto"/>
            <w:bottom w:val="none" w:sz="0" w:space="0" w:color="auto"/>
            <w:right w:val="none" w:sz="0" w:space="0" w:color="auto"/>
          </w:divBdr>
        </w:div>
        <w:div w:id="1492714087">
          <w:marLeft w:val="0"/>
          <w:marRight w:val="0"/>
          <w:marTop w:val="0"/>
          <w:marBottom w:val="0"/>
          <w:divBdr>
            <w:top w:val="none" w:sz="0" w:space="0" w:color="auto"/>
            <w:left w:val="none" w:sz="0" w:space="0" w:color="auto"/>
            <w:bottom w:val="none" w:sz="0" w:space="0" w:color="auto"/>
            <w:right w:val="none" w:sz="0" w:space="0" w:color="auto"/>
          </w:divBdr>
        </w:div>
        <w:div w:id="1559365368">
          <w:marLeft w:val="0"/>
          <w:marRight w:val="0"/>
          <w:marTop w:val="0"/>
          <w:marBottom w:val="0"/>
          <w:divBdr>
            <w:top w:val="none" w:sz="0" w:space="0" w:color="auto"/>
            <w:left w:val="none" w:sz="0" w:space="0" w:color="auto"/>
            <w:bottom w:val="none" w:sz="0" w:space="0" w:color="auto"/>
            <w:right w:val="none" w:sz="0" w:space="0" w:color="auto"/>
          </w:divBdr>
        </w:div>
        <w:div w:id="1592468919">
          <w:marLeft w:val="0"/>
          <w:marRight w:val="0"/>
          <w:marTop w:val="0"/>
          <w:marBottom w:val="0"/>
          <w:divBdr>
            <w:top w:val="none" w:sz="0" w:space="0" w:color="auto"/>
            <w:left w:val="none" w:sz="0" w:space="0" w:color="auto"/>
            <w:bottom w:val="none" w:sz="0" w:space="0" w:color="auto"/>
            <w:right w:val="none" w:sz="0" w:space="0" w:color="auto"/>
          </w:divBdr>
        </w:div>
        <w:div w:id="1828128879">
          <w:marLeft w:val="0"/>
          <w:marRight w:val="0"/>
          <w:marTop w:val="0"/>
          <w:marBottom w:val="0"/>
          <w:divBdr>
            <w:top w:val="none" w:sz="0" w:space="0" w:color="auto"/>
            <w:left w:val="none" w:sz="0" w:space="0" w:color="auto"/>
            <w:bottom w:val="none" w:sz="0" w:space="0" w:color="auto"/>
            <w:right w:val="none" w:sz="0" w:space="0" w:color="auto"/>
          </w:divBdr>
        </w:div>
        <w:div w:id="1837526038">
          <w:marLeft w:val="0"/>
          <w:marRight w:val="0"/>
          <w:marTop w:val="0"/>
          <w:marBottom w:val="0"/>
          <w:divBdr>
            <w:top w:val="none" w:sz="0" w:space="0" w:color="auto"/>
            <w:left w:val="none" w:sz="0" w:space="0" w:color="auto"/>
            <w:bottom w:val="none" w:sz="0" w:space="0" w:color="auto"/>
            <w:right w:val="none" w:sz="0" w:space="0" w:color="auto"/>
          </w:divBdr>
        </w:div>
        <w:div w:id="1854613529">
          <w:marLeft w:val="0"/>
          <w:marRight w:val="0"/>
          <w:marTop w:val="0"/>
          <w:marBottom w:val="0"/>
          <w:divBdr>
            <w:top w:val="none" w:sz="0" w:space="0" w:color="auto"/>
            <w:left w:val="none" w:sz="0" w:space="0" w:color="auto"/>
            <w:bottom w:val="none" w:sz="0" w:space="0" w:color="auto"/>
            <w:right w:val="none" w:sz="0" w:space="0" w:color="auto"/>
          </w:divBdr>
        </w:div>
        <w:div w:id="1907954393">
          <w:marLeft w:val="0"/>
          <w:marRight w:val="0"/>
          <w:marTop w:val="0"/>
          <w:marBottom w:val="0"/>
          <w:divBdr>
            <w:top w:val="none" w:sz="0" w:space="0" w:color="auto"/>
            <w:left w:val="none" w:sz="0" w:space="0" w:color="auto"/>
            <w:bottom w:val="none" w:sz="0" w:space="0" w:color="auto"/>
            <w:right w:val="none" w:sz="0" w:space="0" w:color="auto"/>
          </w:divBdr>
        </w:div>
        <w:div w:id="1926458368">
          <w:marLeft w:val="0"/>
          <w:marRight w:val="0"/>
          <w:marTop w:val="0"/>
          <w:marBottom w:val="0"/>
          <w:divBdr>
            <w:top w:val="none" w:sz="0" w:space="0" w:color="auto"/>
            <w:left w:val="none" w:sz="0" w:space="0" w:color="auto"/>
            <w:bottom w:val="none" w:sz="0" w:space="0" w:color="auto"/>
            <w:right w:val="none" w:sz="0" w:space="0" w:color="auto"/>
          </w:divBdr>
        </w:div>
        <w:div w:id="1933395168">
          <w:marLeft w:val="0"/>
          <w:marRight w:val="0"/>
          <w:marTop w:val="0"/>
          <w:marBottom w:val="0"/>
          <w:divBdr>
            <w:top w:val="none" w:sz="0" w:space="0" w:color="auto"/>
            <w:left w:val="none" w:sz="0" w:space="0" w:color="auto"/>
            <w:bottom w:val="none" w:sz="0" w:space="0" w:color="auto"/>
            <w:right w:val="none" w:sz="0" w:space="0" w:color="auto"/>
          </w:divBdr>
        </w:div>
        <w:div w:id="1952929057">
          <w:marLeft w:val="0"/>
          <w:marRight w:val="0"/>
          <w:marTop w:val="0"/>
          <w:marBottom w:val="0"/>
          <w:divBdr>
            <w:top w:val="none" w:sz="0" w:space="0" w:color="auto"/>
            <w:left w:val="none" w:sz="0" w:space="0" w:color="auto"/>
            <w:bottom w:val="none" w:sz="0" w:space="0" w:color="auto"/>
            <w:right w:val="none" w:sz="0" w:space="0" w:color="auto"/>
          </w:divBdr>
        </w:div>
        <w:div w:id="1954283707">
          <w:marLeft w:val="0"/>
          <w:marRight w:val="0"/>
          <w:marTop w:val="0"/>
          <w:marBottom w:val="0"/>
          <w:divBdr>
            <w:top w:val="none" w:sz="0" w:space="0" w:color="auto"/>
            <w:left w:val="none" w:sz="0" w:space="0" w:color="auto"/>
            <w:bottom w:val="none" w:sz="0" w:space="0" w:color="auto"/>
            <w:right w:val="none" w:sz="0" w:space="0" w:color="auto"/>
          </w:divBdr>
        </w:div>
      </w:divsChild>
    </w:div>
    <w:div w:id="505946725">
      <w:bodyDiv w:val="1"/>
      <w:marLeft w:val="0"/>
      <w:marRight w:val="0"/>
      <w:marTop w:val="0"/>
      <w:marBottom w:val="0"/>
      <w:divBdr>
        <w:top w:val="none" w:sz="0" w:space="0" w:color="auto"/>
        <w:left w:val="none" w:sz="0" w:space="0" w:color="auto"/>
        <w:bottom w:val="none" w:sz="0" w:space="0" w:color="auto"/>
        <w:right w:val="none" w:sz="0" w:space="0" w:color="auto"/>
      </w:divBdr>
      <w:divsChild>
        <w:div w:id="953099951">
          <w:marLeft w:val="0"/>
          <w:marRight w:val="0"/>
          <w:marTop w:val="0"/>
          <w:marBottom w:val="0"/>
          <w:divBdr>
            <w:top w:val="none" w:sz="0" w:space="0" w:color="auto"/>
            <w:left w:val="none" w:sz="0" w:space="0" w:color="auto"/>
            <w:bottom w:val="none" w:sz="0" w:space="0" w:color="auto"/>
            <w:right w:val="none" w:sz="0" w:space="0" w:color="auto"/>
          </w:divBdr>
        </w:div>
      </w:divsChild>
    </w:div>
    <w:div w:id="1067220140">
      <w:bodyDiv w:val="1"/>
      <w:marLeft w:val="0"/>
      <w:marRight w:val="0"/>
      <w:marTop w:val="0"/>
      <w:marBottom w:val="0"/>
      <w:divBdr>
        <w:top w:val="none" w:sz="0" w:space="0" w:color="auto"/>
        <w:left w:val="none" w:sz="0" w:space="0" w:color="auto"/>
        <w:bottom w:val="none" w:sz="0" w:space="0" w:color="auto"/>
        <w:right w:val="none" w:sz="0" w:space="0" w:color="auto"/>
      </w:divBdr>
      <w:divsChild>
        <w:div w:id="51082180">
          <w:marLeft w:val="0"/>
          <w:marRight w:val="0"/>
          <w:marTop w:val="0"/>
          <w:marBottom w:val="0"/>
          <w:divBdr>
            <w:top w:val="none" w:sz="0" w:space="0" w:color="auto"/>
            <w:left w:val="none" w:sz="0" w:space="0" w:color="auto"/>
            <w:bottom w:val="none" w:sz="0" w:space="0" w:color="auto"/>
            <w:right w:val="none" w:sz="0" w:space="0" w:color="auto"/>
          </w:divBdr>
        </w:div>
        <w:div w:id="54620330">
          <w:marLeft w:val="0"/>
          <w:marRight w:val="0"/>
          <w:marTop w:val="0"/>
          <w:marBottom w:val="0"/>
          <w:divBdr>
            <w:top w:val="none" w:sz="0" w:space="0" w:color="auto"/>
            <w:left w:val="none" w:sz="0" w:space="0" w:color="auto"/>
            <w:bottom w:val="none" w:sz="0" w:space="0" w:color="auto"/>
            <w:right w:val="none" w:sz="0" w:space="0" w:color="auto"/>
          </w:divBdr>
        </w:div>
        <w:div w:id="270285793">
          <w:marLeft w:val="0"/>
          <w:marRight w:val="0"/>
          <w:marTop w:val="0"/>
          <w:marBottom w:val="0"/>
          <w:divBdr>
            <w:top w:val="none" w:sz="0" w:space="0" w:color="auto"/>
            <w:left w:val="none" w:sz="0" w:space="0" w:color="auto"/>
            <w:bottom w:val="none" w:sz="0" w:space="0" w:color="auto"/>
            <w:right w:val="none" w:sz="0" w:space="0" w:color="auto"/>
          </w:divBdr>
        </w:div>
        <w:div w:id="425615647">
          <w:marLeft w:val="0"/>
          <w:marRight w:val="0"/>
          <w:marTop w:val="0"/>
          <w:marBottom w:val="0"/>
          <w:divBdr>
            <w:top w:val="none" w:sz="0" w:space="0" w:color="auto"/>
            <w:left w:val="none" w:sz="0" w:space="0" w:color="auto"/>
            <w:bottom w:val="none" w:sz="0" w:space="0" w:color="auto"/>
            <w:right w:val="none" w:sz="0" w:space="0" w:color="auto"/>
          </w:divBdr>
        </w:div>
        <w:div w:id="527181924">
          <w:marLeft w:val="0"/>
          <w:marRight w:val="0"/>
          <w:marTop w:val="0"/>
          <w:marBottom w:val="0"/>
          <w:divBdr>
            <w:top w:val="none" w:sz="0" w:space="0" w:color="auto"/>
            <w:left w:val="none" w:sz="0" w:space="0" w:color="auto"/>
            <w:bottom w:val="none" w:sz="0" w:space="0" w:color="auto"/>
            <w:right w:val="none" w:sz="0" w:space="0" w:color="auto"/>
          </w:divBdr>
        </w:div>
        <w:div w:id="605423182">
          <w:marLeft w:val="0"/>
          <w:marRight w:val="0"/>
          <w:marTop w:val="0"/>
          <w:marBottom w:val="0"/>
          <w:divBdr>
            <w:top w:val="none" w:sz="0" w:space="0" w:color="auto"/>
            <w:left w:val="none" w:sz="0" w:space="0" w:color="auto"/>
            <w:bottom w:val="none" w:sz="0" w:space="0" w:color="auto"/>
            <w:right w:val="none" w:sz="0" w:space="0" w:color="auto"/>
          </w:divBdr>
        </w:div>
        <w:div w:id="631063134">
          <w:marLeft w:val="0"/>
          <w:marRight w:val="0"/>
          <w:marTop w:val="0"/>
          <w:marBottom w:val="0"/>
          <w:divBdr>
            <w:top w:val="none" w:sz="0" w:space="0" w:color="auto"/>
            <w:left w:val="none" w:sz="0" w:space="0" w:color="auto"/>
            <w:bottom w:val="none" w:sz="0" w:space="0" w:color="auto"/>
            <w:right w:val="none" w:sz="0" w:space="0" w:color="auto"/>
          </w:divBdr>
        </w:div>
        <w:div w:id="715618027">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961882873">
          <w:marLeft w:val="0"/>
          <w:marRight w:val="0"/>
          <w:marTop w:val="0"/>
          <w:marBottom w:val="0"/>
          <w:divBdr>
            <w:top w:val="none" w:sz="0" w:space="0" w:color="auto"/>
            <w:left w:val="none" w:sz="0" w:space="0" w:color="auto"/>
            <w:bottom w:val="none" w:sz="0" w:space="0" w:color="auto"/>
            <w:right w:val="none" w:sz="0" w:space="0" w:color="auto"/>
          </w:divBdr>
        </w:div>
        <w:div w:id="1046904645">
          <w:marLeft w:val="0"/>
          <w:marRight w:val="0"/>
          <w:marTop w:val="0"/>
          <w:marBottom w:val="0"/>
          <w:divBdr>
            <w:top w:val="none" w:sz="0" w:space="0" w:color="auto"/>
            <w:left w:val="none" w:sz="0" w:space="0" w:color="auto"/>
            <w:bottom w:val="none" w:sz="0" w:space="0" w:color="auto"/>
            <w:right w:val="none" w:sz="0" w:space="0" w:color="auto"/>
          </w:divBdr>
        </w:div>
        <w:div w:id="1072388913">
          <w:marLeft w:val="0"/>
          <w:marRight w:val="0"/>
          <w:marTop w:val="0"/>
          <w:marBottom w:val="0"/>
          <w:divBdr>
            <w:top w:val="none" w:sz="0" w:space="0" w:color="auto"/>
            <w:left w:val="none" w:sz="0" w:space="0" w:color="auto"/>
            <w:bottom w:val="none" w:sz="0" w:space="0" w:color="auto"/>
            <w:right w:val="none" w:sz="0" w:space="0" w:color="auto"/>
          </w:divBdr>
        </w:div>
        <w:div w:id="1273784870">
          <w:marLeft w:val="0"/>
          <w:marRight w:val="0"/>
          <w:marTop w:val="0"/>
          <w:marBottom w:val="0"/>
          <w:divBdr>
            <w:top w:val="none" w:sz="0" w:space="0" w:color="auto"/>
            <w:left w:val="none" w:sz="0" w:space="0" w:color="auto"/>
            <w:bottom w:val="none" w:sz="0" w:space="0" w:color="auto"/>
            <w:right w:val="none" w:sz="0" w:space="0" w:color="auto"/>
          </w:divBdr>
        </w:div>
        <w:div w:id="1391802992">
          <w:marLeft w:val="0"/>
          <w:marRight w:val="0"/>
          <w:marTop w:val="0"/>
          <w:marBottom w:val="0"/>
          <w:divBdr>
            <w:top w:val="none" w:sz="0" w:space="0" w:color="auto"/>
            <w:left w:val="none" w:sz="0" w:space="0" w:color="auto"/>
            <w:bottom w:val="none" w:sz="0" w:space="0" w:color="auto"/>
            <w:right w:val="none" w:sz="0" w:space="0" w:color="auto"/>
          </w:divBdr>
        </w:div>
        <w:div w:id="1481070738">
          <w:marLeft w:val="0"/>
          <w:marRight w:val="0"/>
          <w:marTop w:val="0"/>
          <w:marBottom w:val="0"/>
          <w:divBdr>
            <w:top w:val="none" w:sz="0" w:space="0" w:color="auto"/>
            <w:left w:val="none" w:sz="0" w:space="0" w:color="auto"/>
            <w:bottom w:val="none" w:sz="0" w:space="0" w:color="auto"/>
            <w:right w:val="none" w:sz="0" w:space="0" w:color="auto"/>
          </w:divBdr>
        </w:div>
        <w:div w:id="1516189711">
          <w:marLeft w:val="0"/>
          <w:marRight w:val="0"/>
          <w:marTop w:val="0"/>
          <w:marBottom w:val="0"/>
          <w:divBdr>
            <w:top w:val="none" w:sz="0" w:space="0" w:color="auto"/>
            <w:left w:val="none" w:sz="0" w:space="0" w:color="auto"/>
            <w:bottom w:val="none" w:sz="0" w:space="0" w:color="auto"/>
            <w:right w:val="none" w:sz="0" w:space="0" w:color="auto"/>
          </w:divBdr>
        </w:div>
        <w:div w:id="1577857053">
          <w:marLeft w:val="0"/>
          <w:marRight w:val="0"/>
          <w:marTop w:val="0"/>
          <w:marBottom w:val="0"/>
          <w:divBdr>
            <w:top w:val="none" w:sz="0" w:space="0" w:color="auto"/>
            <w:left w:val="none" w:sz="0" w:space="0" w:color="auto"/>
            <w:bottom w:val="none" w:sz="0" w:space="0" w:color="auto"/>
            <w:right w:val="none" w:sz="0" w:space="0" w:color="auto"/>
          </w:divBdr>
        </w:div>
        <w:div w:id="1579973677">
          <w:marLeft w:val="0"/>
          <w:marRight w:val="0"/>
          <w:marTop w:val="0"/>
          <w:marBottom w:val="0"/>
          <w:divBdr>
            <w:top w:val="none" w:sz="0" w:space="0" w:color="auto"/>
            <w:left w:val="none" w:sz="0" w:space="0" w:color="auto"/>
            <w:bottom w:val="none" w:sz="0" w:space="0" w:color="auto"/>
            <w:right w:val="none" w:sz="0" w:space="0" w:color="auto"/>
          </w:divBdr>
        </w:div>
        <w:div w:id="1682051606">
          <w:marLeft w:val="0"/>
          <w:marRight w:val="0"/>
          <w:marTop w:val="0"/>
          <w:marBottom w:val="0"/>
          <w:divBdr>
            <w:top w:val="none" w:sz="0" w:space="0" w:color="auto"/>
            <w:left w:val="none" w:sz="0" w:space="0" w:color="auto"/>
            <w:bottom w:val="none" w:sz="0" w:space="0" w:color="auto"/>
            <w:right w:val="none" w:sz="0" w:space="0" w:color="auto"/>
          </w:divBdr>
        </w:div>
        <w:div w:id="1854303495">
          <w:marLeft w:val="0"/>
          <w:marRight w:val="0"/>
          <w:marTop w:val="0"/>
          <w:marBottom w:val="0"/>
          <w:divBdr>
            <w:top w:val="none" w:sz="0" w:space="0" w:color="auto"/>
            <w:left w:val="none" w:sz="0" w:space="0" w:color="auto"/>
            <w:bottom w:val="none" w:sz="0" w:space="0" w:color="auto"/>
            <w:right w:val="none" w:sz="0" w:space="0" w:color="auto"/>
          </w:divBdr>
        </w:div>
        <w:div w:id="1880817711">
          <w:marLeft w:val="0"/>
          <w:marRight w:val="0"/>
          <w:marTop w:val="0"/>
          <w:marBottom w:val="0"/>
          <w:divBdr>
            <w:top w:val="none" w:sz="0" w:space="0" w:color="auto"/>
            <w:left w:val="none" w:sz="0" w:space="0" w:color="auto"/>
            <w:bottom w:val="none" w:sz="0" w:space="0" w:color="auto"/>
            <w:right w:val="none" w:sz="0" w:space="0" w:color="auto"/>
          </w:divBdr>
        </w:div>
        <w:div w:id="1932740154">
          <w:marLeft w:val="0"/>
          <w:marRight w:val="0"/>
          <w:marTop w:val="0"/>
          <w:marBottom w:val="0"/>
          <w:divBdr>
            <w:top w:val="none" w:sz="0" w:space="0" w:color="auto"/>
            <w:left w:val="none" w:sz="0" w:space="0" w:color="auto"/>
            <w:bottom w:val="none" w:sz="0" w:space="0" w:color="auto"/>
            <w:right w:val="none" w:sz="0" w:space="0" w:color="auto"/>
          </w:divBdr>
        </w:div>
        <w:div w:id="1961911968">
          <w:marLeft w:val="0"/>
          <w:marRight w:val="0"/>
          <w:marTop w:val="0"/>
          <w:marBottom w:val="0"/>
          <w:divBdr>
            <w:top w:val="none" w:sz="0" w:space="0" w:color="auto"/>
            <w:left w:val="none" w:sz="0" w:space="0" w:color="auto"/>
            <w:bottom w:val="none" w:sz="0" w:space="0" w:color="auto"/>
            <w:right w:val="none" w:sz="0" w:space="0" w:color="auto"/>
          </w:divBdr>
        </w:div>
        <w:div w:id="1995140465">
          <w:marLeft w:val="0"/>
          <w:marRight w:val="0"/>
          <w:marTop w:val="0"/>
          <w:marBottom w:val="0"/>
          <w:divBdr>
            <w:top w:val="none" w:sz="0" w:space="0" w:color="auto"/>
            <w:left w:val="none" w:sz="0" w:space="0" w:color="auto"/>
            <w:bottom w:val="none" w:sz="0" w:space="0" w:color="auto"/>
            <w:right w:val="none" w:sz="0" w:space="0" w:color="auto"/>
          </w:divBdr>
        </w:div>
        <w:div w:id="2005619657">
          <w:marLeft w:val="0"/>
          <w:marRight w:val="0"/>
          <w:marTop w:val="0"/>
          <w:marBottom w:val="0"/>
          <w:divBdr>
            <w:top w:val="none" w:sz="0" w:space="0" w:color="auto"/>
            <w:left w:val="none" w:sz="0" w:space="0" w:color="auto"/>
            <w:bottom w:val="none" w:sz="0" w:space="0" w:color="auto"/>
            <w:right w:val="none" w:sz="0" w:space="0" w:color="auto"/>
          </w:divBdr>
        </w:div>
      </w:divsChild>
    </w:div>
    <w:div w:id="1144783924">
      <w:bodyDiv w:val="1"/>
      <w:marLeft w:val="0"/>
      <w:marRight w:val="0"/>
      <w:marTop w:val="0"/>
      <w:marBottom w:val="0"/>
      <w:divBdr>
        <w:top w:val="none" w:sz="0" w:space="0" w:color="auto"/>
        <w:left w:val="none" w:sz="0" w:space="0" w:color="auto"/>
        <w:bottom w:val="none" w:sz="0" w:space="0" w:color="auto"/>
        <w:right w:val="none" w:sz="0" w:space="0" w:color="auto"/>
      </w:divBdr>
      <w:divsChild>
        <w:div w:id="24596621">
          <w:marLeft w:val="0"/>
          <w:marRight w:val="0"/>
          <w:marTop w:val="0"/>
          <w:marBottom w:val="0"/>
          <w:divBdr>
            <w:top w:val="none" w:sz="0" w:space="0" w:color="auto"/>
            <w:left w:val="none" w:sz="0" w:space="0" w:color="auto"/>
            <w:bottom w:val="none" w:sz="0" w:space="0" w:color="auto"/>
            <w:right w:val="none" w:sz="0" w:space="0" w:color="auto"/>
          </w:divBdr>
        </w:div>
        <w:div w:id="75590805">
          <w:marLeft w:val="0"/>
          <w:marRight w:val="0"/>
          <w:marTop w:val="0"/>
          <w:marBottom w:val="0"/>
          <w:divBdr>
            <w:top w:val="none" w:sz="0" w:space="0" w:color="auto"/>
            <w:left w:val="none" w:sz="0" w:space="0" w:color="auto"/>
            <w:bottom w:val="none" w:sz="0" w:space="0" w:color="auto"/>
            <w:right w:val="none" w:sz="0" w:space="0" w:color="auto"/>
          </w:divBdr>
        </w:div>
        <w:div w:id="269749315">
          <w:marLeft w:val="0"/>
          <w:marRight w:val="0"/>
          <w:marTop w:val="0"/>
          <w:marBottom w:val="0"/>
          <w:divBdr>
            <w:top w:val="none" w:sz="0" w:space="0" w:color="auto"/>
            <w:left w:val="none" w:sz="0" w:space="0" w:color="auto"/>
            <w:bottom w:val="none" w:sz="0" w:space="0" w:color="auto"/>
            <w:right w:val="none" w:sz="0" w:space="0" w:color="auto"/>
          </w:divBdr>
        </w:div>
        <w:div w:id="368576840">
          <w:marLeft w:val="0"/>
          <w:marRight w:val="0"/>
          <w:marTop w:val="0"/>
          <w:marBottom w:val="0"/>
          <w:divBdr>
            <w:top w:val="none" w:sz="0" w:space="0" w:color="auto"/>
            <w:left w:val="none" w:sz="0" w:space="0" w:color="auto"/>
            <w:bottom w:val="none" w:sz="0" w:space="0" w:color="auto"/>
            <w:right w:val="none" w:sz="0" w:space="0" w:color="auto"/>
          </w:divBdr>
        </w:div>
        <w:div w:id="513692705">
          <w:marLeft w:val="0"/>
          <w:marRight w:val="0"/>
          <w:marTop w:val="0"/>
          <w:marBottom w:val="0"/>
          <w:divBdr>
            <w:top w:val="none" w:sz="0" w:space="0" w:color="auto"/>
            <w:left w:val="none" w:sz="0" w:space="0" w:color="auto"/>
            <w:bottom w:val="none" w:sz="0" w:space="0" w:color="auto"/>
            <w:right w:val="none" w:sz="0" w:space="0" w:color="auto"/>
          </w:divBdr>
        </w:div>
        <w:div w:id="533465593">
          <w:marLeft w:val="0"/>
          <w:marRight w:val="0"/>
          <w:marTop w:val="0"/>
          <w:marBottom w:val="0"/>
          <w:divBdr>
            <w:top w:val="none" w:sz="0" w:space="0" w:color="auto"/>
            <w:left w:val="none" w:sz="0" w:space="0" w:color="auto"/>
            <w:bottom w:val="none" w:sz="0" w:space="0" w:color="auto"/>
            <w:right w:val="none" w:sz="0" w:space="0" w:color="auto"/>
          </w:divBdr>
        </w:div>
        <w:div w:id="592394092">
          <w:marLeft w:val="0"/>
          <w:marRight w:val="0"/>
          <w:marTop w:val="0"/>
          <w:marBottom w:val="0"/>
          <w:divBdr>
            <w:top w:val="none" w:sz="0" w:space="0" w:color="auto"/>
            <w:left w:val="none" w:sz="0" w:space="0" w:color="auto"/>
            <w:bottom w:val="none" w:sz="0" w:space="0" w:color="auto"/>
            <w:right w:val="none" w:sz="0" w:space="0" w:color="auto"/>
          </w:divBdr>
        </w:div>
        <w:div w:id="604120300">
          <w:marLeft w:val="0"/>
          <w:marRight w:val="0"/>
          <w:marTop w:val="0"/>
          <w:marBottom w:val="0"/>
          <w:divBdr>
            <w:top w:val="none" w:sz="0" w:space="0" w:color="auto"/>
            <w:left w:val="none" w:sz="0" w:space="0" w:color="auto"/>
            <w:bottom w:val="none" w:sz="0" w:space="0" w:color="auto"/>
            <w:right w:val="none" w:sz="0" w:space="0" w:color="auto"/>
          </w:divBdr>
        </w:div>
        <w:div w:id="627012406">
          <w:marLeft w:val="0"/>
          <w:marRight w:val="0"/>
          <w:marTop w:val="0"/>
          <w:marBottom w:val="0"/>
          <w:divBdr>
            <w:top w:val="none" w:sz="0" w:space="0" w:color="auto"/>
            <w:left w:val="none" w:sz="0" w:space="0" w:color="auto"/>
            <w:bottom w:val="none" w:sz="0" w:space="0" w:color="auto"/>
            <w:right w:val="none" w:sz="0" w:space="0" w:color="auto"/>
          </w:divBdr>
        </w:div>
        <w:div w:id="652416339">
          <w:marLeft w:val="0"/>
          <w:marRight w:val="0"/>
          <w:marTop w:val="0"/>
          <w:marBottom w:val="0"/>
          <w:divBdr>
            <w:top w:val="none" w:sz="0" w:space="0" w:color="auto"/>
            <w:left w:val="none" w:sz="0" w:space="0" w:color="auto"/>
            <w:bottom w:val="none" w:sz="0" w:space="0" w:color="auto"/>
            <w:right w:val="none" w:sz="0" w:space="0" w:color="auto"/>
          </w:divBdr>
        </w:div>
        <w:div w:id="686906394">
          <w:marLeft w:val="0"/>
          <w:marRight w:val="0"/>
          <w:marTop w:val="0"/>
          <w:marBottom w:val="0"/>
          <w:divBdr>
            <w:top w:val="none" w:sz="0" w:space="0" w:color="auto"/>
            <w:left w:val="none" w:sz="0" w:space="0" w:color="auto"/>
            <w:bottom w:val="none" w:sz="0" w:space="0" w:color="auto"/>
            <w:right w:val="none" w:sz="0" w:space="0" w:color="auto"/>
          </w:divBdr>
        </w:div>
        <w:div w:id="866061293">
          <w:marLeft w:val="0"/>
          <w:marRight w:val="0"/>
          <w:marTop w:val="0"/>
          <w:marBottom w:val="0"/>
          <w:divBdr>
            <w:top w:val="none" w:sz="0" w:space="0" w:color="auto"/>
            <w:left w:val="none" w:sz="0" w:space="0" w:color="auto"/>
            <w:bottom w:val="none" w:sz="0" w:space="0" w:color="auto"/>
            <w:right w:val="none" w:sz="0" w:space="0" w:color="auto"/>
          </w:divBdr>
        </w:div>
        <w:div w:id="983193898">
          <w:marLeft w:val="0"/>
          <w:marRight w:val="0"/>
          <w:marTop w:val="0"/>
          <w:marBottom w:val="0"/>
          <w:divBdr>
            <w:top w:val="none" w:sz="0" w:space="0" w:color="auto"/>
            <w:left w:val="none" w:sz="0" w:space="0" w:color="auto"/>
            <w:bottom w:val="none" w:sz="0" w:space="0" w:color="auto"/>
            <w:right w:val="none" w:sz="0" w:space="0" w:color="auto"/>
          </w:divBdr>
        </w:div>
        <w:div w:id="1074355644">
          <w:marLeft w:val="0"/>
          <w:marRight w:val="0"/>
          <w:marTop w:val="0"/>
          <w:marBottom w:val="0"/>
          <w:divBdr>
            <w:top w:val="none" w:sz="0" w:space="0" w:color="auto"/>
            <w:left w:val="none" w:sz="0" w:space="0" w:color="auto"/>
            <w:bottom w:val="none" w:sz="0" w:space="0" w:color="auto"/>
            <w:right w:val="none" w:sz="0" w:space="0" w:color="auto"/>
          </w:divBdr>
        </w:div>
        <w:div w:id="1074476237">
          <w:marLeft w:val="0"/>
          <w:marRight w:val="0"/>
          <w:marTop w:val="0"/>
          <w:marBottom w:val="0"/>
          <w:divBdr>
            <w:top w:val="none" w:sz="0" w:space="0" w:color="auto"/>
            <w:left w:val="none" w:sz="0" w:space="0" w:color="auto"/>
            <w:bottom w:val="none" w:sz="0" w:space="0" w:color="auto"/>
            <w:right w:val="none" w:sz="0" w:space="0" w:color="auto"/>
          </w:divBdr>
        </w:div>
        <w:div w:id="1089161259">
          <w:marLeft w:val="0"/>
          <w:marRight w:val="0"/>
          <w:marTop w:val="0"/>
          <w:marBottom w:val="0"/>
          <w:divBdr>
            <w:top w:val="none" w:sz="0" w:space="0" w:color="auto"/>
            <w:left w:val="none" w:sz="0" w:space="0" w:color="auto"/>
            <w:bottom w:val="none" w:sz="0" w:space="0" w:color="auto"/>
            <w:right w:val="none" w:sz="0" w:space="0" w:color="auto"/>
          </w:divBdr>
        </w:div>
        <w:div w:id="1161039289">
          <w:marLeft w:val="0"/>
          <w:marRight w:val="0"/>
          <w:marTop w:val="0"/>
          <w:marBottom w:val="0"/>
          <w:divBdr>
            <w:top w:val="none" w:sz="0" w:space="0" w:color="auto"/>
            <w:left w:val="none" w:sz="0" w:space="0" w:color="auto"/>
            <w:bottom w:val="none" w:sz="0" w:space="0" w:color="auto"/>
            <w:right w:val="none" w:sz="0" w:space="0" w:color="auto"/>
          </w:divBdr>
        </w:div>
        <w:div w:id="1390223714">
          <w:marLeft w:val="0"/>
          <w:marRight w:val="0"/>
          <w:marTop w:val="0"/>
          <w:marBottom w:val="0"/>
          <w:divBdr>
            <w:top w:val="none" w:sz="0" w:space="0" w:color="auto"/>
            <w:left w:val="none" w:sz="0" w:space="0" w:color="auto"/>
            <w:bottom w:val="none" w:sz="0" w:space="0" w:color="auto"/>
            <w:right w:val="none" w:sz="0" w:space="0" w:color="auto"/>
          </w:divBdr>
        </w:div>
        <w:div w:id="1395735946">
          <w:marLeft w:val="0"/>
          <w:marRight w:val="0"/>
          <w:marTop w:val="0"/>
          <w:marBottom w:val="0"/>
          <w:divBdr>
            <w:top w:val="none" w:sz="0" w:space="0" w:color="auto"/>
            <w:left w:val="none" w:sz="0" w:space="0" w:color="auto"/>
            <w:bottom w:val="none" w:sz="0" w:space="0" w:color="auto"/>
            <w:right w:val="none" w:sz="0" w:space="0" w:color="auto"/>
          </w:divBdr>
        </w:div>
        <w:div w:id="1607930955">
          <w:marLeft w:val="0"/>
          <w:marRight w:val="0"/>
          <w:marTop w:val="0"/>
          <w:marBottom w:val="0"/>
          <w:divBdr>
            <w:top w:val="none" w:sz="0" w:space="0" w:color="auto"/>
            <w:left w:val="none" w:sz="0" w:space="0" w:color="auto"/>
            <w:bottom w:val="none" w:sz="0" w:space="0" w:color="auto"/>
            <w:right w:val="none" w:sz="0" w:space="0" w:color="auto"/>
          </w:divBdr>
        </w:div>
        <w:div w:id="1683818523">
          <w:marLeft w:val="0"/>
          <w:marRight w:val="0"/>
          <w:marTop w:val="0"/>
          <w:marBottom w:val="0"/>
          <w:divBdr>
            <w:top w:val="none" w:sz="0" w:space="0" w:color="auto"/>
            <w:left w:val="none" w:sz="0" w:space="0" w:color="auto"/>
            <w:bottom w:val="none" w:sz="0" w:space="0" w:color="auto"/>
            <w:right w:val="none" w:sz="0" w:space="0" w:color="auto"/>
          </w:divBdr>
        </w:div>
        <w:div w:id="1850751304">
          <w:marLeft w:val="0"/>
          <w:marRight w:val="0"/>
          <w:marTop w:val="0"/>
          <w:marBottom w:val="0"/>
          <w:divBdr>
            <w:top w:val="none" w:sz="0" w:space="0" w:color="auto"/>
            <w:left w:val="none" w:sz="0" w:space="0" w:color="auto"/>
            <w:bottom w:val="none" w:sz="0" w:space="0" w:color="auto"/>
            <w:right w:val="none" w:sz="0" w:space="0" w:color="auto"/>
          </w:divBdr>
        </w:div>
        <w:div w:id="1883325586">
          <w:marLeft w:val="0"/>
          <w:marRight w:val="0"/>
          <w:marTop w:val="0"/>
          <w:marBottom w:val="0"/>
          <w:divBdr>
            <w:top w:val="none" w:sz="0" w:space="0" w:color="auto"/>
            <w:left w:val="none" w:sz="0" w:space="0" w:color="auto"/>
            <w:bottom w:val="none" w:sz="0" w:space="0" w:color="auto"/>
            <w:right w:val="none" w:sz="0" w:space="0" w:color="auto"/>
          </w:divBdr>
        </w:div>
        <w:div w:id="2045517829">
          <w:marLeft w:val="0"/>
          <w:marRight w:val="0"/>
          <w:marTop w:val="0"/>
          <w:marBottom w:val="0"/>
          <w:divBdr>
            <w:top w:val="none" w:sz="0" w:space="0" w:color="auto"/>
            <w:left w:val="none" w:sz="0" w:space="0" w:color="auto"/>
            <w:bottom w:val="none" w:sz="0" w:space="0" w:color="auto"/>
            <w:right w:val="none" w:sz="0" w:space="0" w:color="auto"/>
          </w:divBdr>
        </w:div>
        <w:div w:id="2052532068">
          <w:marLeft w:val="0"/>
          <w:marRight w:val="0"/>
          <w:marTop w:val="0"/>
          <w:marBottom w:val="0"/>
          <w:divBdr>
            <w:top w:val="none" w:sz="0" w:space="0" w:color="auto"/>
            <w:left w:val="none" w:sz="0" w:space="0" w:color="auto"/>
            <w:bottom w:val="none" w:sz="0" w:space="0" w:color="auto"/>
            <w:right w:val="none" w:sz="0" w:space="0" w:color="auto"/>
          </w:divBdr>
        </w:div>
      </w:divsChild>
    </w:div>
    <w:div w:id="1217088562">
      <w:bodyDiv w:val="1"/>
      <w:marLeft w:val="0"/>
      <w:marRight w:val="0"/>
      <w:marTop w:val="0"/>
      <w:marBottom w:val="0"/>
      <w:divBdr>
        <w:top w:val="none" w:sz="0" w:space="0" w:color="auto"/>
        <w:left w:val="none" w:sz="0" w:space="0" w:color="auto"/>
        <w:bottom w:val="none" w:sz="0" w:space="0" w:color="auto"/>
        <w:right w:val="none" w:sz="0" w:space="0" w:color="auto"/>
      </w:divBdr>
    </w:div>
    <w:div w:id="1219778510">
      <w:bodyDiv w:val="1"/>
      <w:marLeft w:val="0"/>
      <w:marRight w:val="0"/>
      <w:marTop w:val="0"/>
      <w:marBottom w:val="0"/>
      <w:divBdr>
        <w:top w:val="none" w:sz="0" w:space="0" w:color="auto"/>
        <w:left w:val="none" w:sz="0" w:space="0" w:color="auto"/>
        <w:bottom w:val="none" w:sz="0" w:space="0" w:color="auto"/>
        <w:right w:val="none" w:sz="0" w:space="0" w:color="auto"/>
      </w:divBdr>
      <w:divsChild>
        <w:div w:id="35283145">
          <w:marLeft w:val="0"/>
          <w:marRight w:val="0"/>
          <w:marTop w:val="0"/>
          <w:marBottom w:val="0"/>
          <w:divBdr>
            <w:top w:val="none" w:sz="0" w:space="0" w:color="auto"/>
            <w:left w:val="none" w:sz="0" w:space="0" w:color="auto"/>
            <w:bottom w:val="none" w:sz="0" w:space="0" w:color="auto"/>
            <w:right w:val="none" w:sz="0" w:space="0" w:color="auto"/>
          </w:divBdr>
        </w:div>
        <w:div w:id="165290248">
          <w:marLeft w:val="0"/>
          <w:marRight w:val="0"/>
          <w:marTop w:val="0"/>
          <w:marBottom w:val="0"/>
          <w:divBdr>
            <w:top w:val="none" w:sz="0" w:space="0" w:color="auto"/>
            <w:left w:val="none" w:sz="0" w:space="0" w:color="auto"/>
            <w:bottom w:val="none" w:sz="0" w:space="0" w:color="auto"/>
            <w:right w:val="none" w:sz="0" w:space="0" w:color="auto"/>
          </w:divBdr>
        </w:div>
        <w:div w:id="186067794">
          <w:marLeft w:val="0"/>
          <w:marRight w:val="0"/>
          <w:marTop w:val="0"/>
          <w:marBottom w:val="0"/>
          <w:divBdr>
            <w:top w:val="none" w:sz="0" w:space="0" w:color="auto"/>
            <w:left w:val="none" w:sz="0" w:space="0" w:color="auto"/>
            <w:bottom w:val="none" w:sz="0" w:space="0" w:color="auto"/>
            <w:right w:val="none" w:sz="0" w:space="0" w:color="auto"/>
          </w:divBdr>
        </w:div>
        <w:div w:id="263071770">
          <w:marLeft w:val="0"/>
          <w:marRight w:val="0"/>
          <w:marTop w:val="0"/>
          <w:marBottom w:val="0"/>
          <w:divBdr>
            <w:top w:val="none" w:sz="0" w:space="0" w:color="auto"/>
            <w:left w:val="none" w:sz="0" w:space="0" w:color="auto"/>
            <w:bottom w:val="none" w:sz="0" w:space="0" w:color="auto"/>
            <w:right w:val="none" w:sz="0" w:space="0" w:color="auto"/>
          </w:divBdr>
        </w:div>
        <w:div w:id="295528952">
          <w:marLeft w:val="0"/>
          <w:marRight w:val="0"/>
          <w:marTop w:val="0"/>
          <w:marBottom w:val="0"/>
          <w:divBdr>
            <w:top w:val="none" w:sz="0" w:space="0" w:color="auto"/>
            <w:left w:val="none" w:sz="0" w:space="0" w:color="auto"/>
            <w:bottom w:val="none" w:sz="0" w:space="0" w:color="auto"/>
            <w:right w:val="none" w:sz="0" w:space="0" w:color="auto"/>
          </w:divBdr>
        </w:div>
        <w:div w:id="303005004">
          <w:marLeft w:val="0"/>
          <w:marRight w:val="0"/>
          <w:marTop w:val="0"/>
          <w:marBottom w:val="0"/>
          <w:divBdr>
            <w:top w:val="none" w:sz="0" w:space="0" w:color="auto"/>
            <w:left w:val="none" w:sz="0" w:space="0" w:color="auto"/>
            <w:bottom w:val="none" w:sz="0" w:space="0" w:color="auto"/>
            <w:right w:val="none" w:sz="0" w:space="0" w:color="auto"/>
          </w:divBdr>
        </w:div>
        <w:div w:id="344982641">
          <w:marLeft w:val="0"/>
          <w:marRight w:val="0"/>
          <w:marTop w:val="0"/>
          <w:marBottom w:val="0"/>
          <w:divBdr>
            <w:top w:val="none" w:sz="0" w:space="0" w:color="auto"/>
            <w:left w:val="none" w:sz="0" w:space="0" w:color="auto"/>
            <w:bottom w:val="none" w:sz="0" w:space="0" w:color="auto"/>
            <w:right w:val="none" w:sz="0" w:space="0" w:color="auto"/>
          </w:divBdr>
        </w:div>
        <w:div w:id="362243547">
          <w:marLeft w:val="0"/>
          <w:marRight w:val="0"/>
          <w:marTop w:val="0"/>
          <w:marBottom w:val="0"/>
          <w:divBdr>
            <w:top w:val="none" w:sz="0" w:space="0" w:color="auto"/>
            <w:left w:val="none" w:sz="0" w:space="0" w:color="auto"/>
            <w:bottom w:val="none" w:sz="0" w:space="0" w:color="auto"/>
            <w:right w:val="none" w:sz="0" w:space="0" w:color="auto"/>
          </w:divBdr>
        </w:div>
        <w:div w:id="808398496">
          <w:marLeft w:val="0"/>
          <w:marRight w:val="0"/>
          <w:marTop w:val="0"/>
          <w:marBottom w:val="0"/>
          <w:divBdr>
            <w:top w:val="none" w:sz="0" w:space="0" w:color="auto"/>
            <w:left w:val="none" w:sz="0" w:space="0" w:color="auto"/>
            <w:bottom w:val="none" w:sz="0" w:space="0" w:color="auto"/>
            <w:right w:val="none" w:sz="0" w:space="0" w:color="auto"/>
          </w:divBdr>
        </w:div>
        <w:div w:id="990137136">
          <w:marLeft w:val="0"/>
          <w:marRight w:val="0"/>
          <w:marTop w:val="0"/>
          <w:marBottom w:val="0"/>
          <w:divBdr>
            <w:top w:val="none" w:sz="0" w:space="0" w:color="auto"/>
            <w:left w:val="none" w:sz="0" w:space="0" w:color="auto"/>
            <w:bottom w:val="none" w:sz="0" w:space="0" w:color="auto"/>
            <w:right w:val="none" w:sz="0" w:space="0" w:color="auto"/>
          </w:divBdr>
        </w:div>
        <w:div w:id="993992007">
          <w:marLeft w:val="0"/>
          <w:marRight w:val="0"/>
          <w:marTop w:val="0"/>
          <w:marBottom w:val="0"/>
          <w:divBdr>
            <w:top w:val="none" w:sz="0" w:space="0" w:color="auto"/>
            <w:left w:val="none" w:sz="0" w:space="0" w:color="auto"/>
            <w:bottom w:val="none" w:sz="0" w:space="0" w:color="auto"/>
            <w:right w:val="none" w:sz="0" w:space="0" w:color="auto"/>
          </w:divBdr>
        </w:div>
        <w:div w:id="1048919226">
          <w:marLeft w:val="0"/>
          <w:marRight w:val="0"/>
          <w:marTop w:val="0"/>
          <w:marBottom w:val="0"/>
          <w:divBdr>
            <w:top w:val="none" w:sz="0" w:space="0" w:color="auto"/>
            <w:left w:val="none" w:sz="0" w:space="0" w:color="auto"/>
            <w:bottom w:val="none" w:sz="0" w:space="0" w:color="auto"/>
            <w:right w:val="none" w:sz="0" w:space="0" w:color="auto"/>
          </w:divBdr>
        </w:div>
        <w:div w:id="1199514997">
          <w:marLeft w:val="0"/>
          <w:marRight w:val="0"/>
          <w:marTop w:val="0"/>
          <w:marBottom w:val="0"/>
          <w:divBdr>
            <w:top w:val="none" w:sz="0" w:space="0" w:color="auto"/>
            <w:left w:val="none" w:sz="0" w:space="0" w:color="auto"/>
            <w:bottom w:val="none" w:sz="0" w:space="0" w:color="auto"/>
            <w:right w:val="none" w:sz="0" w:space="0" w:color="auto"/>
          </w:divBdr>
        </w:div>
        <w:div w:id="1271012661">
          <w:marLeft w:val="0"/>
          <w:marRight w:val="0"/>
          <w:marTop w:val="0"/>
          <w:marBottom w:val="0"/>
          <w:divBdr>
            <w:top w:val="none" w:sz="0" w:space="0" w:color="auto"/>
            <w:left w:val="none" w:sz="0" w:space="0" w:color="auto"/>
            <w:bottom w:val="none" w:sz="0" w:space="0" w:color="auto"/>
            <w:right w:val="none" w:sz="0" w:space="0" w:color="auto"/>
          </w:divBdr>
        </w:div>
        <w:div w:id="1278440188">
          <w:marLeft w:val="0"/>
          <w:marRight w:val="0"/>
          <w:marTop w:val="0"/>
          <w:marBottom w:val="0"/>
          <w:divBdr>
            <w:top w:val="none" w:sz="0" w:space="0" w:color="auto"/>
            <w:left w:val="none" w:sz="0" w:space="0" w:color="auto"/>
            <w:bottom w:val="none" w:sz="0" w:space="0" w:color="auto"/>
            <w:right w:val="none" w:sz="0" w:space="0" w:color="auto"/>
          </w:divBdr>
        </w:div>
        <w:div w:id="1326863566">
          <w:marLeft w:val="0"/>
          <w:marRight w:val="0"/>
          <w:marTop w:val="0"/>
          <w:marBottom w:val="0"/>
          <w:divBdr>
            <w:top w:val="none" w:sz="0" w:space="0" w:color="auto"/>
            <w:left w:val="none" w:sz="0" w:space="0" w:color="auto"/>
            <w:bottom w:val="none" w:sz="0" w:space="0" w:color="auto"/>
            <w:right w:val="none" w:sz="0" w:space="0" w:color="auto"/>
          </w:divBdr>
        </w:div>
        <w:div w:id="1449544745">
          <w:marLeft w:val="0"/>
          <w:marRight w:val="0"/>
          <w:marTop w:val="0"/>
          <w:marBottom w:val="0"/>
          <w:divBdr>
            <w:top w:val="none" w:sz="0" w:space="0" w:color="auto"/>
            <w:left w:val="none" w:sz="0" w:space="0" w:color="auto"/>
            <w:bottom w:val="none" w:sz="0" w:space="0" w:color="auto"/>
            <w:right w:val="none" w:sz="0" w:space="0" w:color="auto"/>
          </w:divBdr>
        </w:div>
        <w:div w:id="1515027044">
          <w:marLeft w:val="0"/>
          <w:marRight w:val="0"/>
          <w:marTop w:val="0"/>
          <w:marBottom w:val="0"/>
          <w:divBdr>
            <w:top w:val="none" w:sz="0" w:space="0" w:color="auto"/>
            <w:left w:val="none" w:sz="0" w:space="0" w:color="auto"/>
            <w:bottom w:val="none" w:sz="0" w:space="0" w:color="auto"/>
            <w:right w:val="none" w:sz="0" w:space="0" w:color="auto"/>
          </w:divBdr>
        </w:div>
        <w:div w:id="1565531878">
          <w:marLeft w:val="0"/>
          <w:marRight w:val="0"/>
          <w:marTop w:val="0"/>
          <w:marBottom w:val="0"/>
          <w:divBdr>
            <w:top w:val="none" w:sz="0" w:space="0" w:color="auto"/>
            <w:left w:val="none" w:sz="0" w:space="0" w:color="auto"/>
            <w:bottom w:val="none" w:sz="0" w:space="0" w:color="auto"/>
            <w:right w:val="none" w:sz="0" w:space="0" w:color="auto"/>
          </w:divBdr>
        </w:div>
        <w:div w:id="1860392667">
          <w:marLeft w:val="0"/>
          <w:marRight w:val="0"/>
          <w:marTop w:val="0"/>
          <w:marBottom w:val="0"/>
          <w:divBdr>
            <w:top w:val="none" w:sz="0" w:space="0" w:color="auto"/>
            <w:left w:val="none" w:sz="0" w:space="0" w:color="auto"/>
            <w:bottom w:val="none" w:sz="0" w:space="0" w:color="auto"/>
            <w:right w:val="none" w:sz="0" w:space="0" w:color="auto"/>
          </w:divBdr>
        </w:div>
        <w:div w:id="1993484411">
          <w:marLeft w:val="0"/>
          <w:marRight w:val="0"/>
          <w:marTop w:val="0"/>
          <w:marBottom w:val="0"/>
          <w:divBdr>
            <w:top w:val="none" w:sz="0" w:space="0" w:color="auto"/>
            <w:left w:val="none" w:sz="0" w:space="0" w:color="auto"/>
            <w:bottom w:val="none" w:sz="0" w:space="0" w:color="auto"/>
            <w:right w:val="none" w:sz="0" w:space="0" w:color="auto"/>
          </w:divBdr>
        </w:div>
        <w:div w:id="2008942983">
          <w:marLeft w:val="0"/>
          <w:marRight w:val="0"/>
          <w:marTop w:val="0"/>
          <w:marBottom w:val="0"/>
          <w:divBdr>
            <w:top w:val="none" w:sz="0" w:space="0" w:color="auto"/>
            <w:left w:val="none" w:sz="0" w:space="0" w:color="auto"/>
            <w:bottom w:val="none" w:sz="0" w:space="0" w:color="auto"/>
            <w:right w:val="none" w:sz="0" w:space="0" w:color="auto"/>
          </w:divBdr>
        </w:div>
        <w:div w:id="2013529085">
          <w:marLeft w:val="0"/>
          <w:marRight w:val="0"/>
          <w:marTop w:val="0"/>
          <w:marBottom w:val="0"/>
          <w:divBdr>
            <w:top w:val="none" w:sz="0" w:space="0" w:color="auto"/>
            <w:left w:val="none" w:sz="0" w:space="0" w:color="auto"/>
            <w:bottom w:val="none" w:sz="0" w:space="0" w:color="auto"/>
            <w:right w:val="none" w:sz="0" w:space="0" w:color="auto"/>
          </w:divBdr>
        </w:div>
        <w:div w:id="2049598005">
          <w:marLeft w:val="0"/>
          <w:marRight w:val="0"/>
          <w:marTop w:val="0"/>
          <w:marBottom w:val="0"/>
          <w:divBdr>
            <w:top w:val="none" w:sz="0" w:space="0" w:color="auto"/>
            <w:left w:val="none" w:sz="0" w:space="0" w:color="auto"/>
            <w:bottom w:val="none" w:sz="0" w:space="0" w:color="auto"/>
            <w:right w:val="none" w:sz="0" w:space="0" w:color="auto"/>
          </w:divBdr>
        </w:div>
        <w:div w:id="2136674010">
          <w:marLeft w:val="0"/>
          <w:marRight w:val="0"/>
          <w:marTop w:val="0"/>
          <w:marBottom w:val="0"/>
          <w:divBdr>
            <w:top w:val="none" w:sz="0" w:space="0" w:color="auto"/>
            <w:left w:val="none" w:sz="0" w:space="0" w:color="auto"/>
            <w:bottom w:val="none" w:sz="0" w:space="0" w:color="auto"/>
            <w:right w:val="none" w:sz="0" w:space="0" w:color="auto"/>
          </w:divBdr>
        </w:div>
      </w:divsChild>
    </w:div>
    <w:div w:id="1328552488">
      <w:bodyDiv w:val="1"/>
      <w:marLeft w:val="0"/>
      <w:marRight w:val="0"/>
      <w:marTop w:val="0"/>
      <w:marBottom w:val="0"/>
      <w:divBdr>
        <w:top w:val="none" w:sz="0" w:space="0" w:color="auto"/>
        <w:left w:val="none" w:sz="0" w:space="0" w:color="auto"/>
        <w:bottom w:val="none" w:sz="0" w:space="0" w:color="auto"/>
        <w:right w:val="none" w:sz="0" w:space="0" w:color="auto"/>
      </w:divBdr>
      <w:divsChild>
        <w:div w:id="51537355">
          <w:marLeft w:val="0"/>
          <w:marRight w:val="0"/>
          <w:marTop w:val="0"/>
          <w:marBottom w:val="0"/>
          <w:divBdr>
            <w:top w:val="none" w:sz="0" w:space="0" w:color="auto"/>
            <w:left w:val="none" w:sz="0" w:space="0" w:color="auto"/>
            <w:bottom w:val="none" w:sz="0" w:space="0" w:color="auto"/>
            <w:right w:val="none" w:sz="0" w:space="0" w:color="auto"/>
          </w:divBdr>
        </w:div>
        <w:div w:id="67726984">
          <w:marLeft w:val="0"/>
          <w:marRight w:val="0"/>
          <w:marTop w:val="0"/>
          <w:marBottom w:val="0"/>
          <w:divBdr>
            <w:top w:val="none" w:sz="0" w:space="0" w:color="auto"/>
            <w:left w:val="none" w:sz="0" w:space="0" w:color="auto"/>
            <w:bottom w:val="none" w:sz="0" w:space="0" w:color="auto"/>
            <w:right w:val="none" w:sz="0" w:space="0" w:color="auto"/>
          </w:divBdr>
        </w:div>
        <w:div w:id="207835653">
          <w:marLeft w:val="0"/>
          <w:marRight w:val="0"/>
          <w:marTop w:val="0"/>
          <w:marBottom w:val="0"/>
          <w:divBdr>
            <w:top w:val="none" w:sz="0" w:space="0" w:color="auto"/>
            <w:left w:val="none" w:sz="0" w:space="0" w:color="auto"/>
            <w:bottom w:val="none" w:sz="0" w:space="0" w:color="auto"/>
            <w:right w:val="none" w:sz="0" w:space="0" w:color="auto"/>
          </w:divBdr>
        </w:div>
        <w:div w:id="230896957">
          <w:marLeft w:val="0"/>
          <w:marRight w:val="0"/>
          <w:marTop w:val="0"/>
          <w:marBottom w:val="0"/>
          <w:divBdr>
            <w:top w:val="none" w:sz="0" w:space="0" w:color="auto"/>
            <w:left w:val="none" w:sz="0" w:space="0" w:color="auto"/>
            <w:bottom w:val="none" w:sz="0" w:space="0" w:color="auto"/>
            <w:right w:val="none" w:sz="0" w:space="0" w:color="auto"/>
          </w:divBdr>
        </w:div>
        <w:div w:id="493254531">
          <w:marLeft w:val="0"/>
          <w:marRight w:val="0"/>
          <w:marTop w:val="0"/>
          <w:marBottom w:val="0"/>
          <w:divBdr>
            <w:top w:val="none" w:sz="0" w:space="0" w:color="auto"/>
            <w:left w:val="none" w:sz="0" w:space="0" w:color="auto"/>
            <w:bottom w:val="none" w:sz="0" w:space="0" w:color="auto"/>
            <w:right w:val="none" w:sz="0" w:space="0" w:color="auto"/>
          </w:divBdr>
        </w:div>
        <w:div w:id="559093617">
          <w:marLeft w:val="0"/>
          <w:marRight w:val="0"/>
          <w:marTop w:val="0"/>
          <w:marBottom w:val="0"/>
          <w:divBdr>
            <w:top w:val="none" w:sz="0" w:space="0" w:color="auto"/>
            <w:left w:val="none" w:sz="0" w:space="0" w:color="auto"/>
            <w:bottom w:val="none" w:sz="0" w:space="0" w:color="auto"/>
            <w:right w:val="none" w:sz="0" w:space="0" w:color="auto"/>
          </w:divBdr>
        </w:div>
        <w:div w:id="623003633">
          <w:marLeft w:val="0"/>
          <w:marRight w:val="0"/>
          <w:marTop w:val="0"/>
          <w:marBottom w:val="0"/>
          <w:divBdr>
            <w:top w:val="none" w:sz="0" w:space="0" w:color="auto"/>
            <w:left w:val="none" w:sz="0" w:space="0" w:color="auto"/>
            <w:bottom w:val="none" w:sz="0" w:space="0" w:color="auto"/>
            <w:right w:val="none" w:sz="0" w:space="0" w:color="auto"/>
          </w:divBdr>
        </w:div>
        <w:div w:id="638150013">
          <w:marLeft w:val="0"/>
          <w:marRight w:val="0"/>
          <w:marTop w:val="0"/>
          <w:marBottom w:val="0"/>
          <w:divBdr>
            <w:top w:val="none" w:sz="0" w:space="0" w:color="auto"/>
            <w:left w:val="none" w:sz="0" w:space="0" w:color="auto"/>
            <w:bottom w:val="none" w:sz="0" w:space="0" w:color="auto"/>
            <w:right w:val="none" w:sz="0" w:space="0" w:color="auto"/>
          </w:divBdr>
        </w:div>
        <w:div w:id="658922178">
          <w:marLeft w:val="0"/>
          <w:marRight w:val="0"/>
          <w:marTop w:val="0"/>
          <w:marBottom w:val="0"/>
          <w:divBdr>
            <w:top w:val="none" w:sz="0" w:space="0" w:color="auto"/>
            <w:left w:val="none" w:sz="0" w:space="0" w:color="auto"/>
            <w:bottom w:val="none" w:sz="0" w:space="0" w:color="auto"/>
            <w:right w:val="none" w:sz="0" w:space="0" w:color="auto"/>
          </w:divBdr>
        </w:div>
        <w:div w:id="690649541">
          <w:marLeft w:val="0"/>
          <w:marRight w:val="0"/>
          <w:marTop w:val="0"/>
          <w:marBottom w:val="0"/>
          <w:divBdr>
            <w:top w:val="none" w:sz="0" w:space="0" w:color="auto"/>
            <w:left w:val="none" w:sz="0" w:space="0" w:color="auto"/>
            <w:bottom w:val="none" w:sz="0" w:space="0" w:color="auto"/>
            <w:right w:val="none" w:sz="0" w:space="0" w:color="auto"/>
          </w:divBdr>
        </w:div>
        <w:div w:id="785659408">
          <w:marLeft w:val="0"/>
          <w:marRight w:val="0"/>
          <w:marTop w:val="0"/>
          <w:marBottom w:val="0"/>
          <w:divBdr>
            <w:top w:val="none" w:sz="0" w:space="0" w:color="auto"/>
            <w:left w:val="none" w:sz="0" w:space="0" w:color="auto"/>
            <w:bottom w:val="none" w:sz="0" w:space="0" w:color="auto"/>
            <w:right w:val="none" w:sz="0" w:space="0" w:color="auto"/>
          </w:divBdr>
        </w:div>
        <w:div w:id="830832396">
          <w:marLeft w:val="0"/>
          <w:marRight w:val="0"/>
          <w:marTop w:val="0"/>
          <w:marBottom w:val="0"/>
          <w:divBdr>
            <w:top w:val="none" w:sz="0" w:space="0" w:color="auto"/>
            <w:left w:val="none" w:sz="0" w:space="0" w:color="auto"/>
            <w:bottom w:val="none" w:sz="0" w:space="0" w:color="auto"/>
            <w:right w:val="none" w:sz="0" w:space="0" w:color="auto"/>
          </w:divBdr>
        </w:div>
        <w:div w:id="1205757315">
          <w:marLeft w:val="0"/>
          <w:marRight w:val="0"/>
          <w:marTop w:val="0"/>
          <w:marBottom w:val="0"/>
          <w:divBdr>
            <w:top w:val="none" w:sz="0" w:space="0" w:color="auto"/>
            <w:left w:val="none" w:sz="0" w:space="0" w:color="auto"/>
            <w:bottom w:val="none" w:sz="0" w:space="0" w:color="auto"/>
            <w:right w:val="none" w:sz="0" w:space="0" w:color="auto"/>
          </w:divBdr>
        </w:div>
        <w:div w:id="1378624300">
          <w:marLeft w:val="0"/>
          <w:marRight w:val="0"/>
          <w:marTop w:val="0"/>
          <w:marBottom w:val="0"/>
          <w:divBdr>
            <w:top w:val="none" w:sz="0" w:space="0" w:color="auto"/>
            <w:left w:val="none" w:sz="0" w:space="0" w:color="auto"/>
            <w:bottom w:val="none" w:sz="0" w:space="0" w:color="auto"/>
            <w:right w:val="none" w:sz="0" w:space="0" w:color="auto"/>
          </w:divBdr>
        </w:div>
        <w:div w:id="1531145177">
          <w:marLeft w:val="0"/>
          <w:marRight w:val="0"/>
          <w:marTop w:val="0"/>
          <w:marBottom w:val="0"/>
          <w:divBdr>
            <w:top w:val="none" w:sz="0" w:space="0" w:color="auto"/>
            <w:left w:val="none" w:sz="0" w:space="0" w:color="auto"/>
            <w:bottom w:val="none" w:sz="0" w:space="0" w:color="auto"/>
            <w:right w:val="none" w:sz="0" w:space="0" w:color="auto"/>
          </w:divBdr>
        </w:div>
        <w:div w:id="1625303422">
          <w:marLeft w:val="0"/>
          <w:marRight w:val="0"/>
          <w:marTop w:val="0"/>
          <w:marBottom w:val="0"/>
          <w:divBdr>
            <w:top w:val="none" w:sz="0" w:space="0" w:color="auto"/>
            <w:left w:val="none" w:sz="0" w:space="0" w:color="auto"/>
            <w:bottom w:val="none" w:sz="0" w:space="0" w:color="auto"/>
            <w:right w:val="none" w:sz="0" w:space="0" w:color="auto"/>
          </w:divBdr>
        </w:div>
        <w:div w:id="1669287552">
          <w:marLeft w:val="0"/>
          <w:marRight w:val="0"/>
          <w:marTop w:val="0"/>
          <w:marBottom w:val="0"/>
          <w:divBdr>
            <w:top w:val="none" w:sz="0" w:space="0" w:color="auto"/>
            <w:left w:val="none" w:sz="0" w:space="0" w:color="auto"/>
            <w:bottom w:val="none" w:sz="0" w:space="0" w:color="auto"/>
            <w:right w:val="none" w:sz="0" w:space="0" w:color="auto"/>
          </w:divBdr>
        </w:div>
        <w:div w:id="1681615549">
          <w:marLeft w:val="0"/>
          <w:marRight w:val="0"/>
          <w:marTop w:val="0"/>
          <w:marBottom w:val="0"/>
          <w:divBdr>
            <w:top w:val="none" w:sz="0" w:space="0" w:color="auto"/>
            <w:left w:val="none" w:sz="0" w:space="0" w:color="auto"/>
            <w:bottom w:val="none" w:sz="0" w:space="0" w:color="auto"/>
            <w:right w:val="none" w:sz="0" w:space="0" w:color="auto"/>
          </w:divBdr>
        </w:div>
        <w:div w:id="1714765933">
          <w:marLeft w:val="0"/>
          <w:marRight w:val="0"/>
          <w:marTop w:val="0"/>
          <w:marBottom w:val="0"/>
          <w:divBdr>
            <w:top w:val="none" w:sz="0" w:space="0" w:color="auto"/>
            <w:left w:val="none" w:sz="0" w:space="0" w:color="auto"/>
            <w:bottom w:val="none" w:sz="0" w:space="0" w:color="auto"/>
            <w:right w:val="none" w:sz="0" w:space="0" w:color="auto"/>
          </w:divBdr>
        </w:div>
        <w:div w:id="1795907049">
          <w:marLeft w:val="0"/>
          <w:marRight w:val="0"/>
          <w:marTop w:val="0"/>
          <w:marBottom w:val="0"/>
          <w:divBdr>
            <w:top w:val="none" w:sz="0" w:space="0" w:color="auto"/>
            <w:left w:val="none" w:sz="0" w:space="0" w:color="auto"/>
            <w:bottom w:val="none" w:sz="0" w:space="0" w:color="auto"/>
            <w:right w:val="none" w:sz="0" w:space="0" w:color="auto"/>
          </w:divBdr>
        </w:div>
        <w:div w:id="1959753538">
          <w:marLeft w:val="0"/>
          <w:marRight w:val="0"/>
          <w:marTop w:val="0"/>
          <w:marBottom w:val="0"/>
          <w:divBdr>
            <w:top w:val="none" w:sz="0" w:space="0" w:color="auto"/>
            <w:left w:val="none" w:sz="0" w:space="0" w:color="auto"/>
            <w:bottom w:val="none" w:sz="0" w:space="0" w:color="auto"/>
            <w:right w:val="none" w:sz="0" w:space="0" w:color="auto"/>
          </w:divBdr>
        </w:div>
        <w:div w:id="1968125877">
          <w:marLeft w:val="0"/>
          <w:marRight w:val="0"/>
          <w:marTop w:val="0"/>
          <w:marBottom w:val="0"/>
          <w:divBdr>
            <w:top w:val="none" w:sz="0" w:space="0" w:color="auto"/>
            <w:left w:val="none" w:sz="0" w:space="0" w:color="auto"/>
            <w:bottom w:val="none" w:sz="0" w:space="0" w:color="auto"/>
            <w:right w:val="none" w:sz="0" w:space="0" w:color="auto"/>
          </w:divBdr>
        </w:div>
        <w:div w:id="2032107219">
          <w:marLeft w:val="0"/>
          <w:marRight w:val="0"/>
          <w:marTop w:val="0"/>
          <w:marBottom w:val="0"/>
          <w:divBdr>
            <w:top w:val="none" w:sz="0" w:space="0" w:color="auto"/>
            <w:left w:val="none" w:sz="0" w:space="0" w:color="auto"/>
            <w:bottom w:val="none" w:sz="0" w:space="0" w:color="auto"/>
            <w:right w:val="none" w:sz="0" w:space="0" w:color="auto"/>
          </w:divBdr>
        </w:div>
        <w:div w:id="2040430293">
          <w:marLeft w:val="0"/>
          <w:marRight w:val="0"/>
          <w:marTop w:val="0"/>
          <w:marBottom w:val="0"/>
          <w:divBdr>
            <w:top w:val="none" w:sz="0" w:space="0" w:color="auto"/>
            <w:left w:val="none" w:sz="0" w:space="0" w:color="auto"/>
            <w:bottom w:val="none" w:sz="0" w:space="0" w:color="auto"/>
            <w:right w:val="none" w:sz="0" w:space="0" w:color="auto"/>
          </w:divBdr>
        </w:div>
        <w:div w:id="2089887819">
          <w:marLeft w:val="0"/>
          <w:marRight w:val="0"/>
          <w:marTop w:val="0"/>
          <w:marBottom w:val="0"/>
          <w:divBdr>
            <w:top w:val="none" w:sz="0" w:space="0" w:color="auto"/>
            <w:left w:val="none" w:sz="0" w:space="0" w:color="auto"/>
            <w:bottom w:val="none" w:sz="0" w:space="0" w:color="auto"/>
            <w:right w:val="none" w:sz="0" w:space="0" w:color="auto"/>
          </w:divBdr>
        </w:div>
      </w:divsChild>
    </w:div>
    <w:div w:id="1509515139">
      <w:bodyDiv w:val="1"/>
      <w:marLeft w:val="0"/>
      <w:marRight w:val="0"/>
      <w:marTop w:val="0"/>
      <w:marBottom w:val="0"/>
      <w:divBdr>
        <w:top w:val="none" w:sz="0" w:space="0" w:color="auto"/>
        <w:left w:val="none" w:sz="0" w:space="0" w:color="auto"/>
        <w:bottom w:val="none" w:sz="0" w:space="0" w:color="auto"/>
        <w:right w:val="none" w:sz="0" w:space="0" w:color="auto"/>
      </w:divBdr>
      <w:divsChild>
        <w:div w:id="24334647">
          <w:marLeft w:val="0"/>
          <w:marRight w:val="0"/>
          <w:marTop w:val="0"/>
          <w:marBottom w:val="0"/>
          <w:divBdr>
            <w:top w:val="none" w:sz="0" w:space="0" w:color="auto"/>
            <w:left w:val="none" w:sz="0" w:space="0" w:color="auto"/>
            <w:bottom w:val="none" w:sz="0" w:space="0" w:color="auto"/>
            <w:right w:val="none" w:sz="0" w:space="0" w:color="auto"/>
          </w:divBdr>
        </w:div>
        <w:div w:id="199973836">
          <w:marLeft w:val="0"/>
          <w:marRight w:val="0"/>
          <w:marTop w:val="0"/>
          <w:marBottom w:val="0"/>
          <w:divBdr>
            <w:top w:val="none" w:sz="0" w:space="0" w:color="auto"/>
            <w:left w:val="none" w:sz="0" w:space="0" w:color="auto"/>
            <w:bottom w:val="none" w:sz="0" w:space="0" w:color="auto"/>
            <w:right w:val="none" w:sz="0" w:space="0" w:color="auto"/>
          </w:divBdr>
        </w:div>
        <w:div w:id="309793073">
          <w:marLeft w:val="0"/>
          <w:marRight w:val="0"/>
          <w:marTop w:val="0"/>
          <w:marBottom w:val="0"/>
          <w:divBdr>
            <w:top w:val="none" w:sz="0" w:space="0" w:color="auto"/>
            <w:left w:val="none" w:sz="0" w:space="0" w:color="auto"/>
            <w:bottom w:val="none" w:sz="0" w:space="0" w:color="auto"/>
            <w:right w:val="none" w:sz="0" w:space="0" w:color="auto"/>
          </w:divBdr>
        </w:div>
        <w:div w:id="404301569">
          <w:marLeft w:val="0"/>
          <w:marRight w:val="0"/>
          <w:marTop w:val="0"/>
          <w:marBottom w:val="0"/>
          <w:divBdr>
            <w:top w:val="none" w:sz="0" w:space="0" w:color="auto"/>
            <w:left w:val="none" w:sz="0" w:space="0" w:color="auto"/>
            <w:bottom w:val="none" w:sz="0" w:space="0" w:color="auto"/>
            <w:right w:val="none" w:sz="0" w:space="0" w:color="auto"/>
          </w:divBdr>
        </w:div>
        <w:div w:id="696320160">
          <w:marLeft w:val="0"/>
          <w:marRight w:val="0"/>
          <w:marTop w:val="0"/>
          <w:marBottom w:val="0"/>
          <w:divBdr>
            <w:top w:val="none" w:sz="0" w:space="0" w:color="auto"/>
            <w:left w:val="none" w:sz="0" w:space="0" w:color="auto"/>
            <w:bottom w:val="none" w:sz="0" w:space="0" w:color="auto"/>
            <w:right w:val="none" w:sz="0" w:space="0" w:color="auto"/>
          </w:divBdr>
        </w:div>
        <w:div w:id="984816219">
          <w:marLeft w:val="0"/>
          <w:marRight w:val="0"/>
          <w:marTop w:val="0"/>
          <w:marBottom w:val="0"/>
          <w:divBdr>
            <w:top w:val="none" w:sz="0" w:space="0" w:color="auto"/>
            <w:left w:val="none" w:sz="0" w:space="0" w:color="auto"/>
            <w:bottom w:val="none" w:sz="0" w:space="0" w:color="auto"/>
            <w:right w:val="none" w:sz="0" w:space="0" w:color="auto"/>
          </w:divBdr>
        </w:div>
        <w:div w:id="1115297480">
          <w:marLeft w:val="0"/>
          <w:marRight w:val="0"/>
          <w:marTop w:val="0"/>
          <w:marBottom w:val="0"/>
          <w:divBdr>
            <w:top w:val="none" w:sz="0" w:space="0" w:color="auto"/>
            <w:left w:val="none" w:sz="0" w:space="0" w:color="auto"/>
            <w:bottom w:val="none" w:sz="0" w:space="0" w:color="auto"/>
            <w:right w:val="none" w:sz="0" w:space="0" w:color="auto"/>
          </w:divBdr>
        </w:div>
        <w:div w:id="1421489371">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921013277">
          <w:marLeft w:val="0"/>
          <w:marRight w:val="0"/>
          <w:marTop w:val="0"/>
          <w:marBottom w:val="0"/>
          <w:divBdr>
            <w:top w:val="none" w:sz="0" w:space="0" w:color="auto"/>
            <w:left w:val="none" w:sz="0" w:space="0" w:color="auto"/>
            <w:bottom w:val="none" w:sz="0" w:space="0" w:color="auto"/>
            <w:right w:val="none" w:sz="0" w:space="0" w:color="auto"/>
          </w:divBdr>
        </w:div>
        <w:div w:id="1955286948">
          <w:marLeft w:val="0"/>
          <w:marRight w:val="0"/>
          <w:marTop w:val="0"/>
          <w:marBottom w:val="0"/>
          <w:divBdr>
            <w:top w:val="none" w:sz="0" w:space="0" w:color="auto"/>
            <w:left w:val="none" w:sz="0" w:space="0" w:color="auto"/>
            <w:bottom w:val="none" w:sz="0" w:space="0" w:color="auto"/>
            <w:right w:val="none" w:sz="0" w:space="0" w:color="auto"/>
          </w:divBdr>
        </w:div>
      </w:divsChild>
    </w:div>
    <w:div w:id="1653826209">
      <w:bodyDiv w:val="1"/>
      <w:marLeft w:val="0"/>
      <w:marRight w:val="0"/>
      <w:marTop w:val="0"/>
      <w:marBottom w:val="0"/>
      <w:divBdr>
        <w:top w:val="none" w:sz="0" w:space="0" w:color="auto"/>
        <w:left w:val="none" w:sz="0" w:space="0" w:color="auto"/>
        <w:bottom w:val="none" w:sz="0" w:space="0" w:color="auto"/>
        <w:right w:val="none" w:sz="0" w:space="0" w:color="auto"/>
      </w:divBdr>
      <w:divsChild>
        <w:div w:id="110636943">
          <w:marLeft w:val="0"/>
          <w:marRight w:val="0"/>
          <w:marTop w:val="0"/>
          <w:marBottom w:val="0"/>
          <w:divBdr>
            <w:top w:val="none" w:sz="0" w:space="0" w:color="auto"/>
            <w:left w:val="none" w:sz="0" w:space="0" w:color="auto"/>
            <w:bottom w:val="none" w:sz="0" w:space="0" w:color="auto"/>
            <w:right w:val="none" w:sz="0" w:space="0" w:color="auto"/>
          </w:divBdr>
        </w:div>
        <w:div w:id="147600666">
          <w:marLeft w:val="0"/>
          <w:marRight w:val="0"/>
          <w:marTop w:val="0"/>
          <w:marBottom w:val="0"/>
          <w:divBdr>
            <w:top w:val="none" w:sz="0" w:space="0" w:color="auto"/>
            <w:left w:val="none" w:sz="0" w:space="0" w:color="auto"/>
            <w:bottom w:val="none" w:sz="0" w:space="0" w:color="auto"/>
            <w:right w:val="none" w:sz="0" w:space="0" w:color="auto"/>
          </w:divBdr>
        </w:div>
        <w:div w:id="171579168">
          <w:marLeft w:val="0"/>
          <w:marRight w:val="0"/>
          <w:marTop w:val="0"/>
          <w:marBottom w:val="0"/>
          <w:divBdr>
            <w:top w:val="none" w:sz="0" w:space="0" w:color="auto"/>
            <w:left w:val="none" w:sz="0" w:space="0" w:color="auto"/>
            <w:bottom w:val="none" w:sz="0" w:space="0" w:color="auto"/>
            <w:right w:val="none" w:sz="0" w:space="0" w:color="auto"/>
          </w:divBdr>
        </w:div>
        <w:div w:id="224264206">
          <w:marLeft w:val="0"/>
          <w:marRight w:val="0"/>
          <w:marTop w:val="0"/>
          <w:marBottom w:val="0"/>
          <w:divBdr>
            <w:top w:val="none" w:sz="0" w:space="0" w:color="auto"/>
            <w:left w:val="none" w:sz="0" w:space="0" w:color="auto"/>
            <w:bottom w:val="none" w:sz="0" w:space="0" w:color="auto"/>
            <w:right w:val="none" w:sz="0" w:space="0" w:color="auto"/>
          </w:divBdr>
        </w:div>
        <w:div w:id="246117099">
          <w:marLeft w:val="0"/>
          <w:marRight w:val="0"/>
          <w:marTop w:val="0"/>
          <w:marBottom w:val="0"/>
          <w:divBdr>
            <w:top w:val="none" w:sz="0" w:space="0" w:color="auto"/>
            <w:left w:val="none" w:sz="0" w:space="0" w:color="auto"/>
            <w:bottom w:val="none" w:sz="0" w:space="0" w:color="auto"/>
            <w:right w:val="none" w:sz="0" w:space="0" w:color="auto"/>
          </w:divBdr>
        </w:div>
        <w:div w:id="281234398">
          <w:marLeft w:val="0"/>
          <w:marRight w:val="0"/>
          <w:marTop w:val="0"/>
          <w:marBottom w:val="0"/>
          <w:divBdr>
            <w:top w:val="none" w:sz="0" w:space="0" w:color="auto"/>
            <w:left w:val="none" w:sz="0" w:space="0" w:color="auto"/>
            <w:bottom w:val="none" w:sz="0" w:space="0" w:color="auto"/>
            <w:right w:val="none" w:sz="0" w:space="0" w:color="auto"/>
          </w:divBdr>
        </w:div>
        <w:div w:id="300574274">
          <w:marLeft w:val="0"/>
          <w:marRight w:val="0"/>
          <w:marTop w:val="0"/>
          <w:marBottom w:val="0"/>
          <w:divBdr>
            <w:top w:val="none" w:sz="0" w:space="0" w:color="auto"/>
            <w:left w:val="none" w:sz="0" w:space="0" w:color="auto"/>
            <w:bottom w:val="none" w:sz="0" w:space="0" w:color="auto"/>
            <w:right w:val="none" w:sz="0" w:space="0" w:color="auto"/>
          </w:divBdr>
        </w:div>
        <w:div w:id="315886997">
          <w:marLeft w:val="0"/>
          <w:marRight w:val="0"/>
          <w:marTop w:val="0"/>
          <w:marBottom w:val="0"/>
          <w:divBdr>
            <w:top w:val="none" w:sz="0" w:space="0" w:color="auto"/>
            <w:left w:val="none" w:sz="0" w:space="0" w:color="auto"/>
            <w:bottom w:val="none" w:sz="0" w:space="0" w:color="auto"/>
            <w:right w:val="none" w:sz="0" w:space="0" w:color="auto"/>
          </w:divBdr>
        </w:div>
        <w:div w:id="456487147">
          <w:marLeft w:val="0"/>
          <w:marRight w:val="0"/>
          <w:marTop w:val="0"/>
          <w:marBottom w:val="0"/>
          <w:divBdr>
            <w:top w:val="none" w:sz="0" w:space="0" w:color="auto"/>
            <w:left w:val="none" w:sz="0" w:space="0" w:color="auto"/>
            <w:bottom w:val="none" w:sz="0" w:space="0" w:color="auto"/>
            <w:right w:val="none" w:sz="0" w:space="0" w:color="auto"/>
          </w:divBdr>
        </w:div>
        <w:div w:id="517504229">
          <w:marLeft w:val="0"/>
          <w:marRight w:val="0"/>
          <w:marTop w:val="0"/>
          <w:marBottom w:val="0"/>
          <w:divBdr>
            <w:top w:val="none" w:sz="0" w:space="0" w:color="auto"/>
            <w:left w:val="none" w:sz="0" w:space="0" w:color="auto"/>
            <w:bottom w:val="none" w:sz="0" w:space="0" w:color="auto"/>
            <w:right w:val="none" w:sz="0" w:space="0" w:color="auto"/>
          </w:divBdr>
        </w:div>
        <w:div w:id="645816584">
          <w:marLeft w:val="0"/>
          <w:marRight w:val="0"/>
          <w:marTop w:val="0"/>
          <w:marBottom w:val="0"/>
          <w:divBdr>
            <w:top w:val="none" w:sz="0" w:space="0" w:color="auto"/>
            <w:left w:val="none" w:sz="0" w:space="0" w:color="auto"/>
            <w:bottom w:val="none" w:sz="0" w:space="0" w:color="auto"/>
            <w:right w:val="none" w:sz="0" w:space="0" w:color="auto"/>
          </w:divBdr>
        </w:div>
        <w:div w:id="650526293">
          <w:marLeft w:val="0"/>
          <w:marRight w:val="0"/>
          <w:marTop w:val="0"/>
          <w:marBottom w:val="0"/>
          <w:divBdr>
            <w:top w:val="none" w:sz="0" w:space="0" w:color="auto"/>
            <w:left w:val="none" w:sz="0" w:space="0" w:color="auto"/>
            <w:bottom w:val="none" w:sz="0" w:space="0" w:color="auto"/>
            <w:right w:val="none" w:sz="0" w:space="0" w:color="auto"/>
          </w:divBdr>
        </w:div>
        <w:div w:id="655885902">
          <w:marLeft w:val="0"/>
          <w:marRight w:val="0"/>
          <w:marTop w:val="0"/>
          <w:marBottom w:val="0"/>
          <w:divBdr>
            <w:top w:val="none" w:sz="0" w:space="0" w:color="auto"/>
            <w:left w:val="none" w:sz="0" w:space="0" w:color="auto"/>
            <w:bottom w:val="none" w:sz="0" w:space="0" w:color="auto"/>
            <w:right w:val="none" w:sz="0" w:space="0" w:color="auto"/>
          </w:divBdr>
        </w:div>
        <w:div w:id="724253481">
          <w:marLeft w:val="0"/>
          <w:marRight w:val="0"/>
          <w:marTop w:val="0"/>
          <w:marBottom w:val="0"/>
          <w:divBdr>
            <w:top w:val="none" w:sz="0" w:space="0" w:color="auto"/>
            <w:left w:val="none" w:sz="0" w:space="0" w:color="auto"/>
            <w:bottom w:val="none" w:sz="0" w:space="0" w:color="auto"/>
            <w:right w:val="none" w:sz="0" w:space="0" w:color="auto"/>
          </w:divBdr>
        </w:div>
        <w:div w:id="828983311">
          <w:marLeft w:val="0"/>
          <w:marRight w:val="0"/>
          <w:marTop w:val="0"/>
          <w:marBottom w:val="0"/>
          <w:divBdr>
            <w:top w:val="none" w:sz="0" w:space="0" w:color="auto"/>
            <w:left w:val="none" w:sz="0" w:space="0" w:color="auto"/>
            <w:bottom w:val="none" w:sz="0" w:space="0" w:color="auto"/>
            <w:right w:val="none" w:sz="0" w:space="0" w:color="auto"/>
          </w:divBdr>
        </w:div>
        <w:div w:id="865946942">
          <w:marLeft w:val="0"/>
          <w:marRight w:val="0"/>
          <w:marTop w:val="0"/>
          <w:marBottom w:val="0"/>
          <w:divBdr>
            <w:top w:val="none" w:sz="0" w:space="0" w:color="auto"/>
            <w:left w:val="none" w:sz="0" w:space="0" w:color="auto"/>
            <w:bottom w:val="none" w:sz="0" w:space="0" w:color="auto"/>
            <w:right w:val="none" w:sz="0" w:space="0" w:color="auto"/>
          </w:divBdr>
        </w:div>
        <w:div w:id="883445656">
          <w:marLeft w:val="0"/>
          <w:marRight w:val="0"/>
          <w:marTop w:val="0"/>
          <w:marBottom w:val="0"/>
          <w:divBdr>
            <w:top w:val="none" w:sz="0" w:space="0" w:color="auto"/>
            <w:left w:val="none" w:sz="0" w:space="0" w:color="auto"/>
            <w:bottom w:val="none" w:sz="0" w:space="0" w:color="auto"/>
            <w:right w:val="none" w:sz="0" w:space="0" w:color="auto"/>
          </w:divBdr>
        </w:div>
        <w:div w:id="1295789506">
          <w:marLeft w:val="0"/>
          <w:marRight w:val="0"/>
          <w:marTop w:val="0"/>
          <w:marBottom w:val="0"/>
          <w:divBdr>
            <w:top w:val="none" w:sz="0" w:space="0" w:color="auto"/>
            <w:left w:val="none" w:sz="0" w:space="0" w:color="auto"/>
            <w:bottom w:val="none" w:sz="0" w:space="0" w:color="auto"/>
            <w:right w:val="none" w:sz="0" w:space="0" w:color="auto"/>
          </w:divBdr>
        </w:div>
        <w:div w:id="1318848571">
          <w:marLeft w:val="0"/>
          <w:marRight w:val="0"/>
          <w:marTop w:val="0"/>
          <w:marBottom w:val="0"/>
          <w:divBdr>
            <w:top w:val="none" w:sz="0" w:space="0" w:color="auto"/>
            <w:left w:val="none" w:sz="0" w:space="0" w:color="auto"/>
            <w:bottom w:val="none" w:sz="0" w:space="0" w:color="auto"/>
            <w:right w:val="none" w:sz="0" w:space="0" w:color="auto"/>
          </w:divBdr>
        </w:div>
        <w:div w:id="1495146372">
          <w:marLeft w:val="0"/>
          <w:marRight w:val="0"/>
          <w:marTop w:val="0"/>
          <w:marBottom w:val="0"/>
          <w:divBdr>
            <w:top w:val="none" w:sz="0" w:space="0" w:color="auto"/>
            <w:left w:val="none" w:sz="0" w:space="0" w:color="auto"/>
            <w:bottom w:val="none" w:sz="0" w:space="0" w:color="auto"/>
            <w:right w:val="none" w:sz="0" w:space="0" w:color="auto"/>
          </w:divBdr>
        </w:div>
        <w:div w:id="1551453896">
          <w:marLeft w:val="0"/>
          <w:marRight w:val="0"/>
          <w:marTop w:val="0"/>
          <w:marBottom w:val="0"/>
          <w:divBdr>
            <w:top w:val="none" w:sz="0" w:space="0" w:color="auto"/>
            <w:left w:val="none" w:sz="0" w:space="0" w:color="auto"/>
            <w:bottom w:val="none" w:sz="0" w:space="0" w:color="auto"/>
            <w:right w:val="none" w:sz="0" w:space="0" w:color="auto"/>
          </w:divBdr>
        </w:div>
        <w:div w:id="1679623456">
          <w:marLeft w:val="0"/>
          <w:marRight w:val="0"/>
          <w:marTop w:val="0"/>
          <w:marBottom w:val="0"/>
          <w:divBdr>
            <w:top w:val="none" w:sz="0" w:space="0" w:color="auto"/>
            <w:left w:val="none" w:sz="0" w:space="0" w:color="auto"/>
            <w:bottom w:val="none" w:sz="0" w:space="0" w:color="auto"/>
            <w:right w:val="none" w:sz="0" w:space="0" w:color="auto"/>
          </w:divBdr>
        </w:div>
        <w:div w:id="1777822013">
          <w:marLeft w:val="0"/>
          <w:marRight w:val="0"/>
          <w:marTop w:val="0"/>
          <w:marBottom w:val="0"/>
          <w:divBdr>
            <w:top w:val="none" w:sz="0" w:space="0" w:color="auto"/>
            <w:left w:val="none" w:sz="0" w:space="0" w:color="auto"/>
            <w:bottom w:val="none" w:sz="0" w:space="0" w:color="auto"/>
            <w:right w:val="none" w:sz="0" w:space="0" w:color="auto"/>
          </w:divBdr>
        </w:div>
        <w:div w:id="1930196577">
          <w:marLeft w:val="0"/>
          <w:marRight w:val="0"/>
          <w:marTop w:val="0"/>
          <w:marBottom w:val="0"/>
          <w:divBdr>
            <w:top w:val="none" w:sz="0" w:space="0" w:color="auto"/>
            <w:left w:val="none" w:sz="0" w:space="0" w:color="auto"/>
            <w:bottom w:val="none" w:sz="0" w:space="0" w:color="auto"/>
            <w:right w:val="none" w:sz="0" w:space="0" w:color="auto"/>
          </w:divBdr>
        </w:div>
        <w:div w:id="2022778735">
          <w:marLeft w:val="0"/>
          <w:marRight w:val="0"/>
          <w:marTop w:val="0"/>
          <w:marBottom w:val="0"/>
          <w:divBdr>
            <w:top w:val="none" w:sz="0" w:space="0" w:color="auto"/>
            <w:left w:val="none" w:sz="0" w:space="0" w:color="auto"/>
            <w:bottom w:val="none" w:sz="0" w:space="0" w:color="auto"/>
            <w:right w:val="none" w:sz="0" w:space="0" w:color="auto"/>
          </w:divBdr>
        </w:div>
      </w:divsChild>
    </w:div>
    <w:div w:id="1690108212">
      <w:bodyDiv w:val="1"/>
      <w:marLeft w:val="0"/>
      <w:marRight w:val="0"/>
      <w:marTop w:val="0"/>
      <w:marBottom w:val="0"/>
      <w:divBdr>
        <w:top w:val="none" w:sz="0" w:space="0" w:color="auto"/>
        <w:left w:val="none" w:sz="0" w:space="0" w:color="auto"/>
        <w:bottom w:val="none" w:sz="0" w:space="0" w:color="auto"/>
        <w:right w:val="none" w:sz="0" w:space="0" w:color="auto"/>
      </w:divBdr>
      <w:divsChild>
        <w:div w:id="102843928">
          <w:marLeft w:val="0"/>
          <w:marRight w:val="0"/>
          <w:marTop w:val="0"/>
          <w:marBottom w:val="0"/>
          <w:divBdr>
            <w:top w:val="none" w:sz="0" w:space="0" w:color="auto"/>
            <w:left w:val="none" w:sz="0" w:space="0" w:color="auto"/>
            <w:bottom w:val="none" w:sz="0" w:space="0" w:color="auto"/>
            <w:right w:val="none" w:sz="0" w:space="0" w:color="auto"/>
          </w:divBdr>
        </w:div>
        <w:div w:id="118644215">
          <w:marLeft w:val="0"/>
          <w:marRight w:val="0"/>
          <w:marTop w:val="0"/>
          <w:marBottom w:val="0"/>
          <w:divBdr>
            <w:top w:val="none" w:sz="0" w:space="0" w:color="auto"/>
            <w:left w:val="none" w:sz="0" w:space="0" w:color="auto"/>
            <w:bottom w:val="none" w:sz="0" w:space="0" w:color="auto"/>
            <w:right w:val="none" w:sz="0" w:space="0" w:color="auto"/>
          </w:divBdr>
        </w:div>
        <w:div w:id="192575665">
          <w:marLeft w:val="0"/>
          <w:marRight w:val="0"/>
          <w:marTop w:val="0"/>
          <w:marBottom w:val="0"/>
          <w:divBdr>
            <w:top w:val="none" w:sz="0" w:space="0" w:color="auto"/>
            <w:left w:val="none" w:sz="0" w:space="0" w:color="auto"/>
            <w:bottom w:val="none" w:sz="0" w:space="0" w:color="auto"/>
            <w:right w:val="none" w:sz="0" w:space="0" w:color="auto"/>
          </w:divBdr>
        </w:div>
        <w:div w:id="385496839">
          <w:marLeft w:val="0"/>
          <w:marRight w:val="0"/>
          <w:marTop w:val="0"/>
          <w:marBottom w:val="0"/>
          <w:divBdr>
            <w:top w:val="none" w:sz="0" w:space="0" w:color="auto"/>
            <w:left w:val="none" w:sz="0" w:space="0" w:color="auto"/>
            <w:bottom w:val="none" w:sz="0" w:space="0" w:color="auto"/>
            <w:right w:val="none" w:sz="0" w:space="0" w:color="auto"/>
          </w:divBdr>
        </w:div>
        <w:div w:id="396249351">
          <w:marLeft w:val="0"/>
          <w:marRight w:val="0"/>
          <w:marTop w:val="0"/>
          <w:marBottom w:val="0"/>
          <w:divBdr>
            <w:top w:val="none" w:sz="0" w:space="0" w:color="auto"/>
            <w:left w:val="none" w:sz="0" w:space="0" w:color="auto"/>
            <w:bottom w:val="none" w:sz="0" w:space="0" w:color="auto"/>
            <w:right w:val="none" w:sz="0" w:space="0" w:color="auto"/>
          </w:divBdr>
        </w:div>
        <w:div w:id="473916188">
          <w:marLeft w:val="0"/>
          <w:marRight w:val="0"/>
          <w:marTop w:val="0"/>
          <w:marBottom w:val="0"/>
          <w:divBdr>
            <w:top w:val="none" w:sz="0" w:space="0" w:color="auto"/>
            <w:left w:val="none" w:sz="0" w:space="0" w:color="auto"/>
            <w:bottom w:val="none" w:sz="0" w:space="0" w:color="auto"/>
            <w:right w:val="none" w:sz="0" w:space="0" w:color="auto"/>
          </w:divBdr>
        </w:div>
        <w:div w:id="525101097">
          <w:marLeft w:val="0"/>
          <w:marRight w:val="0"/>
          <w:marTop w:val="0"/>
          <w:marBottom w:val="0"/>
          <w:divBdr>
            <w:top w:val="none" w:sz="0" w:space="0" w:color="auto"/>
            <w:left w:val="none" w:sz="0" w:space="0" w:color="auto"/>
            <w:bottom w:val="none" w:sz="0" w:space="0" w:color="auto"/>
            <w:right w:val="none" w:sz="0" w:space="0" w:color="auto"/>
          </w:divBdr>
        </w:div>
        <w:div w:id="567613461">
          <w:marLeft w:val="0"/>
          <w:marRight w:val="0"/>
          <w:marTop w:val="0"/>
          <w:marBottom w:val="0"/>
          <w:divBdr>
            <w:top w:val="none" w:sz="0" w:space="0" w:color="auto"/>
            <w:left w:val="none" w:sz="0" w:space="0" w:color="auto"/>
            <w:bottom w:val="none" w:sz="0" w:space="0" w:color="auto"/>
            <w:right w:val="none" w:sz="0" w:space="0" w:color="auto"/>
          </w:divBdr>
        </w:div>
        <w:div w:id="647784623">
          <w:marLeft w:val="0"/>
          <w:marRight w:val="0"/>
          <w:marTop w:val="0"/>
          <w:marBottom w:val="0"/>
          <w:divBdr>
            <w:top w:val="none" w:sz="0" w:space="0" w:color="auto"/>
            <w:left w:val="none" w:sz="0" w:space="0" w:color="auto"/>
            <w:bottom w:val="none" w:sz="0" w:space="0" w:color="auto"/>
            <w:right w:val="none" w:sz="0" w:space="0" w:color="auto"/>
          </w:divBdr>
        </w:div>
        <w:div w:id="792553098">
          <w:marLeft w:val="0"/>
          <w:marRight w:val="0"/>
          <w:marTop w:val="0"/>
          <w:marBottom w:val="0"/>
          <w:divBdr>
            <w:top w:val="none" w:sz="0" w:space="0" w:color="auto"/>
            <w:left w:val="none" w:sz="0" w:space="0" w:color="auto"/>
            <w:bottom w:val="none" w:sz="0" w:space="0" w:color="auto"/>
            <w:right w:val="none" w:sz="0" w:space="0" w:color="auto"/>
          </w:divBdr>
        </w:div>
        <w:div w:id="1047796341">
          <w:marLeft w:val="0"/>
          <w:marRight w:val="0"/>
          <w:marTop w:val="0"/>
          <w:marBottom w:val="0"/>
          <w:divBdr>
            <w:top w:val="none" w:sz="0" w:space="0" w:color="auto"/>
            <w:left w:val="none" w:sz="0" w:space="0" w:color="auto"/>
            <w:bottom w:val="none" w:sz="0" w:space="0" w:color="auto"/>
            <w:right w:val="none" w:sz="0" w:space="0" w:color="auto"/>
          </w:divBdr>
        </w:div>
        <w:div w:id="1047951474">
          <w:marLeft w:val="0"/>
          <w:marRight w:val="0"/>
          <w:marTop w:val="0"/>
          <w:marBottom w:val="0"/>
          <w:divBdr>
            <w:top w:val="none" w:sz="0" w:space="0" w:color="auto"/>
            <w:left w:val="none" w:sz="0" w:space="0" w:color="auto"/>
            <w:bottom w:val="none" w:sz="0" w:space="0" w:color="auto"/>
            <w:right w:val="none" w:sz="0" w:space="0" w:color="auto"/>
          </w:divBdr>
        </w:div>
        <w:div w:id="1171330636">
          <w:marLeft w:val="0"/>
          <w:marRight w:val="0"/>
          <w:marTop w:val="0"/>
          <w:marBottom w:val="0"/>
          <w:divBdr>
            <w:top w:val="none" w:sz="0" w:space="0" w:color="auto"/>
            <w:left w:val="none" w:sz="0" w:space="0" w:color="auto"/>
            <w:bottom w:val="none" w:sz="0" w:space="0" w:color="auto"/>
            <w:right w:val="none" w:sz="0" w:space="0" w:color="auto"/>
          </w:divBdr>
        </w:div>
        <w:div w:id="1216700440">
          <w:marLeft w:val="0"/>
          <w:marRight w:val="0"/>
          <w:marTop w:val="0"/>
          <w:marBottom w:val="0"/>
          <w:divBdr>
            <w:top w:val="none" w:sz="0" w:space="0" w:color="auto"/>
            <w:left w:val="none" w:sz="0" w:space="0" w:color="auto"/>
            <w:bottom w:val="none" w:sz="0" w:space="0" w:color="auto"/>
            <w:right w:val="none" w:sz="0" w:space="0" w:color="auto"/>
          </w:divBdr>
        </w:div>
        <w:div w:id="1231884205">
          <w:marLeft w:val="0"/>
          <w:marRight w:val="0"/>
          <w:marTop w:val="0"/>
          <w:marBottom w:val="0"/>
          <w:divBdr>
            <w:top w:val="none" w:sz="0" w:space="0" w:color="auto"/>
            <w:left w:val="none" w:sz="0" w:space="0" w:color="auto"/>
            <w:bottom w:val="none" w:sz="0" w:space="0" w:color="auto"/>
            <w:right w:val="none" w:sz="0" w:space="0" w:color="auto"/>
          </w:divBdr>
        </w:div>
        <w:div w:id="1692339107">
          <w:marLeft w:val="0"/>
          <w:marRight w:val="0"/>
          <w:marTop w:val="0"/>
          <w:marBottom w:val="0"/>
          <w:divBdr>
            <w:top w:val="none" w:sz="0" w:space="0" w:color="auto"/>
            <w:left w:val="none" w:sz="0" w:space="0" w:color="auto"/>
            <w:bottom w:val="none" w:sz="0" w:space="0" w:color="auto"/>
            <w:right w:val="none" w:sz="0" w:space="0" w:color="auto"/>
          </w:divBdr>
        </w:div>
        <w:div w:id="1790051101">
          <w:marLeft w:val="0"/>
          <w:marRight w:val="0"/>
          <w:marTop w:val="0"/>
          <w:marBottom w:val="0"/>
          <w:divBdr>
            <w:top w:val="none" w:sz="0" w:space="0" w:color="auto"/>
            <w:left w:val="none" w:sz="0" w:space="0" w:color="auto"/>
            <w:bottom w:val="none" w:sz="0" w:space="0" w:color="auto"/>
            <w:right w:val="none" w:sz="0" w:space="0" w:color="auto"/>
          </w:divBdr>
        </w:div>
        <w:div w:id="1791508955">
          <w:marLeft w:val="0"/>
          <w:marRight w:val="0"/>
          <w:marTop w:val="0"/>
          <w:marBottom w:val="0"/>
          <w:divBdr>
            <w:top w:val="none" w:sz="0" w:space="0" w:color="auto"/>
            <w:left w:val="none" w:sz="0" w:space="0" w:color="auto"/>
            <w:bottom w:val="none" w:sz="0" w:space="0" w:color="auto"/>
            <w:right w:val="none" w:sz="0" w:space="0" w:color="auto"/>
          </w:divBdr>
        </w:div>
        <w:div w:id="1797984424">
          <w:marLeft w:val="0"/>
          <w:marRight w:val="0"/>
          <w:marTop w:val="0"/>
          <w:marBottom w:val="0"/>
          <w:divBdr>
            <w:top w:val="none" w:sz="0" w:space="0" w:color="auto"/>
            <w:left w:val="none" w:sz="0" w:space="0" w:color="auto"/>
            <w:bottom w:val="none" w:sz="0" w:space="0" w:color="auto"/>
            <w:right w:val="none" w:sz="0" w:space="0" w:color="auto"/>
          </w:divBdr>
        </w:div>
        <w:div w:id="1898516447">
          <w:marLeft w:val="0"/>
          <w:marRight w:val="0"/>
          <w:marTop w:val="0"/>
          <w:marBottom w:val="0"/>
          <w:divBdr>
            <w:top w:val="none" w:sz="0" w:space="0" w:color="auto"/>
            <w:left w:val="none" w:sz="0" w:space="0" w:color="auto"/>
            <w:bottom w:val="none" w:sz="0" w:space="0" w:color="auto"/>
            <w:right w:val="none" w:sz="0" w:space="0" w:color="auto"/>
          </w:divBdr>
        </w:div>
        <w:div w:id="1917014084">
          <w:marLeft w:val="0"/>
          <w:marRight w:val="0"/>
          <w:marTop w:val="0"/>
          <w:marBottom w:val="0"/>
          <w:divBdr>
            <w:top w:val="none" w:sz="0" w:space="0" w:color="auto"/>
            <w:left w:val="none" w:sz="0" w:space="0" w:color="auto"/>
            <w:bottom w:val="none" w:sz="0" w:space="0" w:color="auto"/>
            <w:right w:val="none" w:sz="0" w:space="0" w:color="auto"/>
          </w:divBdr>
        </w:div>
        <w:div w:id="1946300628">
          <w:marLeft w:val="0"/>
          <w:marRight w:val="0"/>
          <w:marTop w:val="0"/>
          <w:marBottom w:val="0"/>
          <w:divBdr>
            <w:top w:val="none" w:sz="0" w:space="0" w:color="auto"/>
            <w:left w:val="none" w:sz="0" w:space="0" w:color="auto"/>
            <w:bottom w:val="none" w:sz="0" w:space="0" w:color="auto"/>
            <w:right w:val="none" w:sz="0" w:space="0" w:color="auto"/>
          </w:divBdr>
        </w:div>
        <w:div w:id="2046708521">
          <w:marLeft w:val="0"/>
          <w:marRight w:val="0"/>
          <w:marTop w:val="0"/>
          <w:marBottom w:val="0"/>
          <w:divBdr>
            <w:top w:val="none" w:sz="0" w:space="0" w:color="auto"/>
            <w:left w:val="none" w:sz="0" w:space="0" w:color="auto"/>
            <w:bottom w:val="none" w:sz="0" w:space="0" w:color="auto"/>
            <w:right w:val="none" w:sz="0" w:space="0" w:color="auto"/>
          </w:divBdr>
        </w:div>
        <w:div w:id="2088333004">
          <w:marLeft w:val="0"/>
          <w:marRight w:val="0"/>
          <w:marTop w:val="0"/>
          <w:marBottom w:val="0"/>
          <w:divBdr>
            <w:top w:val="none" w:sz="0" w:space="0" w:color="auto"/>
            <w:left w:val="none" w:sz="0" w:space="0" w:color="auto"/>
            <w:bottom w:val="none" w:sz="0" w:space="0" w:color="auto"/>
            <w:right w:val="none" w:sz="0" w:space="0" w:color="auto"/>
          </w:divBdr>
        </w:div>
        <w:div w:id="2110929715">
          <w:marLeft w:val="0"/>
          <w:marRight w:val="0"/>
          <w:marTop w:val="0"/>
          <w:marBottom w:val="0"/>
          <w:divBdr>
            <w:top w:val="none" w:sz="0" w:space="0" w:color="auto"/>
            <w:left w:val="none" w:sz="0" w:space="0" w:color="auto"/>
            <w:bottom w:val="none" w:sz="0" w:space="0" w:color="auto"/>
            <w:right w:val="none" w:sz="0" w:space="0" w:color="auto"/>
          </w:divBdr>
        </w:div>
      </w:divsChild>
    </w:div>
    <w:div w:id="1758014773">
      <w:bodyDiv w:val="1"/>
      <w:marLeft w:val="0"/>
      <w:marRight w:val="0"/>
      <w:marTop w:val="0"/>
      <w:marBottom w:val="0"/>
      <w:divBdr>
        <w:top w:val="none" w:sz="0" w:space="0" w:color="auto"/>
        <w:left w:val="none" w:sz="0" w:space="0" w:color="auto"/>
        <w:bottom w:val="none" w:sz="0" w:space="0" w:color="auto"/>
        <w:right w:val="none" w:sz="0" w:space="0" w:color="auto"/>
      </w:divBdr>
      <w:divsChild>
        <w:div w:id="13239379">
          <w:marLeft w:val="0"/>
          <w:marRight w:val="0"/>
          <w:marTop w:val="0"/>
          <w:marBottom w:val="0"/>
          <w:divBdr>
            <w:top w:val="none" w:sz="0" w:space="0" w:color="auto"/>
            <w:left w:val="none" w:sz="0" w:space="0" w:color="auto"/>
            <w:bottom w:val="none" w:sz="0" w:space="0" w:color="auto"/>
            <w:right w:val="none" w:sz="0" w:space="0" w:color="auto"/>
          </w:divBdr>
        </w:div>
        <w:div w:id="209851466">
          <w:marLeft w:val="0"/>
          <w:marRight w:val="0"/>
          <w:marTop w:val="0"/>
          <w:marBottom w:val="0"/>
          <w:divBdr>
            <w:top w:val="none" w:sz="0" w:space="0" w:color="auto"/>
            <w:left w:val="none" w:sz="0" w:space="0" w:color="auto"/>
            <w:bottom w:val="none" w:sz="0" w:space="0" w:color="auto"/>
            <w:right w:val="none" w:sz="0" w:space="0" w:color="auto"/>
          </w:divBdr>
        </w:div>
        <w:div w:id="213005311">
          <w:marLeft w:val="0"/>
          <w:marRight w:val="0"/>
          <w:marTop w:val="0"/>
          <w:marBottom w:val="0"/>
          <w:divBdr>
            <w:top w:val="none" w:sz="0" w:space="0" w:color="auto"/>
            <w:left w:val="none" w:sz="0" w:space="0" w:color="auto"/>
            <w:bottom w:val="none" w:sz="0" w:space="0" w:color="auto"/>
            <w:right w:val="none" w:sz="0" w:space="0" w:color="auto"/>
          </w:divBdr>
        </w:div>
        <w:div w:id="234361269">
          <w:marLeft w:val="0"/>
          <w:marRight w:val="0"/>
          <w:marTop w:val="0"/>
          <w:marBottom w:val="0"/>
          <w:divBdr>
            <w:top w:val="none" w:sz="0" w:space="0" w:color="auto"/>
            <w:left w:val="none" w:sz="0" w:space="0" w:color="auto"/>
            <w:bottom w:val="none" w:sz="0" w:space="0" w:color="auto"/>
            <w:right w:val="none" w:sz="0" w:space="0" w:color="auto"/>
          </w:divBdr>
        </w:div>
        <w:div w:id="353463063">
          <w:marLeft w:val="0"/>
          <w:marRight w:val="0"/>
          <w:marTop w:val="0"/>
          <w:marBottom w:val="0"/>
          <w:divBdr>
            <w:top w:val="none" w:sz="0" w:space="0" w:color="auto"/>
            <w:left w:val="none" w:sz="0" w:space="0" w:color="auto"/>
            <w:bottom w:val="none" w:sz="0" w:space="0" w:color="auto"/>
            <w:right w:val="none" w:sz="0" w:space="0" w:color="auto"/>
          </w:divBdr>
        </w:div>
        <w:div w:id="426079419">
          <w:marLeft w:val="0"/>
          <w:marRight w:val="0"/>
          <w:marTop w:val="0"/>
          <w:marBottom w:val="0"/>
          <w:divBdr>
            <w:top w:val="none" w:sz="0" w:space="0" w:color="auto"/>
            <w:left w:val="none" w:sz="0" w:space="0" w:color="auto"/>
            <w:bottom w:val="none" w:sz="0" w:space="0" w:color="auto"/>
            <w:right w:val="none" w:sz="0" w:space="0" w:color="auto"/>
          </w:divBdr>
        </w:div>
        <w:div w:id="455294209">
          <w:marLeft w:val="0"/>
          <w:marRight w:val="0"/>
          <w:marTop w:val="0"/>
          <w:marBottom w:val="0"/>
          <w:divBdr>
            <w:top w:val="none" w:sz="0" w:space="0" w:color="auto"/>
            <w:left w:val="none" w:sz="0" w:space="0" w:color="auto"/>
            <w:bottom w:val="none" w:sz="0" w:space="0" w:color="auto"/>
            <w:right w:val="none" w:sz="0" w:space="0" w:color="auto"/>
          </w:divBdr>
        </w:div>
        <w:div w:id="763304117">
          <w:marLeft w:val="0"/>
          <w:marRight w:val="0"/>
          <w:marTop w:val="0"/>
          <w:marBottom w:val="0"/>
          <w:divBdr>
            <w:top w:val="none" w:sz="0" w:space="0" w:color="auto"/>
            <w:left w:val="none" w:sz="0" w:space="0" w:color="auto"/>
            <w:bottom w:val="none" w:sz="0" w:space="0" w:color="auto"/>
            <w:right w:val="none" w:sz="0" w:space="0" w:color="auto"/>
          </w:divBdr>
        </w:div>
        <w:div w:id="795026764">
          <w:marLeft w:val="0"/>
          <w:marRight w:val="0"/>
          <w:marTop w:val="0"/>
          <w:marBottom w:val="0"/>
          <w:divBdr>
            <w:top w:val="none" w:sz="0" w:space="0" w:color="auto"/>
            <w:left w:val="none" w:sz="0" w:space="0" w:color="auto"/>
            <w:bottom w:val="none" w:sz="0" w:space="0" w:color="auto"/>
            <w:right w:val="none" w:sz="0" w:space="0" w:color="auto"/>
          </w:divBdr>
        </w:div>
        <w:div w:id="802577773">
          <w:marLeft w:val="0"/>
          <w:marRight w:val="0"/>
          <w:marTop w:val="0"/>
          <w:marBottom w:val="0"/>
          <w:divBdr>
            <w:top w:val="none" w:sz="0" w:space="0" w:color="auto"/>
            <w:left w:val="none" w:sz="0" w:space="0" w:color="auto"/>
            <w:bottom w:val="none" w:sz="0" w:space="0" w:color="auto"/>
            <w:right w:val="none" w:sz="0" w:space="0" w:color="auto"/>
          </w:divBdr>
        </w:div>
        <w:div w:id="803473879">
          <w:marLeft w:val="0"/>
          <w:marRight w:val="0"/>
          <w:marTop w:val="0"/>
          <w:marBottom w:val="0"/>
          <w:divBdr>
            <w:top w:val="none" w:sz="0" w:space="0" w:color="auto"/>
            <w:left w:val="none" w:sz="0" w:space="0" w:color="auto"/>
            <w:bottom w:val="none" w:sz="0" w:space="0" w:color="auto"/>
            <w:right w:val="none" w:sz="0" w:space="0" w:color="auto"/>
          </w:divBdr>
        </w:div>
        <w:div w:id="826626858">
          <w:marLeft w:val="0"/>
          <w:marRight w:val="0"/>
          <w:marTop w:val="0"/>
          <w:marBottom w:val="0"/>
          <w:divBdr>
            <w:top w:val="none" w:sz="0" w:space="0" w:color="auto"/>
            <w:left w:val="none" w:sz="0" w:space="0" w:color="auto"/>
            <w:bottom w:val="none" w:sz="0" w:space="0" w:color="auto"/>
            <w:right w:val="none" w:sz="0" w:space="0" w:color="auto"/>
          </w:divBdr>
        </w:div>
        <w:div w:id="899941610">
          <w:marLeft w:val="0"/>
          <w:marRight w:val="0"/>
          <w:marTop w:val="0"/>
          <w:marBottom w:val="0"/>
          <w:divBdr>
            <w:top w:val="none" w:sz="0" w:space="0" w:color="auto"/>
            <w:left w:val="none" w:sz="0" w:space="0" w:color="auto"/>
            <w:bottom w:val="none" w:sz="0" w:space="0" w:color="auto"/>
            <w:right w:val="none" w:sz="0" w:space="0" w:color="auto"/>
          </w:divBdr>
        </w:div>
        <w:div w:id="948122115">
          <w:marLeft w:val="0"/>
          <w:marRight w:val="0"/>
          <w:marTop w:val="0"/>
          <w:marBottom w:val="0"/>
          <w:divBdr>
            <w:top w:val="none" w:sz="0" w:space="0" w:color="auto"/>
            <w:left w:val="none" w:sz="0" w:space="0" w:color="auto"/>
            <w:bottom w:val="none" w:sz="0" w:space="0" w:color="auto"/>
            <w:right w:val="none" w:sz="0" w:space="0" w:color="auto"/>
          </w:divBdr>
        </w:div>
        <w:div w:id="981346606">
          <w:marLeft w:val="0"/>
          <w:marRight w:val="0"/>
          <w:marTop w:val="0"/>
          <w:marBottom w:val="0"/>
          <w:divBdr>
            <w:top w:val="none" w:sz="0" w:space="0" w:color="auto"/>
            <w:left w:val="none" w:sz="0" w:space="0" w:color="auto"/>
            <w:bottom w:val="none" w:sz="0" w:space="0" w:color="auto"/>
            <w:right w:val="none" w:sz="0" w:space="0" w:color="auto"/>
          </w:divBdr>
        </w:div>
        <w:div w:id="991639691">
          <w:marLeft w:val="0"/>
          <w:marRight w:val="0"/>
          <w:marTop w:val="0"/>
          <w:marBottom w:val="0"/>
          <w:divBdr>
            <w:top w:val="none" w:sz="0" w:space="0" w:color="auto"/>
            <w:left w:val="none" w:sz="0" w:space="0" w:color="auto"/>
            <w:bottom w:val="none" w:sz="0" w:space="0" w:color="auto"/>
            <w:right w:val="none" w:sz="0" w:space="0" w:color="auto"/>
          </w:divBdr>
        </w:div>
        <w:div w:id="1140538567">
          <w:marLeft w:val="0"/>
          <w:marRight w:val="0"/>
          <w:marTop w:val="0"/>
          <w:marBottom w:val="0"/>
          <w:divBdr>
            <w:top w:val="none" w:sz="0" w:space="0" w:color="auto"/>
            <w:left w:val="none" w:sz="0" w:space="0" w:color="auto"/>
            <w:bottom w:val="none" w:sz="0" w:space="0" w:color="auto"/>
            <w:right w:val="none" w:sz="0" w:space="0" w:color="auto"/>
          </w:divBdr>
        </w:div>
        <w:div w:id="1163089329">
          <w:marLeft w:val="0"/>
          <w:marRight w:val="0"/>
          <w:marTop w:val="0"/>
          <w:marBottom w:val="0"/>
          <w:divBdr>
            <w:top w:val="none" w:sz="0" w:space="0" w:color="auto"/>
            <w:left w:val="none" w:sz="0" w:space="0" w:color="auto"/>
            <w:bottom w:val="none" w:sz="0" w:space="0" w:color="auto"/>
            <w:right w:val="none" w:sz="0" w:space="0" w:color="auto"/>
          </w:divBdr>
        </w:div>
        <w:div w:id="1202593641">
          <w:marLeft w:val="0"/>
          <w:marRight w:val="0"/>
          <w:marTop w:val="0"/>
          <w:marBottom w:val="0"/>
          <w:divBdr>
            <w:top w:val="none" w:sz="0" w:space="0" w:color="auto"/>
            <w:left w:val="none" w:sz="0" w:space="0" w:color="auto"/>
            <w:bottom w:val="none" w:sz="0" w:space="0" w:color="auto"/>
            <w:right w:val="none" w:sz="0" w:space="0" w:color="auto"/>
          </w:divBdr>
        </w:div>
        <w:div w:id="1250579181">
          <w:marLeft w:val="0"/>
          <w:marRight w:val="0"/>
          <w:marTop w:val="0"/>
          <w:marBottom w:val="0"/>
          <w:divBdr>
            <w:top w:val="none" w:sz="0" w:space="0" w:color="auto"/>
            <w:left w:val="none" w:sz="0" w:space="0" w:color="auto"/>
            <w:bottom w:val="none" w:sz="0" w:space="0" w:color="auto"/>
            <w:right w:val="none" w:sz="0" w:space="0" w:color="auto"/>
          </w:divBdr>
        </w:div>
        <w:div w:id="1331106953">
          <w:marLeft w:val="0"/>
          <w:marRight w:val="0"/>
          <w:marTop w:val="0"/>
          <w:marBottom w:val="0"/>
          <w:divBdr>
            <w:top w:val="none" w:sz="0" w:space="0" w:color="auto"/>
            <w:left w:val="none" w:sz="0" w:space="0" w:color="auto"/>
            <w:bottom w:val="none" w:sz="0" w:space="0" w:color="auto"/>
            <w:right w:val="none" w:sz="0" w:space="0" w:color="auto"/>
          </w:divBdr>
        </w:div>
        <w:div w:id="1371883064">
          <w:marLeft w:val="0"/>
          <w:marRight w:val="0"/>
          <w:marTop w:val="0"/>
          <w:marBottom w:val="0"/>
          <w:divBdr>
            <w:top w:val="none" w:sz="0" w:space="0" w:color="auto"/>
            <w:left w:val="none" w:sz="0" w:space="0" w:color="auto"/>
            <w:bottom w:val="none" w:sz="0" w:space="0" w:color="auto"/>
            <w:right w:val="none" w:sz="0" w:space="0" w:color="auto"/>
          </w:divBdr>
        </w:div>
        <w:div w:id="1413774393">
          <w:marLeft w:val="0"/>
          <w:marRight w:val="0"/>
          <w:marTop w:val="0"/>
          <w:marBottom w:val="0"/>
          <w:divBdr>
            <w:top w:val="none" w:sz="0" w:space="0" w:color="auto"/>
            <w:left w:val="none" w:sz="0" w:space="0" w:color="auto"/>
            <w:bottom w:val="none" w:sz="0" w:space="0" w:color="auto"/>
            <w:right w:val="none" w:sz="0" w:space="0" w:color="auto"/>
          </w:divBdr>
        </w:div>
        <w:div w:id="1427966618">
          <w:marLeft w:val="0"/>
          <w:marRight w:val="0"/>
          <w:marTop w:val="0"/>
          <w:marBottom w:val="0"/>
          <w:divBdr>
            <w:top w:val="none" w:sz="0" w:space="0" w:color="auto"/>
            <w:left w:val="none" w:sz="0" w:space="0" w:color="auto"/>
            <w:bottom w:val="none" w:sz="0" w:space="0" w:color="auto"/>
            <w:right w:val="none" w:sz="0" w:space="0" w:color="auto"/>
          </w:divBdr>
        </w:div>
        <w:div w:id="1546137151">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1641349495">
          <w:marLeft w:val="0"/>
          <w:marRight w:val="0"/>
          <w:marTop w:val="0"/>
          <w:marBottom w:val="0"/>
          <w:divBdr>
            <w:top w:val="none" w:sz="0" w:space="0" w:color="auto"/>
            <w:left w:val="none" w:sz="0" w:space="0" w:color="auto"/>
            <w:bottom w:val="none" w:sz="0" w:space="0" w:color="auto"/>
            <w:right w:val="none" w:sz="0" w:space="0" w:color="auto"/>
          </w:divBdr>
        </w:div>
        <w:div w:id="1657224052">
          <w:marLeft w:val="0"/>
          <w:marRight w:val="0"/>
          <w:marTop w:val="0"/>
          <w:marBottom w:val="0"/>
          <w:divBdr>
            <w:top w:val="none" w:sz="0" w:space="0" w:color="auto"/>
            <w:left w:val="none" w:sz="0" w:space="0" w:color="auto"/>
            <w:bottom w:val="none" w:sz="0" w:space="0" w:color="auto"/>
            <w:right w:val="none" w:sz="0" w:space="0" w:color="auto"/>
          </w:divBdr>
        </w:div>
        <w:div w:id="1683168287">
          <w:marLeft w:val="0"/>
          <w:marRight w:val="0"/>
          <w:marTop w:val="0"/>
          <w:marBottom w:val="0"/>
          <w:divBdr>
            <w:top w:val="none" w:sz="0" w:space="0" w:color="auto"/>
            <w:left w:val="none" w:sz="0" w:space="0" w:color="auto"/>
            <w:bottom w:val="none" w:sz="0" w:space="0" w:color="auto"/>
            <w:right w:val="none" w:sz="0" w:space="0" w:color="auto"/>
          </w:divBdr>
        </w:div>
        <w:div w:id="1686052791">
          <w:marLeft w:val="0"/>
          <w:marRight w:val="0"/>
          <w:marTop w:val="0"/>
          <w:marBottom w:val="0"/>
          <w:divBdr>
            <w:top w:val="none" w:sz="0" w:space="0" w:color="auto"/>
            <w:left w:val="none" w:sz="0" w:space="0" w:color="auto"/>
            <w:bottom w:val="none" w:sz="0" w:space="0" w:color="auto"/>
            <w:right w:val="none" w:sz="0" w:space="0" w:color="auto"/>
          </w:divBdr>
        </w:div>
        <w:div w:id="1706518210">
          <w:marLeft w:val="0"/>
          <w:marRight w:val="0"/>
          <w:marTop w:val="0"/>
          <w:marBottom w:val="0"/>
          <w:divBdr>
            <w:top w:val="none" w:sz="0" w:space="0" w:color="auto"/>
            <w:left w:val="none" w:sz="0" w:space="0" w:color="auto"/>
            <w:bottom w:val="none" w:sz="0" w:space="0" w:color="auto"/>
            <w:right w:val="none" w:sz="0" w:space="0" w:color="auto"/>
          </w:divBdr>
        </w:div>
        <w:div w:id="1778057770">
          <w:marLeft w:val="0"/>
          <w:marRight w:val="0"/>
          <w:marTop w:val="0"/>
          <w:marBottom w:val="0"/>
          <w:divBdr>
            <w:top w:val="none" w:sz="0" w:space="0" w:color="auto"/>
            <w:left w:val="none" w:sz="0" w:space="0" w:color="auto"/>
            <w:bottom w:val="none" w:sz="0" w:space="0" w:color="auto"/>
            <w:right w:val="none" w:sz="0" w:space="0" w:color="auto"/>
          </w:divBdr>
        </w:div>
        <w:div w:id="1789620109">
          <w:marLeft w:val="0"/>
          <w:marRight w:val="0"/>
          <w:marTop w:val="0"/>
          <w:marBottom w:val="0"/>
          <w:divBdr>
            <w:top w:val="none" w:sz="0" w:space="0" w:color="auto"/>
            <w:left w:val="none" w:sz="0" w:space="0" w:color="auto"/>
            <w:bottom w:val="none" w:sz="0" w:space="0" w:color="auto"/>
            <w:right w:val="none" w:sz="0" w:space="0" w:color="auto"/>
          </w:divBdr>
        </w:div>
        <w:div w:id="1843085091">
          <w:marLeft w:val="0"/>
          <w:marRight w:val="0"/>
          <w:marTop w:val="0"/>
          <w:marBottom w:val="0"/>
          <w:divBdr>
            <w:top w:val="none" w:sz="0" w:space="0" w:color="auto"/>
            <w:left w:val="none" w:sz="0" w:space="0" w:color="auto"/>
            <w:bottom w:val="none" w:sz="0" w:space="0" w:color="auto"/>
            <w:right w:val="none" w:sz="0" w:space="0" w:color="auto"/>
          </w:divBdr>
        </w:div>
        <w:div w:id="1876771125">
          <w:marLeft w:val="0"/>
          <w:marRight w:val="0"/>
          <w:marTop w:val="0"/>
          <w:marBottom w:val="0"/>
          <w:divBdr>
            <w:top w:val="none" w:sz="0" w:space="0" w:color="auto"/>
            <w:left w:val="none" w:sz="0" w:space="0" w:color="auto"/>
            <w:bottom w:val="none" w:sz="0" w:space="0" w:color="auto"/>
            <w:right w:val="none" w:sz="0" w:space="0" w:color="auto"/>
          </w:divBdr>
        </w:div>
        <w:div w:id="1971013711">
          <w:marLeft w:val="0"/>
          <w:marRight w:val="0"/>
          <w:marTop w:val="0"/>
          <w:marBottom w:val="0"/>
          <w:divBdr>
            <w:top w:val="none" w:sz="0" w:space="0" w:color="auto"/>
            <w:left w:val="none" w:sz="0" w:space="0" w:color="auto"/>
            <w:bottom w:val="none" w:sz="0" w:space="0" w:color="auto"/>
            <w:right w:val="none" w:sz="0" w:space="0" w:color="auto"/>
          </w:divBdr>
        </w:div>
        <w:div w:id="2056922637">
          <w:marLeft w:val="0"/>
          <w:marRight w:val="0"/>
          <w:marTop w:val="0"/>
          <w:marBottom w:val="0"/>
          <w:divBdr>
            <w:top w:val="none" w:sz="0" w:space="0" w:color="auto"/>
            <w:left w:val="none" w:sz="0" w:space="0" w:color="auto"/>
            <w:bottom w:val="none" w:sz="0" w:space="0" w:color="auto"/>
            <w:right w:val="none" w:sz="0" w:space="0" w:color="auto"/>
          </w:divBdr>
        </w:div>
        <w:div w:id="2059891652">
          <w:marLeft w:val="0"/>
          <w:marRight w:val="0"/>
          <w:marTop w:val="0"/>
          <w:marBottom w:val="0"/>
          <w:divBdr>
            <w:top w:val="none" w:sz="0" w:space="0" w:color="auto"/>
            <w:left w:val="none" w:sz="0" w:space="0" w:color="auto"/>
            <w:bottom w:val="none" w:sz="0" w:space="0" w:color="auto"/>
            <w:right w:val="none" w:sz="0" w:space="0" w:color="auto"/>
          </w:divBdr>
        </w:div>
      </w:divsChild>
    </w:div>
    <w:div w:id="1987929240">
      <w:bodyDiv w:val="1"/>
      <w:marLeft w:val="0"/>
      <w:marRight w:val="0"/>
      <w:marTop w:val="0"/>
      <w:marBottom w:val="0"/>
      <w:divBdr>
        <w:top w:val="none" w:sz="0" w:space="0" w:color="auto"/>
        <w:left w:val="none" w:sz="0" w:space="0" w:color="auto"/>
        <w:bottom w:val="none" w:sz="0" w:space="0" w:color="auto"/>
        <w:right w:val="none" w:sz="0" w:space="0" w:color="auto"/>
      </w:divBdr>
      <w:divsChild>
        <w:div w:id="93018823">
          <w:marLeft w:val="0"/>
          <w:marRight w:val="0"/>
          <w:marTop w:val="0"/>
          <w:marBottom w:val="0"/>
          <w:divBdr>
            <w:top w:val="none" w:sz="0" w:space="0" w:color="auto"/>
            <w:left w:val="none" w:sz="0" w:space="0" w:color="auto"/>
            <w:bottom w:val="none" w:sz="0" w:space="0" w:color="auto"/>
            <w:right w:val="none" w:sz="0" w:space="0" w:color="auto"/>
          </w:divBdr>
        </w:div>
        <w:div w:id="619840201">
          <w:marLeft w:val="0"/>
          <w:marRight w:val="0"/>
          <w:marTop w:val="0"/>
          <w:marBottom w:val="0"/>
          <w:divBdr>
            <w:top w:val="none" w:sz="0" w:space="0" w:color="auto"/>
            <w:left w:val="none" w:sz="0" w:space="0" w:color="auto"/>
            <w:bottom w:val="none" w:sz="0" w:space="0" w:color="auto"/>
            <w:right w:val="none" w:sz="0" w:space="0" w:color="auto"/>
          </w:divBdr>
        </w:div>
        <w:div w:id="847671157">
          <w:marLeft w:val="0"/>
          <w:marRight w:val="0"/>
          <w:marTop w:val="0"/>
          <w:marBottom w:val="0"/>
          <w:divBdr>
            <w:top w:val="none" w:sz="0" w:space="0" w:color="auto"/>
            <w:left w:val="none" w:sz="0" w:space="0" w:color="auto"/>
            <w:bottom w:val="none" w:sz="0" w:space="0" w:color="auto"/>
            <w:right w:val="none" w:sz="0" w:space="0" w:color="auto"/>
          </w:divBdr>
        </w:div>
        <w:div w:id="1143547812">
          <w:marLeft w:val="0"/>
          <w:marRight w:val="0"/>
          <w:marTop w:val="0"/>
          <w:marBottom w:val="0"/>
          <w:divBdr>
            <w:top w:val="none" w:sz="0" w:space="0" w:color="auto"/>
            <w:left w:val="none" w:sz="0" w:space="0" w:color="auto"/>
            <w:bottom w:val="none" w:sz="0" w:space="0" w:color="auto"/>
            <w:right w:val="none" w:sz="0" w:space="0" w:color="auto"/>
          </w:divBdr>
        </w:div>
        <w:div w:id="1314676191">
          <w:marLeft w:val="0"/>
          <w:marRight w:val="0"/>
          <w:marTop w:val="0"/>
          <w:marBottom w:val="0"/>
          <w:divBdr>
            <w:top w:val="none" w:sz="0" w:space="0" w:color="auto"/>
            <w:left w:val="none" w:sz="0" w:space="0" w:color="auto"/>
            <w:bottom w:val="none" w:sz="0" w:space="0" w:color="auto"/>
            <w:right w:val="none" w:sz="0" w:space="0" w:color="auto"/>
          </w:divBdr>
        </w:div>
        <w:div w:id="1360158044">
          <w:marLeft w:val="0"/>
          <w:marRight w:val="0"/>
          <w:marTop w:val="0"/>
          <w:marBottom w:val="0"/>
          <w:divBdr>
            <w:top w:val="none" w:sz="0" w:space="0" w:color="auto"/>
            <w:left w:val="none" w:sz="0" w:space="0" w:color="auto"/>
            <w:bottom w:val="none" w:sz="0" w:space="0" w:color="auto"/>
            <w:right w:val="none" w:sz="0" w:space="0" w:color="auto"/>
          </w:divBdr>
        </w:div>
        <w:div w:id="1498038964">
          <w:marLeft w:val="0"/>
          <w:marRight w:val="0"/>
          <w:marTop w:val="0"/>
          <w:marBottom w:val="0"/>
          <w:divBdr>
            <w:top w:val="none" w:sz="0" w:space="0" w:color="auto"/>
            <w:left w:val="none" w:sz="0" w:space="0" w:color="auto"/>
            <w:bottom w:val="none" w:sz="0" w:space="0" w:color="auto"/>
            <w:right w:val="none" w:sz="0" w:space="0" w:color="auto"/>
          </w:divBdr>
        </w:div>
      </w:divsChild>
    </w:div>
    <w:div w:id="2119520747">
      <w:bodyDiv w:val="1"/>
      <w:marLeft w:val="0"/>
      <w:marRight w:val="0"/>
      <w:marTop w:val="0"/>
      <w:marBottom w:val="0"/>
      <w:divBdr>
        <w:top w:val="none" w:sz="0" w:space="0" w:color="auto"/>
        <w:left w:val="none" w:sz="0" w:space="0" w:color="auto"/>
        <w:bottom w:val="none" w:sz="0" w:space="0" w:color="auto"/>
        <w:right w:val="none" w:sz="0" w:space="0" w:color="auto"/>
      </w:divBdr>
      <w:divsChild>
        <w:div w:id="94137772">
          <w:marLeft w:val="0"/>
          <w:marRight w:val="0"/>
          <w:marTop w:val="0"/>
          <w:marBottom w:val="0"/>
          <w:divBdr>
            <w:top w:val="none" w:sz="0" w:space="0" w:color="auto"/>
            <w:left w:val="none" w:sz="0" w:space="0" w:color="auto"/>
            <w:bottom w:val="none" w:sz="0" w:space="0" w:color="auto"/>
            <w:right w:val="none" w:sz="0" w:space="0" w:color="auto"/>
          </w:divBdr>
        </w:div>
        <w:div w:id="194999663">
          <w:marLeft w:val="0"/>
          <w:marRight w:val="0"/>
          <w:marTop w:val="0"/>
          <w:marBottom w:val="0"/>
          <w:divBdr>
            <w:top w:val="none" w:sz="0" w:space="0" w:color="auto"/>
            <w:left w:val="none" w:sz="0" w:space="0" w:color="auto"/>
            <w:bottom w:val="none" w:sz="0" w:space="0" w:color="auto"/>
            <w:right w:val="none" w:sz="0" w:space="0" w:color="auto"/>
          </w:divBdr>
        </w:div>
        <w:div w:id="201091450">
          <w:marLeft w:val="0"/>
          <w:marRight w:val="0"/>
          <w:marTop w:val="0"/>
          <w:marBottom w:val="0"/>
          <w:divBdr>
            <w:top w:val="none" w:sz="0" w:space="0" w:color="auto"/>
            <w:left w:val="none" w:sz="0" w:space="0" w:color="auto"/>
            <w:bottom w:val="none" w:sz="0" w:space="0" w:color="auto"/>
            <w:right w:val="none" w:sz="0" w:space="0" w:color="auto"/>
          </w:divBdr>
        </w:div>
        <w:div w:id="414131375">
          <w:marLeft w:val="0"/>
          <w:marRight w:val="0"/>
          <w:marTop w:val="0"/>
          <w:marBottom w:val="0"/>
          <w:divBdr>
            <w:top w:val="none" w:sz="0" w:space="0" w:color="auto"/>
            <w:left w:val="none" w:sz="0" w:space="0" w:color="auto"/>
            <w:bottom w:val="none" w:sz="0" w:space="0" w:color="auto"/>
            <w:right w:val="none" w:sz="0" w:space="0" w:color="auto"/>
          </w:divBdr>
        </w:div>
        <w:div w:id="630790023">
          <w:marLeft w:val="0"/>
          <w:marRight w:val="0"/>
          <w:marTop w:val="0"/>
          <w:marBottom w:val="0"/>
          <w:divBdr>
            <w:top w:val="none" w:sz="0" w:space="0" w:color="auto"/>
            <w:left w:val="none" w:sz="0" w:space="0" w:color="auto"/>
            <w:bottom w:val="none" w:sz="0" w:space="0" w:color="auto"/>
            <w:right w:val="none" w:sz="0" w:space="0" w:color="auto"/>
          </w:divBdr>
        </w:div>
        <w:div w:id="746998707">
          <w:marLeft w:val="0"/>
          <w:marRight w:val="0"/>
          <w:marTop w:val="0"/>
          <w:marBottom w:val="0"/>
          <w:divBdr>
            <w:top w:val="none" w:sz="0" w:space="0" w:color="auto"/>
            <w:left w:val="none" w:sz="0" w:space="0" w:color="auto"/>
            <w:bottom w:val="none" w:sz="0" w:space="0" w:color="auto"/>
            <w:right w:val="none" w:sz="0" w:space="0" w:color="auto"/>
          </w:divBdr>
        </w:div>
        <w:div w:id="748116573">
          <w:marLeft w:val="0"/>
          <w:marRight w:val="0"/>
          <w:marTop w:val="0"/>
          <w:marBottom w:val="0"/>
          <w:divBdr>
            <w:top w:val="none" w:sz="0" w:space="0" w:color="auto"/>
            <w:left w:val="none" w:sz="0" w:space="0" w:color="auto"/>
            <w:bottom w:val="none" w:sz="0" w:space="0" w:color="auto"/>
            <w:right w:val="none" w:sz="0" w:space="0" w:color="auto"/>
          </w:divBdr>
        </w:div>
        <w:div w:id="825558285">
          <w:marLeft w:val="0"/>
          <w:marRight w:val="0"/>
          <w:marTop w:val="0"/>
          <w:marBottom w:val="0"/>
          <w:divBdr>
            <w:top w:val="none" w:sz="0" w:space="0" w:color="auto"/>
            <w:left w:val="none" w:sz="0" w:space="0" w:color="auto"/>
            <w:bottom w:val="none" w:sz="0" w:space="0" w:color="auto"/>
            <w:right w:val="none" w:sz="0" w:space="0" w:color="auto"/>
          </w:divBdr>
        </w:div>
        <w:div w:id="863858105">
          <w:marLeft w:val="0"/>
          <w:marRight w:val="0"/>
          <w:marTop w:val="0"/>
          <w:marBottom w:val="0"/>
          <w:divBdr>
            <w:top w:val="none" w:sz="0" w:space="0" w:color="auto"/>
            <w:left w:val="none" w:sz="0" w:space="0" w:color="auto"/>
            <w:bottom w:val="none" w:sz="0" w:space="0" w:color="auto"/>
            <w:right w:val="none" w:sz="0" w:space="0" w:color="auto"/>
          </w:divBdr>
        </w:div>
        <w:div w:id="890578573">
          <w:marLeft w:val="0"/>
          <w:marRight w:val="0"/>
          <w:marTop w:val="0"/>
          <w:marBottom w:val="0"/>
          <w:divBdr>
            <w:top w:val="none" w:sz="0" w:space="0" w:color="auto"/>
            <w:left w:val="none" w:sz="0" w:space="0" w:color="auto"/>
            <w:bottom w:val="none" w:sz="0" w:space="0" w:color="auto"/>
            <w:right w:val="none" w:sz="0" w:space="0" w:color="auto"/>
          </w:divBdr>
        </w:div>
        <w:div w:id="909272831">
          <w:marLeft w:val="0"/>
          <w:marRight w:val="0"/>
          <w:marTop w:val="0"/>
          <w:marBottom w:val="0"/>
          <w:divBdr>
            <w:top w:val="none" w:sz="0" w:space="0" w:color="auto"/>
            <w:left w:val="none" w:sz="0" w:space="0" w:color="auto"/>
            <w:bottom w:val="none" w:sz="0" w:space="0" w:color="auto"/>
            <w:right w:val="none" w:sz="0" w:space="0" w:color="auto"/>
          </w:divBdr>
        </w:div>
        <w:div w:id="1000306493">
          <w:marLeft w:val="0"/>
          <w:marRight w:val="0"/>
          <w:marTop w:val="0"/>
          <w:marBottom w:val="0"/>
          <w:divBdr>
            <w:top w:val="none" w:sz="0" w:space="0" w:color="auto"/>
            <w:left w:val="none" w:sz="0" w:space="0" w:color="auto"/>
            <w:bottom w:val="none" w:sz="0" w:space="0" w:color="auto"/>
            <w:right w:val="none" w:sz="0" w:space="0" w:color="auto"/>
          </w:divBdr>
        </w:div>
        <w:div w:id="1057241775">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349986715">
          <w:marLeft w:val="0"/>
          <w:marRight w:val="0"/>
          <w:marTop w:val="0"/>
          <w:marBottom w:val="0"/>
          <w:divBdr>
            <w:top w:val="none" w:sz="0" w:space="0" w:color="auto"/>
            <w:left w:val="none" w:sz="0" w:space="0" w:color="auto"/>
            <w:bottom w:val="none" w:sz="0" w:space="0" w:color="auto"/>
            <w:right w:val="none" w:sz="0" w:space="0" w:color="auto"/>
          </w:divBdr>
        </w:div>
        <w:div w:id="1523587239">
          <w:marLeft w:val="0"/>
          <w:marRight w:val="0"/>
          <w:marTop w:val="0"/>
          <w:marBottom w:val="0"/>
          <w:divBdr>
            <w:top w:val="none" w:sz="0" w:space="0" w:color="auto"/>
            <w:left w:val="none" w:sz="0" w:space="0" w:color="auto"/>
            <w:bottom w:val="none" w:sz="0" w:space="0" w:color="auto"/>
            <w:right w:val="none" w:sz="0" w:space="0" w:color="auto"/>
          </w:divBdr>
        </w:div>
        <w:div w:id="1526334669">
          <w:marLeft w:val="0"/>
          <w:marRight w:val="0"/>
          <w:marTop w:val="0"/>
          <w:marBottom w:val="0"/>
          <w:divBdr>
            <w:top w:val="none" w:sz="0" w:space="0" w:color="auto"/>
            <w:left w:val="none" w:sz="0" w:space="0" w:color="auto"/>
            <w:bottom w:val="none" w:sz="0" w:space="0" w:color="auto"/>
            <w:right w:val="none" w:sz="0" w:space="0" w:color="auto"/>
          </w:divBdr>
        </w:div>
        <w:div w:id="1584727599">
          <w:marLeft w:val="0"/>
          <w:marRight w:val="0"/>
          <w:marTop w:val="0"/>
          <w:marBottom w:val="0"/>
          <w:divBdr>
            <w:top w:val="none" w:sz="0" w:space="0" w:color="auto"/>
            <w:left w:val="none" w:sz="0" w:space="0" w:color="auto"/>
            <w:bottom w:val="none" w:sz="0" w:space="0" w:color="auto"/>
            <w:right w:val="none" w:sz="0" w:space="0" w:color="auto"/>
          </w:divBdr>
        </w:div>
        <w:div w:id="1586962000">
          <w:marLeft w:val="0"/>
          <w:marRight w:val="0"/>
          <w:marTop w:val="0"/>
          <w:marBottom w:val="0"/>
          <w:divBdr>
            <w:top w:val="none" w:sz="0" w:space="0" w:color="auto"/>
            <w:left w:val="none" w:sz="0" w:space="0" w:color="auto"/>
            <w:bottom w:val="none" w:sz="0" w:space="0" w:color="auto"/>
            <w:right w:val="none" w:sz="0" w:space="0" w:color="auto"/>
          </w:divBdr>
        </w:div>
        <w:div w:id="1690258699">
          <w:marLeft w:val="0"/>
          <w:marRight w:val="0"/>
          <w:marTop w:val="0"/>
          <w:marBottom w:val="0"/>
          <w:divBdr>
            <w:top w:val="none" w:sz="0" w:space="0" w:color="auto"/>
            <w:left w:val="none" w:sz="0" w:space="0" w:color="auto"/>
            <w:bottom w:val="none" w:sz="0" w:space="0" w:color="auto"/>
            <w:right w:val="none" w:sz="0" w:space="0" w:color="auto"/>
          </w:divBdr>
        </w:div>
        <w:div w:id="1941716155">
          <w:marLeft w:val="0"/>
          <w:marRight w:val="0"/>
          <w:marTop w:val="0"/>
          <w:marBottom w:val="0"/>
          <w:divBdr>
            <w:top w:val="none" w:sz="0" w:space="0" w:color="auto"/>
            <w:left w:val="none" w:sz="0" w:space="0" w:color="auto"/>
            <w:bottom w:val="none" w:sz="0" w:space="0" w:color="auto"/>
            <w:right w:val="none" w:sz="0" w:space="0" w:color="auto"/>
          </w:divBdr>
        </w:div>
        <w:div w:id="1964068807">
          <w:marLeft w:val="0"/>
          <w:marRight w:val="0"/>
          <w:marTop w:val="0"/>
          <w:marBottom w:val="0"/>
          <w:divBdr>
            <w:top w:val="none" w:sz="0" w:space="0" w:color="auto"/>
            <w:left w:val="none" w:sz="0" w:space="0" w:color="auto"/>
            <w:bottom w:val="none" w:sz="0" w:space="0" w:color="auto"/>
            <w:right w:val="none" w:sz="0" w:space="0" w:color="auto"/>
          </w:divBdr>
        </w:div>
        <w:div w:id="2012053038">
          <w:marLeft w:val="0"/>
          <w:marRight w:val="0"/>
          <w:marTop w:val="0"/>
          <w:marBottom w:val="0"/>
          <w:divBdr>
            <w:top w:val="none" w:sz="0" w:space="0" w:color="auto"/>
            <w:left w:val="none" w:sz="0" w:space="0" w:color="auto"/>
            <w:bottom w:val="none" w:sz="0" w:space="0" w:color="auto"/>
            <w:right w:val="none" w:sz="0" w:space="0" w:color="auto"/>
          </w:divBdr>
        </w:div>
        <w:div w:id="2053772430">
          <w:marLeft w:val="0"/>
          <w:marRight w:val="0"/>
          <w:marTop w:val="0"/>
          <w:marBottom w:val="0"/>
          <w:divBdr>
            <w:top w:val="none" w:sz="0" w:space="0" w:color="auto"/>
            <w:left w:val="none" w:sz="0" w:space="0" w:color="auto"/>
            <w:bottom w:val="none" w:sz="0" w:space="0" w:color="auto"/>
            <w:right w:val="none" w:sz="0" w:space="0" w:color="auto"/>
          </w:divBdr>
        </w:div>
        <w:div w:id="2087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4104</Words>
  <Characters>23393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GJYKATA E APELIT DURRËS</vt:lpstr>
    </vt:vector>
  </TitlesOfParts>
  <Company>Microsoft</Company>
  <LinksUpToDate>false</LinksUpToDate>
  <CharactersWithSpaces>27443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GJYKATA E APELIT DURRËS</dc:title>
  <dc:subject>Dt. 07.02.2017</dc:subject>
  <dc:creator>Vitore TUSHA</dc:creator>
  <cp:lastModifiedBy>user</cp:lastModifiedBy>
  <cp:revision>2</cp:revision>
  <cp:lastPrinted>2017-02-03T12:11:00Z</cp:lastPrinted>
  <dcterms:created xsi:type="dcterms:W3CDTF">2017-02-08T09:28:00Z</dcterms:created>
  <dcterms:modified xsi:type="dcterms:W3CDTF">2017-02-08T09:28:00Z</dcterms:modified>
</cp:coreProperties>
</file>