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0A837" w14:textId="77777777" w:rsidR="00FC03FA" w:rsidRDefault="00000000">
      <w:pPr>
        <w:spacing w:after="80"/>
      </w:pPr>
      <w:r>
        <w:rPr>
          <w:b/>
          <w:color w:val="000000"/>
          <w:sz w:val="46"/>
        </w:rPr>
        <w:t>02 Final Result Report</w:t>
      </w:r>
    </w:p>
    <w:p w14:paraId="3722000D" w14:textId="77777777" w:rsidR="00FC03FA" w:rsidRDefault="00000000">
      <w:pPr>
        <w:spacing w:after="320"/>
      </w:pPr>
      <w:r>
        <w:rPr>
          <w:color w:val="5A5A5A"/>
          <w:sz w:val="26"/>
        </w:rPr>
        <w:t>Final outputs, architecture summary, setup guide, API evidence, limitations, and improvements.</w:t>
      </w:r>
    </w:p>
    <w:tbl>
      <w:tblPr>
        <w:tblStyle w:val="TableGrid"/>
        <w:tblW w:w="0" w:type="auto"/>
        <w:tblLook w:val="04A0" w:firstRow="1" w:lastRow="0" w:firstColumn="1" w:lastColumn="0" w:noHBand="0" w:noVBand="1"/>
      </w:tblPr>
      <w:tblGrid>
        <w:gridCol w:w="4671"/>
        <w:gridCol w:w="4679"/>
      </w:tblGrid>
      <w:tr w:rsidR="00FC03FA" w14:paraId="2E6514BB" w14:textId="77777777">
        <w:trPr>
          <w:tblHeader/>
        </w:trPr>
        <w:tc>
          <w:tcPr>
            <w:tcW w:w="4680" w:type="dxa"/>
            <w:shd w:val="clear" w:color="auto" w:fill="F2F4F7"/>
            <w:vAlign w:val="center"/>
          </w:tcPr>
          <w:p w14:paraId="2E68C3CC" w14:textId="77777777" w:rsidR="00FC03FA" w:rsidRDefault="00000000">
            <w:pPr>
              <w:spacing w:after="0"/>
            </w:pPr>
            <w:r>
              <w:rPr>
                <w:b/>
                <w:color w:val="1F4D78"/>
                <w:sz w:val="20"/>
              </w:rPr>
              <w:t>Repository</w:t>
            </w:r>
          </w:p>
        </w:tc>
        <w:tc>
          <w:tcPr>
            <w:tcW w:w="4680" w:type="dxa"/>
            <w:shd w:val="clear" w:color="auto" w:fill="F2F4F7"/>
            <w:vAlign w:val="center"/>
          </w:tcPr>
          <w:p w14:paraId="042C311F" w14:textId="77777777" w:rsidR="00FC03FA" w:rsidRDefault="00000000">
            <w:pPr>
              <w:spacing w:after="0"/>
            </w:pPr>
            <w:r>
              <w:rPr>
                <w:b/>
                <w:color w:val="1F4D78"/>
                <w:sz w:val="20"/>
              </w:rPr>
              <w:t>https://github.com/aalanani2000/al-rouf-ai-integration-assessment</w:t>
            </w:r>
          </w:p>
        </w:tc>
      </w:tr>
      <w:tr w:rsidR="00FC03FA" w14:paraId="4DBE826A" w14:textId="77777777">
        <w:tc>
          <w:tcPr>
            <w:tcW w:w="4680" w:type="dxa"/>
            <w:vAlign w:val="center"/>
          </w:tcPr>
          <w:p w14:paraId="76D912B0" w14:textId="77777777" w:rsidR="00FC03FA" w:rsidRDefault="00000000">
            <w:pPr>
              <w:spacing w:after="0"/>
            </w:pPr>
            <w:r>
              <w:rPr>
                <w:b/>
                <w:color w:val="1F4D78"/>
                <w:sz w:val="20"/>
              </w:rPr>
              <w:t>Default branch</w:t>
            </w:r>
          </w:p>
        </w:tc>
        <w:tc>
          <w:tcPr>
            <w:tcW w:w="4680" w:type="dxa"/>
            <w:vAlign w:val="center"/>
          </w:tcPr>
          <w:p w14:paraId="00AED218" w14:textId="77777777" w:rsidR="00FC03FA" w:rsidRDefault="00000000">
            <w:pPr>
              <w:spacing w:after="0"/>
            </w:pPr>
            <w:r>
              <w:rPr>
                <w:sz w:val="20"/>
              </w:rPr>
              <w:t>main</w:t>
            </w:r>
          </w:p>
        </w:tc>
      </w:tr>
      <w:tr w:rsidR="00FC03FA" w14:paraId="7E785142" w14:textId="77777777">
        <w:tc>
          <w:tcPr>
            <w:tcW w:w="4680" w:type="dxa"/>
            <w:vAlign w:val="center"/>
          </w:tcPr>
          <w:p w14:paraId="209DEFFB" w14:textId="77777777" w:rsidR="00FC03FA" w:rsidRDefault="00000000">
            <w:pPr>
              <w:spacing w:after="0"/>
            </w:pPr>
            <w:r>
              <w:rPr>
                <w:b/>
                <w:color w:val="1F4D78"/>
                <w:sz w:val="20"/>
              </w:rPr>
              <w:t>Latest commit</w:t>
            </w:r>
          </w:p>
        </w:tc>
        <w:tc>
          <w:tcPr>
            <w:tcW w:w="4680" w:type="dxa"/>
            <w:vAlign w:val="center"/>
          </w:tcPr>
          <w:p w14:paraId="660C3C75" w14:textId="60680E1E" w:rsidR="00FC03FA" w:rsidRDefault="00E83B57">
            <w:pPr>
              <w:spacing w:after="0"/>
            </w:pPr>
            <w:r w:rsidRPr="00E83B57">
              <w:rPr>
                <w:sz w:val="20"/>
              </w:rPr>
              <w:t>7dcd3eadb125137db59fb128b337ba47cc1d1dbb</w:t>
            </w:r>
          </w:p>
        </w:tc>
      </w:tr>
      <w:tr w:rsidR="00FC03FA" w14:paraId="062CE1D0" w14:textId="77777777">
        <w:tc>
          <w:tcPr>
            <w:tcW w:w="4680" w:type="dxa"/>
            <w:vAlign w:val="center"/>
          </w:tcPr>
          <w:p w14:paraId="68D23B5F" w14:textId="77777777" w:rsidR="00FC03FA" w:rsidRDefault="00000000">
            <w:pPr>
              <w:spacing w:after="0"/>
            </w:pPr>
            <w:r>
              <w:rPr>
                <w:b/>
                <w:color w:val="1F4D78"/>
                <w:sz w:val="20"/>
              </w:rPr>
              <w:t>Prepared date</w:t>
            </w:r>
          </w:p>
        </w:tc>
        <w:tc>
          <w:tcPr>
            <w:tcW w:w="4680" w:type="dxa"/>
            <w:vAlign w:val="center"/>
          </w:tcPr>
          <w:p w14:paraId="643CA904" w14:textId="77777777" w:rsidR="00FC03FA" w:rsidRDefault="00000000">
            <w:pPr>
              <w:spacing w:after="0"/>
            </w:pPr>
            <w:r>
              <w:rPr>
                <w:sz w:val="20"/>
              </w:rPr>
              <w:t>2026-06-24</w:t>
            </w:r>
          </w:p>
        </w:tc>
      </w:tr>
      <w:tr w:rsidR="00FC03FA" w14:paraId="6AB4D6D1" w14:textId="77777777">
        <w:tc>
          <w:tcPr>
            <w:tcW w:w="4680" w:type="dxa"/>
            <w:vAlign w:val="center"/>
          </w:tcPr>
          <w:p w14:paraId="02DF967F" w14:textId="77777777" w:rsidR="00FC03FA" w:rsidRDefault="00000000">
            <w:pPr>
              <w:spacing w:after="0"/>
            </w:pPr>
            <w:r>
              <w:rPr>
                <w:b/>
                <w:color w:val="1F4D78"/>
                <w:sz w:val="20"/>
              </w:rPr>
              <w:t>Assessment</w:t>
            </w:r>
          </w:p>
        </w:tc>
        <w:tc>
          <w:tcPr>
            <w:tcW w:w="4680" w:type="dxa"/>
            <w:vAlign w:val="center"/>
          </w:tcPr>
          <w:p w14:paraId="569D46E0" w14:textId="77777777" w:rsidR="00FC03FA" w:rsidRDefault="00000000">
            <w:pPr>
              <w:spacing w:after="0"/>
            </w:pPr>
            <w:r>
              <w:rPr>
                <w:sz w:val="20"/>
              </w:rPr>
              <w:t>AI Integration Engineer task pack</w:t>
            </w:r>
          </w:p>
        </w:tc>
      </w:tr>
    </w:tbl>
    <w:p w14:paraId="36A1FFCB" w14:textId="77777777" w:rsidR="00FC03FA" w:rsidRDefault="00000000">
      <w:pPr>
        <w:pStyle w:val="Heading1"/>
      </w:pPr>
      <w:r>
        <w:t>Final Outcome</w:t>
      </w:r>
    </w:p>
    <w:p w14:paraId="7FDEEFD9" w14:textId="77777777" w:rsidR="00FC03FA" w:rsidRDefault="00000000">
      <w:r>
        <w:t>The assessment implementation is complete across all three requested tasks. The repository contains runnable source code, Docker packaging, tests where required, exported workflow artifacts, setup documentation, screenshots, and the final reports.</w:t>
      </w:r>
    </w:p>
    <w:tbl>
      <w:tblPr>
        <w:tblStyle w:val="TableGrid"/>
        <w:tblW w:w="0" w:type="auto"/>
        <w:tblLook w:val="04A0" w:firstRow="1" w:lastRow="0" w:firstColumn="1" w:lastColumn="0" w:noHBand="0" w:noVBand="1"/>
      </w:tblPr>
      <w:tblGrid>
        <w:gridCol w:w="2337"/>
        <w:gridCol w:w="2338"/>
        <w:gridCol w:w="2337"/>
        <w:gridCol w:w="2338"/>
      </w:tblGrid>
      <w:tr w:rsidR="00FC03FA" w14:paraId="0F871A14" w14:textId="77777777">
        <w:trPr>
          <w:tblHeader/>
        </w:trPr>
        <w:tc>
          <w:tcPr>
            <w:tcW w:w="2340" w:type="dxa"/>
            <w:shd w:val="clear" w:color="auto" w:fill="F2F4F7"/>
            <w:vAlign w:val="center"/>
          </w:tcPr>
          <w:p w14:paraId="26A4679F" w14:textId="77777777" w:rsidR="00FC03FA" w:rsidRDefault="00000000">
            <w:pPr>
              <w:spacing w:after="0"/>
            </w:pPr>
            <w:r>
              <w:rPr>
                <w:b/>
                <w:color w:val="1F4D78"/>
                <w:sz w:val="20"/>
              </w:rPr>
              <w:t>Task</w:t>
            </w:r>
          </w:p>
        </w:tc>
        <w:tc>
          <w:tcPr>
            <w:tcW w:w="2340" w:type="dxa"/>
            <w:shd w:val="clear" w:color="auto" w:fill="F2F4F7"/>
            <w:vAlign w:val="center"/>
          </w:tcPr>
          <w:p w14:paraId="0C28081F" w14:textId="77777777" w:rsidR="00FC03FA" w:rsidRDefault="00000000">
            <w:pPr>
              <w:spacing w:after="0"/>
            </w:pPr>
            <w:r>
              <w:rPr>
                <w:b/>
                <w:color w:val="1F4D78"/>
                <w:sz w:val="20"/>
              </w:rPr>
              <w:t>Implementation</w:t>
            </w:r>
          </w:p>
        </w:tc>
        <w:tc>
          <w:tcPr>
            <w:tcW w:w="2340" w:type="dxa"/>
            <w:shd w:val="clear" w:color="auto" w:fill="F2F4F7"/>
            <w:vAlign w:val="center"/>
          </w:tcPr>
          <w:p w14:paraId="76CC3A11" w14:textId="77777777" w:rsidR="00FC03FA" w:rsidRDefault="00000000">
            <w:pPr>
              <w:spacing w:after="0"/>
            </w:pPr>
            <w:r>
              <w:rPr>
                <w:b/>
                <w:color w:val="1F4D78"/>
                <w:sz w:val="20"/>
              </w:rPr>
              <w:t>Validation</w:t>
            </w:r>
          </w:p>
        </w:tc>
        <w:tc>
          <w:tcPr>
            <w:tcW w:w="2340" w:type="dxa"/>
            <w:shd w:val="clear" w:color="auto" w:fill="F2F4F7"/>
            <w:vAlign w:val="center"/>
          </w:tcPr>
          <w:p w14:paraId="13DC8FD8" w14:textId="77777777" w:rsidR="00FC03FA" w:rsidRDefault="00000000">
            <w:pPr>
              <w:spacing w:after="0"/>
            </w:pPr>
            <w:r>
              <w:rPr>
                <w:b/>
                <w:color w:val="1F4D78"/>
                <w:sz w:val="20"/>
              </w:rPr>
              <w:t>Status</w:t>
            </w:r>
          </w:p>
        </w:tc>
      </w:tr>
      <w:tr w:rsidR="00FC03FA" w14:paraId="741EF4A8" w14:textId="77777777">
        <w:tc>
          <w:tcPr>
            <w:tcW w:w="2340" w:type="dxa"/>
            <w:vAlign w:val="center"/>
          </w:tcPr>
          <w:p w14:paraId="4D00251E" w14:textId="77777777" w:rsidR="00FC03FA" w:rsidRDefault="00000000">
            <w:pPr>
              <w:spacing w:after="0"/>
            </w:pPr>
            <w:r>
              <w:rPr>
                <w:sz w:val="20"/>
              </w:rPr>
              <w:t>Task 1</w:t>
            </w:r>
          </w:p>
        </w:tc>
        <w:tc>
          <w:tcPr>
            <w:tcW w:w="2340" w:type="dxa"/>
            <w:vAlign w:val="center"/>
          </w:tcPr>
          <w:p w14:paraId="199CBE0D" w14:textId="77777777" w:rsidR="00FC03FA" w:rsidRDefault="00000000">
            <w:pPr>
              <w:spacing w:after="0"/>
            </w:pPr>
            <w:r>
              <w:rPr>
                <w:sz w:val="20"/>
              </w:rPr>
              <w:t>n8n RFQ webhook, OpenAI extraction, mock CRM, bilingual reply, alert log.</w:t>
            </w:r>
          </w:p>
        </w:tc>
        <w:tc>
          <w:tcPr>
            <w:tcW w:w="2340" w:type="dxa"/>
            <w:vAlign w:val="center"/>
          </w:tcPr>
          <w:p w14:paraId="2D33BD82" w14:textId="77777777" w:rsidR="00FC03FA" w:rsidRDefault="00000000">
            <w:pPr>
              <w:spacing w:after="0"/>
            </w:pPr>
            <w:r>
              <w:rPr>
                <w:sz w:val="20"/>
              </w:rPr>
              <w:t>Successful n8n executions, persisted JSON records, screenshot evidence.</w:t>
            </w:r>
          </w:p>
        </w:tc>
        <w:tc>
          <w:tcPr>
            <w:tcW w:w="2340" w:type="dxa"/>
            <w:vAlign w:val="center"/>
          </w:tcPr>
          <w:p w14:paraId="34F9F453" w14:textId="77777777" w:rsidR="00FC03FA" w:rsidRDefault="00000000">
            <w:pPr>
              <w:spacing w:after="0"/>
            </w:pPr>
            <w:r>
              <w:rPr>
                <w:sz w:val="20"/>
              </w:rPr>
              <w:t>Complete; attachment bytes scoped as future enhancement.</w:t>
            </w:r>
          </w:p>
        </w:tc>
      </w:tr>
      <w:tr w:rsidR="00FC03FA" w14:paraId="0442641C" w14:textId="77777777">
        <w:tc>
          <w:tcPr>
            <w:tcW w:w="2340" w:type="dxa"/>
            <w:vAlign w:val="center"/>
          </w:tcPr>
          <w:p w14:paraId="629CCF6F" w14:textId="77777777" w:rsidR="00FC03FA" w:rsidRDefault="00000000">
            <w:pPr>
              <w:spacing w:after="0"/>
            </w:pPr>
            <w:r>
              <w:rPr>
                <w:sz w:val="20"/>
              </w:rPr>
              <w:t>Task 2</w:t>
            </w:r>
          </w:p>
        </w:tc>
        <w:tc>
          <w:tcPr>
            <w:tcW w:w="2340" w:type="dxa"/>
            <w:vAlign w:val="center"/>
          </w:tcPr>
          <w:p w14:paraId="34CEBFA6" w14:textId="77777777" w:rsidR="00FC03FA" w:rsidRDefault="00000000">
            <w:pPr>
              <w:spacing w:after="0"/>
            </w:pPr>
            <w:r>
              <w:rPr>
                <w:sz w:val="20"/>
              </w:rPr>
              <w:t>FastAPI quotation API with catalog, pricing tiers, SQLite, Docker, OpenAPI.</w:t>
            </w:r>
          </w:p>
        </w:tc>
        <w:tc>
          <w:tcPr>
            <w:tcW w:w="2340" w:type="dxa"/>
            <w:vAlign w:val="center"/>
          </w:tcPr>
          <w:p w14:paraId="7A9B137A" w14:textId="77777777" w:rsidR="00FC03FA" w:rsidRDefault="00000000">
            <w:pPr>
              <w:spacing w:after="0"/>
            </w:pPr>
            <w:r>
              <w:rPr>
                <w:sz w:val="20"/>
              </w:rPr>
              <w:t>Automated pytest suite and OpenAPI screenshot evidence.</w:t>
            </w:r>
          </w:p>
        </w:tc>
        <w:tc>
          <w:tcPr>
            <w:tcW w:w="2340" w:type="dxa"/>
            <w:vAlign w:val="center"/>
          </w:tcPr>
          <w:p w14:paraId="2A4716CC" w14:textId="77777777" w:rsidR="00FC03FA" w:rsidRDefault="00000000">
            <w:pPr>
              <w:spacing w:after="0"/>
            </w:pPr>
            <w:r>
              <w:rPr>
                <w:sz w:val="20"/>
              </w:rPr>
              <w:t>Complete.</w:t>
            </w:r>
          </w:p>
        </w:tc>
      </w:tr>
      <w:tr w:rsidR="00FC03FA" w14:paraId="3F1A9490" w14:textId="77777777">
        <w:tc>
          <w:tcPr>
            <w:tcW w:w="2340" w:type="dxa"/>
            <w:vAlign w:val="center"/>
          </w:tcPr>
          <w:p w14:paraId="02072B0A" w14:textId="77777777" w:rsidR="00FC03FA" w:rsidRDefault="00000000">
            <w:pPr>
              <w:spacing w:after="0"/>
            </w:pPr>
            <w:r>
              <w:rPr>
                <w:sz w:val="20"/>
              </w:rPr>
              <w:t>Task 3</w:t>
            </w:r>
          </w:p>
        </w:tc>
        <w:tc>
          <w:tcPr>
            <w:tcW w:w="2340" w:type="dxa"/>
            <w:vAlign w:val="center"/>
          </w:tcPr>
          <w:p w14:paraId="680AE031" w14:textId="77777777" w:rsidR="00FC03FA" w:rsidRDefault="00000000">
            <w:pPr>
              <w:spacing w:after="0"/>
            </w:pPr>
            <w:r>
              <w:rPr>
                <w:sz w:val="20"/>
              </w:rPr>
              <w:t>FastAPI bilingual RAG service over English/Arabic documents with citations and refusal.</w:t>
            </w:r>
          </w:p>
        </w:tc>
        <w:tc>
          <w:tcPr>
            <w:tcW w:w="2340" w:type="dxa"/>
            <w:vAlign w:val="center"/>
          </w:tcPr>
          <w:p w14:paraId="0447B589" w14:textId="77777777" w:rsidR="00FC03FA" w:rsidRDefault="00000000">
            <w:pPr>
              <w:spacing w:after="0"/>
            </w:pPr>
            <w:r>
              <w:rPr>
                <w:sz w:val="20"/>
              </w:rPr>
              <w:t>Unit tests, integration test path, Arabic question evidence, error-handling screenshot.</w:t>
            </w:r>
          </w:p>
        </w:tc>
        <w:tc>
          <w:tcPr>
            <w:tcW w:w="2340" w:type="dxa"/>
            <w:vAlign w:val="center"/>
          </w:tcPr>
          <w:p w14:paraId="4E0C0B4E" w14:textId="77777777" w:rsidR="00FC03FA" w:rsidRDefault="00000000">
            <w:pPr>
              <w:spacing w:after="0"/>
            </w:pPr>
            <w:r>
              <w:rPr>
                <w:sz w:val="20"/>
              </w:rPr>
              <w:t>Complete.</w:t>
            </w:r>
          </w:p>
        </w:tc>
      </w:tr>
    </w:tbl>
    <w:p w14:paraId="79C2415C" w14:textId="77777777" w:rsidR="00FC03FA" w:rsidRDefault="00000000">
      <w:pPr>
        <w:pStyle w:val="Heading1"/>
      </w:pPr>
      <w:r>
        <w:t>Task 1 Final Result</w:t>
      </w:r>
    </w:p>
    <w:p w14:paraId="2C525997" w14:textId="77777777" w:rsidR="00FC03FA" w:rsidRDefault="00000000">
      <w:pPr>
        <w:pStyle w:val="ListBullet"/>
        <w:spacing w:after="80"/>
      </w:pPr>
      <w:r>
        <w:t>Inbound RFQ data enters through an n8n webhook.</w:t>
      </w:r>
    </w:p>
    <w:p w14:paraId="6E43B05F" w14:textId="77777777" w:rsidR="00FC03FA" w:rsidRDefault="00000000">
      <w:pPr>
        <w:pStyle w:val="ListBullet"/>
        <w:spacing w:after="80"/>
      </w:pPr>
      <w:r>
        <w:t>OpenAI extracts urgency, key requirements, and a summary from the free-text message.</w:t>
      </w:r>
    </w:p>
    <w:p w14:paraId="35D22765" w14:textId="77777777" w:rsidR="00FC03FA" w:rsidRDefault="00000000">
      <w:pPr>
        <w:pStyle w:val="ListBullet"/>
        <w:spacing w:after="80"/>
      </w:pPr>
      <w:r>
        <w:t>The workflow creates a mock CRM record in `data/mock_crm.json`.</w:t>
      </w:r>
    </w:p>
    <w:p w14:paraId="5A3E2355" w14:textId="77777777" w:rsidR="00FC03FA" w:rsidRDefault="00000000">
      <w:pPr>
        <w:pStyle w:val="ListBullet"/>
        <w:spacing w:after="80"/>
      </w:pPr>
      <w:r>
        <w:t>The workflow drafts English and Arabic reply text without including pricing.</w:t>
      </w:r>
    </w:p>
    <w:p w14:paraId="1CDE6553" w14:textId="77777777" w:rsidR="00FC03FA" w:rsidRDefault="00000000">
      <w:pPr>
        <w:pStyle w:val="ListBullet"/>
        <w:spacing w:after="80"/>
      </w:pPr>
      <w:r>
        <w:t>The workflow creates an internal sales alert in `data/alerts.json`.</w:t>
      </w:r>
    </w:p>
    <w:p w14:paraId="1AE1D4C8" w14:textId="77777777" w:rsidR="00FC03FA" w:rsidRDefault="00000000">
      <w:pPr>
        <w:pStyle w:val="Heading1"/>
      </w:pPr>
      <w:r>
        <w:t>Task 2 Final Result</w:t>
      </w:r>
    </w:p>
    <w:p w14:paraId="64ACB5E6" w14:textId="77777777" w:rsidR="00FC03FA" w:rsidRDefault="00000000">
      <w:pPr>
        <w:pStyle w:val="ListBullet"/>
        <w:spacing w:after="80"/>
      </w:pPr>
      <w:r>
        <w:t>FastAPI service exposes health, catalog, quote creation, and quote retrieval endpoints.</w:t>
      </w:r>
    </w:p>
    <w:p w14:paraId="50CB3011" w14:textId="77777777" w:rsidR="00FC03FA" w:rsidRDefault="00000000">
      <w:pPr>
        <w:pStyle w:val="ListBullet"/>
        <w:spacing w:after="80"/>
      </w:pPr>
      <w:r>
        <w:t>Bulk discount tiers are applied by total quote quantity.</w:t>
      </w:r>
    </w:p>
    <w:p w14:paraId="1DFFCB27" w14:textId="77777777" w:rsidR="00FC03FA" w:rsidRDefault="00000000">
      <w:pPr>
        <w:pStyle w:val="ListBullet"/>
        <w:spacing w:after="80"/>
      </w:pPr>
      <w:r>
        <w:t>SQLite stores generated quotes and survives restarts when Docker volume/data mapping is used.</w:t>
      </w:r>
    </w:p>
    <w:p w14:paraId="79215BE0" w14:textId="77777777" w:rsidR="00FC03FA" w:rsidRDefault="00000000">
      <w:pPr>
        <w:pStyle w:val="ListBullet"/>
        <w:spacing w:after="80"/>
      </w:pPr>
      <w:r>
        <w:lastRenderedPageBreak/>
        <w:t>OpenAPI documentation is available at `/docs` while the service is running.</w:t>
      </w:r>
    </w:p>
    <w:p w14:paraId="0FCE8FDF" w14:textId="77777777" w:rsidR="00FC03FA" w:rsidRDefault="00000000">
      <w:pPr>
        <w:pStyle w:val="ListBullet"/>
        <w:spacing w:after="80"/>
      </w:pPr>
      <w:r>
        <w:t>Automated tests cover expected success and failure paths.</w:t>
      </w:r>
    </w:p>
    <w:p w14:paraId="02721C48" w14:textId="77777777" w:rsidR="00FC03FA" w:rsidRDefault="00000000">
      <w:pPr>
        <w:pStyle w:val="Heading1"/>
      </w:pPr>
      <w:r>
        <w:t>Task 3 Final Result</w:t>
      </w:r>
    </w:p>
    <w:p w14:paraId="6EB3A775" w14:textId="77777777" w:rsidR="00FC03FA" w:rsidRDefault="00000000">
      <w:pPr>
        <w:pStyle w:val="ListBullet"/>
        <w:spacing w:after="80"/>
      </w:pPr>
      <w:r>
        <w:t>The service indexes 4 sample documents covering product specifications, warranty policy, and shipping terms.</w:t>
      </w:r>
    </w:p>
    <w:p w14:paraId="7D2C2146" w14:textId="77777777" w:rsidR="00FC03FA" w:rsidRDefault="00000000">
      <w:pPr>
        <w:pStyle w:val="ListBullet"/>
        <w:spacing w:after="80"/>
      </w:pPr>
      <w:r>
        <w:t>English and Arabic questions can retrieve relevant source chunks.</w:t>
      </w:r>
    </w:p>
    <w:p w14:paraId="21056F3F" w14:textId="77777777" w:rsidR="00FC03FA" w:rsidRDefault="00000000">
      <w:pPr>
        <w:pStyle w:val="ListBullet"/>
        <w:spacing w:after="80"/>
      </w:pPr>
      <w:r>
        <w:t>Responses cite source documents and include latency and estimated cost metadata.</w:t>
      </w:r>
    </w:p>
    <w:p w14:paraId="68897E41" w14:textId="77777777" w:rsidR="00FC03FA" w:rsidRDefault="00000000">
      <w:pPr>
        <w:pStyle w:val="ListBullet"/>
        <w:spacing w:after="80"/>
      </w:pPr>
      <w:r>
        <w:t>Out-of-scope questions are refused when retrieval confidence is insufficient.</w:t>
      </w:r>
    </w:p>
    <w:p w14:paraId="7DBD708E" w14:textId="77777777" w:rsidR="00FC03FA" w:rsidRDefault="00000000">
      <w:pPr>
        <w:pStyle w:val="ListBullet"/>
        <w:spacing w:after="80"/>
      </w:pPr>
      <w:r>
        <w:t>Embeddings are cached locally to avoid unnecessary repeated embedding calls.</w:t>
      </w:r>
    </w:p>
    <w:p w14:paraId="6793FBD5" w14:textId="77777777" w:rsidR="00FC03FA" w:rsidRDefault="00000000">
      <w:pPr>
        <w:pStyle w:val="Heading1"/>
      </w:pPr>
      <w:r>
        <w:t>Architecture Explanation</w:t>
      </w:r>
    </w:p>
    <w:p w14:paraId="33310B26" w14:textId="77777777" w:rsidR="00FC03FA" w:rsidRDefault="00000000">
      <w:pPr>
        <w:pStyle w:val="ListBullet"/>
        <w:spacing w:after="80"/>
      </w:pPr>
      <w:r>
        <w:t>Task 1 uses n8n for orchestration because the workflow itself can be exported, versioned, reviewed, and rerun locally.</w:t>
      </w:r>
    </w:p>
    <w:p w14:paraId="7B857270" w14:textId="77777777" w:rsidR="00FC03FA" w:rsidRDefault="00000000">
      <w:pPr>
        <w:pStyle w:val="ListBullet"/>
        <w:spacing w:after="80"/>
      </w:pPr>
      <w:r>
        <w:t>Task 2 separates API schemas, catalog data, pricing logic, database access, and route handlers for maintainability.</w:t>
      </w:r>
    </w:p>
    <w:p w14:paraId="49843763" w14:textId="77777777" w:rsidR="00FC03FA" w:rsidRDefault="00000000">
      <w:pPr>
        <w:pStyle w:val="ListBullet"/>
        <w:spacing w:after="80"/>
      </w:pPr>
      <w:r>
        <w:t>Task 3 keeps the RAG system intentionally lightweight because the assessment document set is small; a full vector database would be unnecessary infrastructure at this scale.</w:t>
      </w:r>
    </w:p>
    <w:p w14:paraId="704D9ED0" w14:textId="77777777" w:rsidR="00FC03FA" w:rsidRDefault="00000000">
      <w:pPr>
        <w:pStyle w:val="Heading1"/>
      </w:pPr>
      <w:r>
        <w:t>Run And Test Commands</w:t>
      </w:r>
    </w:p>
    <w:tbl>
      <w:tblPr>
        <w:tblStyle w:val="TableGrid"/>
        <w:tblW w:w="0" w:type="auto"/>
        <w:tblLook w:val="04A0" w:firstRow="1" w:lastRow="0" w:firstColumn="1" w:lastColumn="0" w:noHBand="0" w:noVBand="1"/>
      </w:tblPr>
      <w:tblGrid>
        <w:gridCol w:w="3115"/>
        <w:gridCol w:w="3119"/>
        <w:gridCol w:w="3116"/>
      </w:tblGrid>
      <w:tr w:rsidR="00FC03FA" w14:paraId="583EBB7D" w14:textId="77777777">
        <w:trPr>
          <w:tblHeader/>
        </w:trPr>
        <w:tc>
          <w:tcPr>
            <w:tcW w:w="3120" w:type="dxa"/>
            <w:shd w:val="clear" w:color="auto" w:fill="F2F4F7"/>
            <w:vAlign w:val="center"/>
          </w:tcPr>
          <w:p w14:paraId="6CD28733" w14:textId="77777777" w:rsidR="00FC03FA" w:rsidRDefault="00000000">
            <w:pPr>
              <w:spacing w:after="0"/>
            </w:pPr>
            <w:r>
              <w:rPr>
                <w:b/>
                <w:color w:val="1F4D78"/>
                <w:sz w:val="20"/>
              </w:rPr>
              <w:t>Area</w:t>
            </w:r>
          </w:p>
        </w:tc>
        <w:tc>
          <w:tcPr>
            <w:tcW w:w="3120" w:type="dxa"/>
            <w:shd w:val="clear" w:color="auto" w:fill="F2F4F7"/>
            <w:vAlign w:val="center"/>
          </w:tcPr>
          <w:p w14:paraId="63999042" w14:textId="77777777" w:rsidR="00FC03FA" w:rsidRDefault="00000000">
            <w:pPr>
              <w:spacing w:after="0"/>
            </w:pPr>
            <w:r>
              <w:rPr>
                <w:b/>
                <w:color w:val="1F4D78"/>
                <w:sz w:val="20"/>
              </w:rPr>
              <w:t>Command</w:t>
            </w:r>
          </w:p>
        </w:tc>
        <w:tc>
          <w:tcPr>
            <w:tcW w:w="3120" w:type="dxa"/>
            <w:shd w:val="clear" w:color="auto" w:fill="F2F4F7"/>
            <w:vAlign w:val="center"/>
          </w:tcPr>
          <w:p w14:paraId="15402100" w14:textId="77777777" w:rsidR="00FC03FA" w:rsidRDefault="00000000">
            <w:pPr>
              <w:spacing w:after="0"/>
            </w:pPr>
            <w:r>
              <w:rPr>
                <w:b/>
                <w:color w:val="1F4D78"/>
                <w:sz w:val="20"/>
              </w:rPr>
              <w:t>Purpose</w:t>
            </w:r>
          </w:p>
        </w:tc>
      </w:tr>
      <w:tr w:rsidR="00FC03FA" w14:paraId="6F1F238A" w14:textId="77777777">
        <w:tc>
          <w:tcPr>
            <w:tcW w:w="3120" w:type="dxa"/>
            <w:vAlign w:val="center"/>
          </w:tcPr>
          <w:p w14:paraId="79AB96FA" w14:textId="77777777" w:rsidR="00FC03FA" w:rsidRDefault="00000000">
            <w:pPr>
              <w:spacing w:after="0"/>
            </w:pPr>
            <w:r>
              <w:rPr>
                <w:sz w:val="20"/>
              </w:rPr>
              <w:t>Task 1</w:t>
            </w:r>
          </w:p>
        </w:tc>
        <w:tc>
          <w:tcPr>
            <w:tcW w:w="3120" w:type="dxa"/>
            <w:vAlign w:val="center"/>
          </w:tcPr>
          <w:p w14:paraId="46CBFC97" w14:textId="77777777" w:rsidR="00FC03FA" w:rsidRDefault="00000000">
            <w:pPr>
              <w:spacing w:after="0"/>
            </w:pPr>
            <w:r>
              <w:rPr>
                <w:sz w:val="20"/>
              </w:rPr>
              <w:t>docker-compose up -d</w:t>
            </w:r>
          </w:p>
        </w:tc>
        <w:tc>
          <w:tcPr>
            <w:tcW w:w="3120" w:type="dxa"/>
            <w:vAlign w:val="center"/>
          </w:tcPr>
          <w:p w14:paraId="1AA60BCB" w14:textId="77777777" w:rsidR="00FC03FA" w:rsidRDefault="00000000">
            <w:pPr>
              <w:spacing w:after="0"/>
            </w:pPr>
            <w:r>
              <w:rPr>
                <w:sz w:val="20"/>
              </w:rPr>
              <w:t>Start n8n from the repository root.</w:t>
            </w:r>
          </w:p>
        </w:tc>
      </w:tr>
      <w:tr w:rsidR="00FC03FA" w14:paraId="5E670F52" w14:textId="77777777">
        <w:tc>
          <w:tcPr>
            <w:tcW w:w="3120" w:type="dxa"/>
            <w:vAlign w:val="center"/>
          </w:tcPr>
          <w:p w14:paraId="18A35933" w14:textId="77777777" w:rsidR="00FC03FA" w:rsidRDefault="00000000">
            <w:pPr>
              <w:spacing w:after="0"/>
            </w:pPr>
            <w:r>
              <w:rPr>
                <w:sz w:val="20"/>
              </w:rPr>
              <w:t>Task 2</w:t>
            </w:r>
          </w:p>
        </w:tc>
        <w:tc>
          <w:tcPr>
            <w:tcW w:w="3120" w:type="dxa"/>
            <w:vAlign w:val="center"/>
          </w:tcPr>
          <w:p w14:paraId="4DA1BAF0" w14:textId="77777777" w:rsidR="00FC03FA" w:rsidRDefault="00000000">
            <w:pPr>
              <w:spacing w:after="0"/>
            </w:pPr>
            <w:r>
              <w:rPr>
                <w:sz w:val="20"/>
              </w:rPr>
              <w:t>cd task2_quotation_microservice &amp;&amp; docker-compose up --build</w:t>
            </w:r>
          </w:p>
        </w:tc>
        <w:tc>
          <w:tcPr>
            <w:tcW w:w="3120" w:type="dxa"/>
            <w:vAlign w:val="center"/>
          </w:tcPr>
          <w:p w14:paraId="508D78FB" w14:textId="77777777" w:rsidR="00FC03FA" w:rsidRDefault="00000000">
            <w:pPr>
              <w:spacing w:after="0"/>
            </w:pPr>
            <w:r>
              <w:rPr>
                <w:sz w:val="20"/>
              </w:rPr>
              <w:t>Run quotation API on port 8000.</w:t>
            </w:r>
          </w:p>
        </w:tc>
      </w:tr>
      <w:tr w:rsidR="00FC03FA" w14:paraId="37C65A13" w14:textId="77777777">
        <w:tc>
          <w:tcPr>
            <w:tcW w:w="3120" w:type="dxa"/>
            <w:vAlign w:val="center"/>
          </w:tcPr>
          <w:p w14:paraId="32C3AA56" w14:textId="77777777" w:rsidR="00FC03FA" w:rsidRDefault="00000000">
            <w:pPr>
              <w:spacing w:after="0"/>
            </w:pPr>
            <w:r>
              <w:rPr>
                <w:sz w:val="20"/>
              </w:rPr>
              <w:t>Task 2 tests</w:t>
            </w:r>
          </w:p>
        </w:tc>
        <w:tc>
          <w:tcPr>
            <w:tcW w:w="3120" w:type="dxa"/>
            <w:vAlign w:val="center"/>
          </w:tcPr>
          <w:p w14:paraId="176A6E26" w14:textId="77777777" w:rsidR="00FC03FA" w:rsidRDefault="00000000">
            <w:pPr>
              <w:spacing w:after="0"/>
            </w:pPr>
            <w:r>
              <w:rPr>
                <w:sz w:val="20"/>
              </w:rPr>
              <w:t>cd task2_quotation_microservice &amp;&amp; PYTHONPATH=. pytest tests/ -v</w:t>
            </w:r>
          </w:p>
        </w:tc>
        <w:tc>
          <w:tcPr>
            <w:tcW w:w="3120" w:type="dxa"/>
            <w:vAlign w:val="center"/>
          </w:tcPr>
          <w:p w14:paraId="69107787" w14:textId="77777777" w:rsidR="00FC03FA" w:rsidRDefault="00000000">
            <w:pPr>
              <w:spacing w:after="0"/>
            </w:pPr>
            <w:r>
              <w:rPr>
                <w:sz w:val="20"/>
              </w:rPr>
              <w:t>Run quotation service tests.</w:t>
            </w:r>
          </w:p>
        </w:tc>
      </w:tr>
      <w:tr w:rsidR="00FC03FA" w14:paraId="1611DE64" w14:textId="77777777">
        <w:tc>
          <w:tcPr>
            <w:tcW w:w="3120" w:type="dxa"/>
            <w:vAlign w:val="center"/>
          </w:tcPr>
          <w:p w14:paraId="4F7A512F" w14:textId="77777777" w:rsidR="00FC03FA" w:rsidRDefault="00000000">
            <w:pPr>
              <w:spacing w:after="0"/>
            </w:pPr>
            <w:r>
              <w:rPr>
                <w:sz w:val="20"/>
              </w:rPr>
              <w:t>Task 3</w:t>
            </w:r>
          </w:p>
        </w:tc>
        <w:tc>
          <w:tcPr>
            <w:tcW w:w="3120" w:type="dxa"/>
            <w:vAlign w:val="center"/>
          </w:tcPr>
          <w:p w14:paraId="22896074" w14:textId="77777777" w:rsidR="00FC03FA" w:rsidRDefault="00000000">
            <w:pPr>
              <w:spacing w:after="0"/>
            </w:pPr>
            <w:r>
              <w:rPr>
                <w:sz w:val="20"/>
              </w:rPr>
              <w:t>cd task3_bilingual_rag &amp;&amp; docker-compose up --build</w:t>
            </w:r>
          </w:p>
        </w:tc>
        <w:tc>
          <w:tcPr>
            <w:tcW w:w="3120" w:type="dxa"/>
            <w:vAlign w:val="center"/>
          </w:tcPr>
          <w:p w14:paraId="0B45F698" w14:textId="77777777" w:rsidR="00FC03FA" w:rsidRDefault="00000000">
            <w:pPr>
              <w:spacing w:after="0"/>
            </w:pPr>
            <w:r>
              <w:rPr>
                <w:sz w:val="20"/>
              </w:rPr>
              <w:t>Run bilingual RAG API on port 8001.</w:t>
            </w:r>
          </w:p>
        </w:tc>
      </w:tr>
      <w:tr w:rsidR="00FC03FA" w14:paraId="6A15C60F" w14:textId="77777777">
        <w:tc>
          <w:tcPr>
            <w:tcW w:w="3120" w:type="dxa"/>
            <w:vAlign w:val="center"/>
          </w:tcPr>
          <w:p w14:paraId="468D6C82" w14:textId="77777777" w:rsidR="00FC03FA" w:rsidRDefault="00000000">
            <w:pPr>
              <w:spacing w:after="0"/>
            </w:pPr>
            <w:r>
              <w:rPr>
                <w:sz w:val="20"/>
              </w:rPr>
              <w:t>Task 3 tests</w:t>
            </w:r>
          </w:p>
        </w:tc>
        <w:tc>
          <w:tcPr>
            <w:tcW w:w="3120" w:type="dxa"/>
            <w:vAlign w:val="center"/>
          </w:tcPr>
          <w:p w14:paraId="3A888A53" w14:textId="77777777" w:rsidR="00FC03FA" w:rsidRDefault="00000000">
            <w:pPr>
              <w:spacing w:after="0"/>
            </w:pPr>
            <w:r>
              <w:rPr>
                <w:sz w:val="20"/>
              </w:rPr>
              <w:t>cd task3_bilingual_rag &amp;&amp; PYTHONPATH=. pytest tests/ -v</w:t>
            </w:r>
          </w:p>
        </w:tc>
        <w:tc>
          <w:tcPr>
            <w:tcW w:w="3120" w:type="dxa"/>
            <w:vAlign w:val="center"/>
          </w:tcPr>
          <w:p w14:paraId="232F567D" w14:textId="77777777" w:rsidR="00FC03FA" w:rsidRDefault="00000000">
            <w:pPr>
              <w:spacing w:after="0"/>
            </w:pPr>
            <w:r>
              <w:rPr>
                <w:sz w:val="20"/>
              </w:rPr>
              <w:t>Run RAG tests; API-key integration tests skip when unset.</w:t>
            </w:r>
          </w:p>
        </w:tc>
      </w:tr>
    </w:tbl>
    <w:p w14:paraId="605C26AE" w14:textId="77777777" w:rsidR="00FC03FA" w:rsidRDefault="00000000">
      <w:pPr>
        <w:pStyle w:val="Heading1"/>
      </w:pPr>
      <w:r>
        <w:t>Repository Guidance</w:t>
      </w:r>
    </w:p>
    <w:p w14:paraId="4A44DD5E" w14:textId="77777777" w:rsidR="00FC03FA" w:rsidRDefault="00000000">
      <w:r>
        <w:t>Use this structure map to navigate the solution bundle and GitHub repository:</w:t>
      </w:r>
    </w:p>
    <w:p w14:paraId="4EED382A" w14:textId="77777777" w:rsidR="00FC03FA" w:rsidRDefault="00000000">
      <w:pPr>
        <w:spacing w:after="160" w:line="240" w:lineRule="auto"/>
      </w:pPr>
      <w:r>
        <w:rPr>
          <w:rFonts w:ascii="Consolas" w:hAnsi="Consolas"/>
          <w:sz w:val="15"/>
        </w:rPr>
        <w:t>C:.</w:t>
      </w:r>
      <w:r>
        <w:rPr>
          <w:rFonts w:ascii="Consolas" w:hAnsi="Consolas"/>
          <w:sz w:val="15"/>
        </w:rPr>
        <w:br/>
        <w:t>|   .env</w:t>
      </w:r>
      <w:r>
        <w:rPr>
          <w:rFonts w:ascii="Consolas" w:hAnsi="Consolas"/>
          <w:sz w:val="15"/>
        </w:rPr>
        <w:br/>
        <w:t>|   .env.example</w:t>
      </w:r>
      <w:r>
        <w:rPr>
          <w:rFonts w:ascii="Consolas" w:hAnsi="Consolas"/>
          <w:sz w:val="15"/>
        </w:rPr>
        <w:br/>
        <w:t>|   .gitignore</w:t>
      </w:r>
      <w:r>
        <w:rPr>
          <w:rFonts w:ascii="Consolas" w:hAnsi="Consolas"/>
          <w:sz w:val="15"/>
        </w:rPr>
        <w:br/>
        <w:t>|   docker-compose.yml</w:t>
      </w:r>
      <w:r>
        <w:rPr>
          <w:rFonts w:ascii="Consolas" w:hAnsi="Consolas"/>
          <w:sz w:val="15"/>
        </w:rPr>
        <w:br/>
        <w:t>|   README.md</w:t>
      </w:r>
      <w:r>
        <w:rPr>
          <w:rFonts w:ascii="Consolas" w:hAnsi="Consolas"/>
          <w:sz w:val="15"/>
        </w:rPr>
        <w:br/>
        <w:t>|</w:t>
      </w:r>
      <w:r>
        <w:rPr>
          <w:rFonts w:ascii="Consolas" w:hAnsi="Consolas"/>
          <w:sz w:val="15"/>
        </w:rPr>
        <w:br/>
        <w:t>+---data</w:t>
      </w:r>
      <w:r>
        <w:rPr>
          <w:rFonts w:ascii="Consolas" w:hAnsi="Consolas"/>
          <w:sz w:val="15"/>
        </w:rPr>
        <w:br/>
        <w:t>|       alerts.json</w:t>
      </w:r>
      <w:r>
        <w:rPr>
          <w:rFonts w:ascii="Consolas" w:hAnsi="Consolas"/>
          <w:sz w:val="15"/>
        </w:rPr>
        <w:br/>
        <w:t>|       mock_crm.json</w:t>
      </w:r>
      <w:r>
        <w:rPr>
          <w:rFonts w:ascii="Consolas" w:hAnsi="Consolas"/>
          <w:sz w:val="15"/>
        </w:rPr>
        <w:br/>
      </w:r>
      <w:r>
        <w:rPr>
          <w:rFonts w:ascii="Consolas" w:hAnsi="Consolas"/>
          <w:sz w:val="15"/>
        </w:rPr>
        <w:lastRenderedPageBreak/>
        <w:t>|</w:t>
      </w:r>
      <w:r>
        <w:rPr>
          <w:rFonts w:ascii="Consolas" w:hAnsi="Consolas"/>
          <w:sz w:val="15"/>
        </w:rPr>
        <w:br/>
        <w:t>+---docs</w:t>
      </w:r>
      <w:r>
        <w:rPr>
          <w:rFonts w:ascii="Consolas" w:hAnsi="Consolas"/>
          <w:sz w:val="15"/>
        </w:rPr>
        <w:br/>
        <w:t>|   +---architecture</w:t>
      </w:r>
      <w:r>
        <w:rPr>
          <w:rFonts w:ascii="Consolas" w:hAnsi="Consolas"/>
          <w:sz w:val="15"/>
        </w:rPr>
        <w:br/>
        <w:t>|   +---evidence</w:t>
      </w:r>
      <w:r>
        <w:rPr>
          <w:rFonts w:ascii="Consolas" w:hAnsi="Consolas"/>
          <w:sz w:val="15"/>
        </w:rPr>
        <w:br/>
        <w:t>|   |   \---task1_rfq_crm_automation</w:t>
      </w:r>
      <w:r>
        <w:rPr>
          <w:rFonts w:ascii="Consolas" w:hAnsi="Consolas"/>
          <w:sz w:val="15"/>
        </w:rPr>
        <w:br/>
        <w:t>|   |           execution_notes.md</w:t>
      </w:r>
      <w:r>
        <w:rPr>
          <w:rFonts w:ascii="Consolas" w:hAnsi="Consolas"/>
          <w:sz w:val="15"/>
        </w:rPr>
        <w:br/>
        <w:t>|   |</w:t>
      </w:r>
      <w:r>
        <w:rPr>
          <w:rFonts w:ascii="Consolas" w:hAnsi="Consolas"/>
          <w:sz w:val="15"/>
        </w:rPr>
        <w:br/>
        <w:t>|   \---screenshots</w:t>
      </w:r>
      <w:r>
        <w:rPr>
          <w:rFonts w:ascii="Consolas" w:hAnsi="Consolas"/>
          <w:sz w:val="15"/>
        </w:rPr>
        <w:br/>
        <w:t>|       +---Task 1</w:t>
      </w:r>
      <w:r>
        <w:rPr>
          <w:rFonts w:ascii="Consolas" w:hAnsi="Consolas"/>
          <w:sz w:val="15"/>
        </w:rPr>
        <w:br/>
        <w:t>|       |       javascript code 1 error .png</w:t>
      </w:r>
      <w:r>
        <w:rPr>
          <w:rFonts w:ascii="Consolas" w:hAnsi="Consolas"/>
          <w:sz w:val="15"/>
        </w:rPr>
        <w:br/>
        <w:t>|       |       n8n canva.png</w:t>
      </w:r>
      <w:r>
        <w:rPr>
          <w:rFonts w:ascii="Consolas" w:hAnsi="Consolas"/>
          <w:sz w:val="15"/>
        </w:rPr>
        <w:br/>
        <w:t>|       |       open ai node.png</w:t>
      </w:r>
      <w:r>
        <w:rPr>
          <w:rFonts w:ascii="Consolas" w:hAnsi="Consolas"/>
          <w:sz w:val="15"/>
        </w:rPr>
        <w:br/>
        <w:t>|       |       proof of the volumes being correctly attached.png</w:t>
      </w:r>
      <w:r>
        <w:rPr>
          <w:rFonts w:ascii="Consolas" w:hAnsi="Consolas"/>
          <w:sz w:val="15"/>
        </w:rPr>
        <w:br/>
        <w:t>|       |       repository structure.png</w:t>
      </w:r>
      <w:r>
        <w:rPr>
          <w:rFonts w:ascii="Consolas" w:hAnsi="Consolas"/>
          <w:sz w:val="15"/>
        </w:rPr>
        <w:br/>
        <w:t>|       |       set field output.png</w:t>
      </w:r>
      <w:r>
        <w:rPr>
          <w:rFonts w:ascii="Consolas" w:hAnsi="Consolas"/>
          <w:sz w:val="15"/>
        </w:rPr>
        <w:br/>
        <w:t>|       |       set field.png</w:t>
      </w:r>
      <w:r>
        <w:rPr>
          <w:rFonts w:ascii="Consolas" w:hAnsi="Consolas"/>
          <w:sz w:val="15"/>
        </w:rPr>
        <w:br/>
        <w:t>|       |       Webhook node.png</w:t>
      </w:r>
      <w:r>
        <w:rPr>
          <w:rFonts w:ascii="Consolas" w:hAnsi="Consolas"/>
          <w:sz w:val="15"/>
        </w:rPr>
        <w:br/>
        <w:t>|       |       workflow progress .png</w:t>
      </w:r>
      <w:r>
        <w:rPr>
          <w:rFonts w:ascii="Consolas" w:hAnsi="Consolas"/>
          <w:sz w:val="15"/>
        </w:rPr>
        <w:br/>
        <w:t>|       |       workflow progress 1 .png</w:t>
      </w:r>
      <w:r>
        <w:rPr>
          <w:rFonts w:ascii="Consolas" w:hAnsi="Consolas"/>
          <w:sz w:val="15"/>
        </w:rPr>
        <w:br/>
        <w:t>|       |       workflow succes.png</w:t>
      </w:r>
      <w:r>
        <w:rPr>
          <w:rFonts w:ascii="Consolas" w:hAnsi="Consolas"/>
          <w:sz w:val="15"/>
        </w:rPr>
        <w:br/>
        <w:t>|       |       workflow.png</w:t>
      </w:r>
      <w:r>
        <w:rPr>
          <w:rFonts w:ascii="Consolas" w:hAnsi="Consolas"/>
          <w:sz w:val="15"/>
        </w:rPr>
        <w:br/>
        <w:t>|       |       workflow2.png</w:t>
      </w:r>
      <w:r>
        <w:rPr>
          <w:rFonts w:ascii="Consolas" w:hAnsi="Consolas"/>
          <w:sz w:val="15"/>
        </w:rPr>
        <w:br/>
        <w:t>|       |</w:t>
      </w:r>
      <w:r>
        <w:rPr>
          <w:rFonts w:ascii="Consolas" w:hAnsi="Consolas"/>
          <w:sz w:val="15"/>
        </w:rPr>
        <w:br/>
        <w:t>|       +---Task 2</w:t>
      </w:r>
      <w:r>
        <w:rPr>
          <w:rFonts w:ascii="Consolas" w:hAnsi="Consolas"/>
          <w:sz w:val="15"/>
        </w:rPr>
        <w:br/>
        <w:t>|       |       Open API.png</w:t>
      </w:r>
      <w:r>
        <w:rPr>
          <w:rFonts w:ascii="Consolas" w:hAnsi="Consolas"/>
          <w:sz w:val="15"/>
        </w:rPr>
        <w:br/>
        <w:t>|       |</w:t>
      </w:r>
      <w:r>
        <w:rPr>
          <w:rFonts w:ascii="Consolas" w:hAnsi="Consolas"/>
          <w:sz w:val="15"/>
        </w:rPr>
        <w:br/>
        <w:t>|       \---Task 3</w:t>
      </w:r>
      <w:r>
        <w:rPr>
          <w:rFonts w:ascii="Consolas" w:hAnsi="Consolas"/>
          <w:sz w:val="15"/>
        </w:rPr>
        <w:br/>
        <w:t>|               a problem when communicating with model.png</w:t>
      </w:r>
      <w:r>
        <w:rPr>
          <w:rFonts w:ascii="Consolas" w:hAnsi="Consolas"/>
          <w:sz w:val="15"/>
        </w:rPr>
        <w:br/>
        <w:t>|               testing the RAG on arabic question.pdf</w:t>
      </w:r>
      <w:r>
        <w:rPr>
          <w:rFonts w:ascii="Consolas" w:hAnsi="Consolas"/>
          <w:sz w:val="15"/>
        </w:rPr>
        <w:br/>
        <w:t>|</w:t>
      </w:r>
      <w:r>
        <w:rPr>
          <w:rFonts w:ascii="Consolas" w:hAnsi="Consolas"/>
          <w:sz w:val="15"/>
        </w:rPr>
        <w:br/>
        <w:t>+---reports</w:t>
      </w:r>
      <w:r>
        <w:rPr>
          <w:rFonts w:ascii="Consolas" w:hAnsi="Consolas"/>
          <w:sz w:val="15"/>
        </w:rPr>
        <w:br/>
        <w:t>|   +---01_execution_evidence_report</w:t>
      </w:r>
      <w:r>
        <w:rPr>
          <w:rFonts w:ascii="Consolas" w:hAnsi="Consolas"/>
          <w:sz w:val="15"/>
        </w:rPr>
        <w:br/>
        <w:t>|   \---02_final_result_report</w:t>
      </w:r>
      <w:r>
        <w:rPr>
          <w:rFonts w:ascii="Consolas" w:hAnsi="Consolas"/>
          <w:sz w:val="15"/>
        </w:rPr>
        <w:br/>
        <w:t>+---task1_rfq_crm_automation</w:t>
      </w:r>
      <w:r>
        <w:rPr>
          <w:rFonts w:ascii="Consolas" w:hAnsi="Consolas"/>
          <w:sz w:val="15"/>
        </w:rPr>
        <w:br/>
        <w:t>|   \---n8n_workflows</w:t>
      </w:r>
      <w:r>
        <w:rPr>
          <w:rFonts w:ascii="Consolas" w:hAnsi="Consolas"/>
          <w:sz w:val="15"/>
        </w:rPr>
        <w:br/>
        <w:t>|           rfq-crm-automation.json</w:t>
      </w:r>
      <w:r>
        <w:rPr>
          <w:rFonts w:ascii="Consolas" w:hAnsi="Consolas"/>
          <w:sz w:val="15"/>
        </w:rPr>
        <w:br/>
        <w:t>|</w:t>
      </w:r>
      <w:r>
        <w:rPr>
          <w:rFonts w:ascii="Consolas" w:hAnsi="Consolas"/>
          <w:sz w:val="15"/>
        </w:rPr>
        <w:br/>
        <w:t>+---task2_quotation_microservice</w:t>
      </w:r>
      <w:r>
        <w:rPr>
          <w:rFonts w:ascii="Consolas" w:hAnsi="Consolas"/>
          <w:sz w:val="15"/>
        </w:rPr>
        <w:br/>
        <w:t>|   |   .gitignore</w:t>
      </w:r>
      <w:r>
        <w:rPr>
          <w:rFonts w:ascii="Consolas" w:hAnsi="Consolas"/>
          <w:sz w:val="15"/>
        </w:rPr>
        <w:br/>
        <w:t>|   |   docker-compose.yml</w:t>
      </w:r>
      <w:r>
        <w:rPr>
          <w:rFonts w:ascii="Consolas" w:hAnsi="Consolas"/>
          <w:sz w:val="15"/>
        </w:rPr>
        <w:br/>
        <w:t>|   |   Dockerfile</w:t>
      </w:r>
      <w:r>
        <w:rPr>
          <w:rFonts w:ascii="Consolas" w:hAnsi="Consolas"/>
          <w:sz w:val="15"/>
        </w:rPr>
        <w:br/>
        <w:t>|   |   README.md</w:t>
      </w:r>
      <w:r>
        <w:rPr>
          <w:rFonts w:ascii="Consolas" w:hAnsi="Consolas"/>
          <w:sz w:val="15"/>
        </w:rPr>
        <w:br/>
        <w:t>|   |   requirements.txt</w:t>
      </w:r>
      <w:r>
        <w:rPr>
          <w:rFonts w:ascii="Consolas" w:hAnsi="Consolas"/>
          <w:sz w:val="15"/>
        </w:rPr>
        <w:br/>
        <w:t>|   |</w:t>
      </w:r>
      <w:r>
        <w:rPr>
          <w:rFonts w:ascii="Consolas" w:hAnsi="Consolas"/>
          <w:sz w:val="15"/>
        </w:rPr>
        <w:br/>
        <w:t>|   +---app</w:t>
      </w:r>
      <w:r>
        <w:rPr>
          <w:rFonts w:ascii="Consolas" w:hAnsi="Consolas"/>
          <w:sz w:val="15"/>
        </w:rPr>
        <w:br/>
        <w:t>|   |       catalog.py</w:t>
      </w:r>
      <w:r>
        <w:rPr>
          <w:rFonts w:ascii="Consolas" w:hAnsi="Consolas"/>
          <w:sz w:val="15"/>
        </w:rPr>
        <w:br/>
        <w:t>|   |       database.py</w:t>
      </w:r>
      <w:r>
        <w:rPr>
          <w:rFonts w:ascii="Consolas" w:hAnsi="Consolas"/>
          <w:sz w:val="15"/>
        </w:rPr>
        <w:br/>
        <w:t>|   |       main.py</w:t>
      </w:r>
      <w:r>
        <w:rPr>
          <w:rFonts w:ascii="Consolas" w:hAnsi="Consolas"/>
          <w:sz w:val="15"/>
        </w:rPr>
        <w:br/>
        <w:t>|   |       quoting.py</w:t>
      </w:r>
      <w:r>
        <w:rPr>
          <w:rFonts w:ascii="Consolas" w:hAnsi="Consolas"/>
          <w:sz w:val="15"/>
        </w:rPr>
        <w:br/>
        <w:t>|   |       schemas.py</w:t>
      </w:r>
      <w:r>
        <w:rPr>
          <w:rFonts w:ascii="Consolas" w:hAnsi="Consolas"/>
          <w:sz w:val="15"/>
        </w:rPr>
        <w:br/>
        <w:t>|   |       __init__.py</w:t>
      </w:r>
      <w:r>
        <w:rPr>
          <w:rFonts w:ascii="Consolas" w:hAnsi="Consolas"/>
          <w:sz w:val="15"/>
        </w:rPr>
        <w:br/>
        <w:t>|   |</w:t>
      </w:r>
      <w:r>
        <w:rPr>
          <w:rFonts w:ascii="Consolas" w:hAnsi="Consolas"/>
          <w:sz w:val="15"/>
        </w:rPr>
        <w:br/>
        <w:t>|   +---data</w:t>
      </w:r>
      <w:r>
        <w:rPr>
          <w:rFonts w:ascii="Consolas" w:hAnsi="Consolas"/>
          <w:sz w:val="15"/>
        </w:rPr>
        <w:br/>
        <w:t>|   |       quotes.db</w:t>
      </w:r>
      <w:r>
        <w:rPr>
          <w:rFonts w:ascii="Consolas" w:hAnsi="Consolas"/>
          <w:sz w:val="15"/>
        </w:rPr>
        <w:br/>
        <w:t>|   |</w:t>
      </w:r>
      <w:r>
        <w:rPr>
          <w:rFonts w:ascii="Consolas" w:hAnsi="Consolas"/>
          <w:sz w:val="15"/>
        </w:rPr>
        <w:br/>
        <w:t>|   \---tests</w:t>
      </w:r>
      <w:r>
        <w:rPr>
          <w:rFonts w:ascii="Consolas" w:hAnsi="Consolas"/>
          <w:sz w:val="15"/>
        </w:rPr>
        <w:br/>
        <w:t>|           test_quotation.py</w:t>
      </w:r>
      <w:r>
        <w:rPr>
          <w:rFonts w:ascii="Consolas" w:hAnsi="Consolas"/>
          <w:sz w:val="15"/>
        </w:rPr>
        <w:br/>
        <w:t>|           __init__.py</w:t>
      </w:r>
      <w:r>
        <w:rPr>
          <w:rFonts w:ascii="Consolas" w:hAnsi="Consolas"/>
          <w:sz w:val="15"/>
        </w:rPr>
        <w:br/>
        <w:t>|</w:t>
      </w:r>
      <w:r>
        <w:rPr>
          <w:rFonts w:ascii="Consolas" w:hAnsi="Consolas"/>
          <w:sz w:val="15"/>
        </w:rPr>
        <w:br/>
        <w:t>\---task3_bilingual_rag</w:t>
      </w:r>
      <w:r>
        <w:rPr>
          <w:rFonts w:ascii="Consolas" w:hAnsi="Consolas"/>
          <w:sz w:val="15"/>
        </w:rPr>
        <w:br/>
        <w:t xml:space="preserve">    |   .env</w:t>
      </w:r>
      <w:r>
        <w:rPr>
          <w:rFonts w:ascii="Consolas" w:hAnsi="Consolas"/>
          <w:sz w:val="15"/>
        </w:rPr>
        <w:br/>
        <w:t xml:space="preserve">    |   .env.example</w:t>
      </w:r>
      <w:r>
        <w:rPr>
          <w:rFonts w:ascii="Consolas" w:hAnsi="Consolas"/>
          <w:sz w:val="15"/>
        </w:rPr>
        <w:br/>
        <w:t xml:space="preserve">    |   .gitignore</w:t>
      </w:r>
      <w:r>
        <w:rPr>
          <w:rFonts w:ascii="Consolas" w:hAnsi="Consolas"/>
          <w:sz w:val="15"/>
        </w:rPr>
        <w:br/>
        <w:t xml:space="preserve">    |   docker-compose.yml</w:t>
      </w:r>
      <w:r>
        <w:rPr>
          <w:rFonts w:ascii="Consolas" w:hAnsi="Consolas"/>
          <w:sz w:val="15"/>
        </w:rPr>
        <w:br/>
        <w:t xml:space="preserve">    |   Dockerfile</w:t>
      </w:r>
      <w:r>
        <w:rPr>
          <w:rFonts w:ascii="Consolas" w:hAnsi="Consolas"/>
          <w:sz w:val="15"/>
        </w:rPr>
        <w:br/>
        <w:t xml:space="preserve">    |   README.md</w:t>
      </w:r>
      <w:r>
        <w:rPr>
          <w:rFonts w:ascii="Consolas" w:hAnsi="Consolas"/>
          <w:sz w:val="15"/>
        </w:rPr>
        <w:br/>
        <w:t xml:space="preserve">    |   requirements.txt</w:t>
      </w:r>
      <w:r>
        <w:rPr>
          <w:rFonts w:ascii="Consolas" w:hAnsi="Consolas"/>
          <w:sz w:val="15"/>
        </w:rPr>
        <w:br/>
        <w:t xml:space="preserve">    |</w:t>
      </w:r>
      <w:r>
        <w:rPr>
          <w:rFonts w:ascii="Consolas" w:hAnsi="Consolas"/>
          <w:sz w:val="15"/>
        </w:rPr>
        <w:br/>
        <w:t xml:space="preserve">    +---app</w:t>
      </w:r>
      <w:r>
        <w:rPr>
          <w:rFonts w:ascii="Consolas" w:hAnsi="Consolas"/>
          <w:sz w:val="15"/>
        </w:rPr>
        <w:br/>
        <w:t xml:space="preserve">    |       embeddings.py</w:t>
      </w:r>
      <w:r>
        <w:rPr>
          <w:rFonts w:ascii="Consolas" w:hAnsi="Consolas"/>
          <w:sz w:val="15"/>
        </w:rPr>
        <w:br/>
        <w:t xml:space="preserve">    |       llm.py</w:t>
      </w:r>
      <w:r>
        <w:rPr>
          <w:rFonts w:ascii="Consolas" w:hAnsi="Consolas"/>
          <w:sz w:val="15"/>
        </w:rPr>
        <w:br/>
        <w:t xml:space="preserve">    |       loader.py</w:t>
      </w:r>
      <w:r>
        <w:rPr>
          <w:rFonts w:ascii="Consolas" w:hAnsi="Consolas"/>
          <w:sz w:val="15"/>
        </w:rPr>
        <w:br/>
        <w:t xml:space="preserve">    |       main.py</w:t>
      </w:r>
      <w:r>
        <w:rPr>
          <w:rFonts w:ascii="Consolas" w:hAnsi="Consolas"/>
          <w:sz w:val="15"/>
        </w:rPr>
        <w:br/>
      </w:r>
      <w:r>
        <w:rPr>
          <w:rFonts w:ascii="Consolas" w:hAnsi="Consolas"/>
          <w:sz w:val="15"/>
        </w:rPr>
        <w:lastRenderedPageBreak/>
        <w:t xml:space="preserve">    |       schemas.py</w:t>
      </w:r>
      <w:r>
        <w:rPr>
          <w:rFonts w:ascii="Consolas" w:hAnsi="Consolas"/>
          <w:sz w:val="15"/>
        </w:rPr>
        <w:br/>
        <w:t xml:space="preserve">    |       __init__.py</w:t>
      </w:r>
      <w:r>
        <w:rPr>
          <w:rFonts w:ascii="Consolas" w:hAnsi="Consolas"/>
          <w:sz w:val="15"/>
        </w:rPr>
        <w:br/>
        <w:t xml:space="preserve">    |</w:t>
      </w:r>
      <w:r>
        <w:rPr>
          <w:rFonts w:ascii="Consolas" w:hAnsi="Consolas"/>
          <w:sz w:val="15"/>
        </w:rPr>
        <w:br/>
        <w:t xml:space="preserve">    +---data</w:t>
      </w:r>
      <w:r>
        <w:rPr>
          <w:rFonts w:ascii="Consolas" w:hAnsi="Consolas"/>
          <w:sz w:val="15"/>
        </w:rPr>
        <w:br/>
        <w:t xml:space="preserve">    |       embeddings_cache.json</w:t>
      </w:r>
      <w:r>
        <w:rPr>
          <w:rFonts w:ascii="Consolas" w:hAnsi="Consolas"/>
          <w:sz w:val="15"/>
        </w:rPr>
        <w:br/>
        <w:t xml:space="preserve">    |</w:t>
      </w:r>
      <w:r>
        <w:rPr>
          <w:rFonts w:ascii="Consolas" w:hAnsi="Consolas"/>
          <w:sz w:val="15"/>
        </w:rPr>
        <w:br/>
        <w:t xml:space="preserve">    +---documents</w:t>
      </w:r>
      <w:r>
        <w:rPr>
          <w:rFonts w:ascii="Consolas" w:hAnsi="Consolas"/>
          <w:sz w:val="15"/>
        </w:rPr>
        <w:br/>
        <w:t xml:space="preserve">    |       doc1_product_spec_high_bay_en.md</w:t>
      </w:r>
      <w:r>
        <w:rPr>
          <w:rFonts w:ascii="Consolas" w:hAnsi="Consolas"/>
          <w:sz w:val="15"/>
        </w:rPr>
        <w:br/>
        <w:t xml:space="preserve">    |       doc2_warranty_policy_ar.md</w:t>
      </w:r>
      <w:r>
        <w:rPr>
          <w:rFonts w:ascii="Consolas" w:hAnsi="Consolas"/>
          <w:sz w:val="15"/>
        </w:rPr>
        <w:br/>
        <w:t xml:space="preserve">    |       doc3_shipping_terms_en.md</w:t>
      </w:r>
      <w:r>
        <w:rPr>
          <w:rFonts w:ascii="Consolas" w:hAnsi="Consolas"/>
          <w:sz w:val="15"/>
        </w:rPr>
        <w:br/>
        <w:t xml:space="preserve">    |       doc4_product_spec_street_light_ar.md</w:t>
      </w:r>
      <w:r>
        <w:rPr>
          <w:rFonts w:ascii="Consolas" w:hAnsi="Consolas"/>
          <w:sz w:val="15"/>
        </w:rPr>
        <w:br/>
        <w:t xml:space="preserve">    |</w:t>
      </w:r>
      <w:r>
        <w:rPr>
          <w:rFonts w:ascii="Consolas" w:hAnsi="Consolas"/>
          <w:sz w:val="15"/>
        </w:rPr>
        <w:br/>
        <w:t xml:space="preserve">    \---tests</w:t>
      </w:r>
      <w:r>
        <w:rPr>
          <w:rFonts w:ascii="Consolas" w:hAnsi="Consolas"/>
          <w:sz w:val="15"/>
        </w:rPr>
        <w:br/>
        <w:t xml:space="preserve">            test_rag.py</w:t>
      </w:r>
      <w:r>
        <w:rPr>
          <w:rFonts w:ascii="Consolas" w:hAnsi="Consolas"/>
          <w:sz w:val="15"/>
        </w:rPr>
        <w:br/>
        <w:t xml:space="preserve">            __init__.py</w:t>
      </w:r>
    </w:p>
    <w:p w14:paraId="7D907500" w14:textId="77777777" w:rsidR="00FC03FA" w:rsidRDefault="00000000">
      <w:pPr>
        <w:pStyle w:val="Heading1"/>
      </w:pPr>
      <w:r>
        <w:t>Error Handling, Maintainability, And Security</w:t>
      </w:r>
    </w:p>
    <w:p w14:paraId="29E587B9" w14:textId="77777777" w:rsidR="00FC03FA" w:rsidRDefault="00000000">
      <w:pPr>
        <w:pStyle w:val="ListBullet"/>
        <w:spacing w:after="80"/>
      </w:pPr>
      <w:r>
        <w:t>Task 1 persists n8n state and mock CRM data with Docker volumes and local bind mounts.</w:t>
      </w:r>
    </w:p>
    <w:p w14:paraId="65948E76" w14:textId="77777777" w:rsidR="00FC03FA" w:rsidRDefault="00000000">
      <w:pPr>
        <w:pStyle w:val="ListBullet"/>
        <w:spacing w:after="80"/>
      </w:pPr>
      <w:r>
        <w:t>Task 2 validates input with Pydantic, returns clear HTTP errors, and avoids leaking internal stack traces to clients.</w:t>
      </w:r>
    </w:p>
    <w:p w14:paraId="0F2A1EEF" w14:textId="77777777" w:rsidR="00FC03FA" w:rsidRDefault="00000000">
      <w:pPr>
        <w:pStyle w:val="ListBullet"/>
        <w:spacing w:after="80"/>
      </w:pPr>
      <w:r>
        <w:t>Task 3 refuses unsupported questions through retrieval thresholding rather than relying only on prompt instructions.</w:t>
      </w:r>
    </w:p>
    <w:p w14:paraId="5DF17709" w14:textId="77777777" w:rsidR="00FC03FA" w:rsidRDefault="00000000">
      <w:pPr>
        <w:pStyle w:val="ListBullet"/>
        <w:spacing w:after="80"/>
      </w:pPr>
      <w:r>
        <w:t>Secrets are stored in `.env` files or runtime environment variables and are not hardcoded in source files.</w:t>
      </w:r>
    </w:p>
    <w:p w14:paraId="137087AA" w14:textId="77777777" w:rsidR="00FC03FA" w:rsidRDefault="00000000">
      <w:pPr>
        <w:pStyle w:val="ListBullet"/>
        <w:spacing w:after="80"/>
      </w:pPr>
      <w:r>
        <w:t>The FastAPI codebases keep core logic separate from HTTP handlers so behavior can be tested directly.</w:t>
      </w:r>
    </w:p>
    <w:p w14:paraId="5F112DBE" w14:textId="77777777" w:rsidR="00FC03FA" w:rsidRDefault="00000000">
      <w:pPr>
        <w:pStyle w:val="Heading1"/>
      </w:pPr>
      <w:r>
        <w:t>Future Enhancements</w:t>
      </w:r>
    </w:p>
    <w:p w14:paraId="3114B993" w14:textId="77777777" w:rsidR="00FC03FA" w:rsidRDefault="00000000">
      <w:pPr>
        <w:pStyle w:val="ListBullet"/>
        <w:spacing w:after="80"/>
      </w:pPr>
      <w:r>
        <w:t>Task 1: ingest RFQs from real email inboxes, WhatsApp Business, website forms, or CRM webhooks instead of only a simulated webhook.</w:t>
      </w:r>
    </w:p>
    <w:p w14:paraId="0320174B" w14:textId="77777777" w:rsidR="00FC03FA" w:rsidRDefault="00000000">
      <w:pPr>
        <w:pStyle w:val="ListBullet"/>
        <w:spacing w:after="80"/>
      </w:pPr>
      <w:r>
        <w:t>Task 1: archive actual attachment files under each CRM record and add duplicate detection.</w:t>
      </w:r>
    </w:p>
    <w:p w14:paraId="012A5864" w14:textId="77777777" w:rsidR="00FC03FA" w:rsidRDefault="00000000">
      <w:pPr>
        <w:pStyle w:val="ListBullet"/>
        <w:spacing w:after="80"/>
      </w:pPr>
      <w:r>
        <w:t>Task 2: add a quotation UI, quote PDF generation, authentication, configurable product/pricing administration, taxes, shipping, and ERP/CRM integration.</w:t>
      </w:r>
    </w:p>
    <w:p w14:paraId="508D9406" w14:textId="77777777" w:rsidR="00FC03FA" w:rsidRDefault="00000000">
      <w:pPr>
        <w:pStyle w:val="ListBullet"/>
        <w:spacing w:after="80"/>
      </w:pPr>
      <w:r>
        <w:t>Task 3: add a polished bilingual chat UI, document upload and re-indexing, richer citation snippets, streaming responses, access control, and a vector database if the corpus grows.</w:t>
      </w:r>
    </w:p>
    <w:p w14:paraId="627494A5" w14:textId="77777777" w:rsidR="00FC03FA" w:rsidRDefault="00000000">
      <w:pPr>
        <w:pStyle w:val="Heading1"/>
      </w:pPr>
      <w:r>
        <w:t>AI Assistance Disclosure</w:t>
      </w:r>
    </w:p>
    <w:p w14:paraId="2D776F4F" w14:textId="77777777" w:rsidR="00FC03FA" w:rsidRDefault="00000000">
      <w:r>
        <w:t>AI assistance was used for brainstorming architecture choices, debugging explanations, starter snippets, and documentation/report polish. The candidate remained responsible for all local execution, implementation, testing, configuration, screenshots, trade-off selection, and final submission packaging.</w:t>
      </w:r>
    </w:p>
    <w:sectPr w:rsidR="00FC03F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D2108" w14:textId="77777777" w:rsidR="00E75A35" w:rsidRDefault="00E75A35">
      <w:pPr>
        <w:spacing w:after="0" w:line="240" w:lineRule="auto"/>
      </w:pPr>
      <w:r>
        <w:separator/>
      </w:r>
    </w:p>
  </w:endnote>
  <w:endnote w:type="continuationSeparator" w:id="0">
    <w:p w14:paraId="51555291" w14:textId="77777777" w:rsidR="00E75A35" w:rsidRDefault="00E75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4930" w14:textId="77777777" w:rsidR="00FC03FA" w:rsidRDefault="00000000">
    <w:pPr>
      <w:pStyle w:val="Footer"/>
      <w:jc w:val="right"/>
    </w:pPr>
    <w:r>
      <w:rPr>
        <w:color w:val="5A5A5A"/>
        <w:sz w:val="18"/>
      </w:rPr>
      <w:t>Prepared 2026-06-24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96600" w14:textId="77777777" w:rsidR="00E75A35" w:rsidRDefault="00E75A35">
      <w:pPr>
        <w:spacing w:after="0" w:line="240" w:lineRule="auto"/>
      </w:pPr>
      <w:r>
        <w:separator/>
      </w:r>
    </w:p>
  </w:footnote>
  <w:footnote w:type="continuationSeparator" w:id="0">
    <w:p w14:paraId="754F8807" w14:textId="77777777" w:rsidR="00E75A35" w:rsidRDefault="00E75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3ED1" w14:textId="0DD12ACF" w:rsidR="00FC03FA" w:rsidRDefault="00000000">
    <w:pPr>
      <w:pStyle w:val="Header"/>
    </w:pPr>
    <w:r>
      <w:rPr>
        <w:color w:val="5A5A5A"/>
        <w:sz w:val="18"/>
      </w:rPr>
      <w:t>AL ROUF LED AI Integration Assessment</w:t>
    </w:r>
    <w:r w:rsidR="00E83B57">
      <w:rPr>
        <w:color w:val="5A5A5A"/>
        <w:sz w:val="18"/>
      </w:rPr>
      <w:t xml:space="preserve">                                                                                                                   Abdulrahman Alanani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025361">
    <w:abstractNumId w:val="8"/>
  </w:num>
  <w:num w:numId="2" w16cid:durableId="431895758">
    <w:abstractNumId w:val="6"/>
  </w:num>
  <w:num w:numId="3" w16cid:durableId="475804879">
    <w:abstractNumId w:val="5"/>
  </w:num>
  <w:num w:numId="4" w16cid:durableId="1599411029">
    <w:abstractNumId w:val="4"/>
  </w:num>
  <w:num w:numId="5" w16cid:durableId="1417821315">
    <w:abstractNumId w:val="7"/>
  </w:num>
  <w:num w:numId="6" w16cid:durableId="1539394814">
    <w:abstractNumId w:val="3"/>
  </w:num>
  <w:num w:numId="7" w16cid:durableId="2051807134">
    <w:abstractNumId w:val="2"/>
  </w:num>
  <w:num w:numId="8" w16cid:durableId="1781992575">
    <w:abstractNumId w:val="1"/>
  </w:num>
  <w:num w:numId="9" w16cid:durableId="138964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F7C"/>
    <w:rsid w:val="00970935"/>
    <w:rsid w:val="009A0AF2"/>
    <w:rsid w:val="00AA1D8D"/>
    <w:rsid w:val="00B47730"/>
    <w:rsid w:val="00CB0664"/>
    <w:rsid w:val="00E75A35"/>
    <w:rsid w:val="00E83B57"/>
    <w:rsid w:val="00FC03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0D087"/>
  <w14:defaultImageDpi w14:val="300"/>
  <w15:docId w15:val="{A8C2ED92-AFA3-4C30-AC9C-B5FB2D204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Abdulrahman Alanani</dc:creator>
  <cp:keywords/>
  <dc:description>generated by python-docx</dc:description>
  <cp:lastModifiedBy>20912021100907</cp:lastModifiedBy>
  <cp:revision>4</cp:revision>
  <cp:lastPrinted>2026-06-24T14:23:00Z</cp:lastPrinted>
  <dcterms:created xsi:type="dcterms:W3CDTF">2026-06-24T14:23:00Z</dcterms:created>
  <dcterms:modified xsi:type="dcterms:W3CDTF">2026-06-24T14:23:00Z</dcterms:modified>
  <cp:category/>
</cp:coreProperties>
</file>