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第十五届“挑战杯”竞赛 2026 年度中国青年科技创新</w:t>
      </w: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“揭榜挂帅”擂台赛（DG-202609 榜题）</w:t>
      </w:r>
    </w:p>
    <w:p>
      <w:pPr>
        <w:spacing w:after="240" w:before="360"/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研  究  报  告</w:t>
      </w:r>
    </w:p>
    <w:p>
      <w:pPr>
        <w:spacing w:after="120" w:before="12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智巡四足</w:t>
      </w:r>
    </w:p>
    <w:p>
      <w:pPr>
        <w:spacing w:after="480"/>
        <w:jc w:val="center"/>
      </w:pPr>
      <w:r>
        <w:rPr>
          <w:rFonts w:ascii="SimHei" w:cs="SimHei" w:eastAsia="SimHei" w:hAnsi="SimHei"/>
          <w:sz w:val="26"/>
          <w:szCs w:val="26"/>
        </w:rPr>
        <w:t xml:space="preserve">——基于 AI 大模型与强化学习的四足机器人智能控制系统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作品名称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智巡四足：AI 大模型与强化学习驱动的四足机器人智能控制系统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榜题编号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DG-202609（合肥华驱动力科技有限公司：AI 大模型与强化学习驱动的四足机器人智能控制系统）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参赛赛道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“揭榜挂帅”擂台赛 · 学生赛道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作品类型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智能系统 / 仿真验证 + 可复现实验包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参赛学生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[待填写：姓名、专业、年级]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学校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[待填写]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[待填写：姓名、职称、研究方向]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完成时间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2026 年 9 月</w:t>
            </w:r>
          </w:p>
        </w:tc>
      </w:tr>
    </w:tbl>
    <w:p>
      <w:pPr>
        <w:spacing w:after="60" w:before="360" w:line="312"/>
      </w:pPr>
      <w:r>
        <w:rPr>
          <w:rFonts w:ascii="SimSun" w:cs="SimSun" w:eastAsia="SimSun" w:hAnsi="SimSun"/>
          <w:b w:val="false"/>
          <w:bCs w:val="false"/>
          <w:i/>
          <w:iCs/>
          <w:sz w:val="20"/>
          <w:szCs w:val="20"/>
        </w:rPr>
        <w:t xml:space="preserve">证据与用途声明：本报告所呈现的双场景演示与物理仿真画面均为本地 MuJoCo 高保真仿真，由正式评测第一名策略驱动，不是真机实验；全部量化成绩来自上海大学自强5000计算平台 63 组正式评测快照；全部素材经 SHA-256 哈希校验并可复核（附录 A）。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摘  要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针对园区安防巡检与灾害应急侦察场景下四足机器人“任务理解—安全执行—鲁棒运动”一体化的需求，本报告设计并实现了“智巡四足”四足机器人智能控制系统。系统采用“大模型约束式任务规划—行为决策与安全监督—强化学习运动控制”三层架构：大模型仅将自然语言任务解析为可校验的结构化任务 JSON，经 JSON Schema、白名单与参数边界校验后交由行为树执行；安全监督器独立于大模型，具备限速、禁行区、姿态约束与急停的最高优先级仲裁能力；运动控制层采用 PPO 强化学习策略，以 45 维本体感知观测映射 12 维关节目标，经 PD 控制器驱动 Go2 四足机器人。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研究过程遵循“云端训练、本地验证、证据可溯”的技术路线：在上海大学自强5000平台完成三个候选策略的训练与 63 组正式评测（每策略 7 类地形），冻结综合排名第一的 baseline5001 策略（平均成功率 96.9%、总摔倒 177 次、平均碰撞率 0.065，均为三策略最优）；策略权重经 SHA-256 哈希交接至本地，数值一致性核验误差小于 5×10⁻⁶；随后在本地 MuJoCo 中以真实策略闭环复跑双场景任务路线——园区安全巡检 19 航点全路线 18/18 检查点、71.7 s 完成；灾害侦察与物资投送 11 航点全路线 10/10 检查点、117.3 s 完成，全程最低质心高度 0.297 m 与 0.311 m，远高于 0.18 m 安全阈值。全部演示视频、物理仿真视频、图表与数据均固化哈希并可逐件复核。本报告所有仿真画面均明确标注为仿真证据，不作为真机实验结论。</w:t>
      </w:r>
    </w:p>
    <w:p>
      <w:pPr>
        <w:spacing w:after="60" w:before="200" w:line="312"/>
      </w:pP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关键词：四足机器人；强化学习；AI 大模型任务规划；安全监督；MuJoCo 仿真；证据可追溯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Abstract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To meet the integrated requirement of task understanding, safe execution and robust locomotion for quadruped robots in campus patrol and disaster response scenarios, this report presents ZhiXun-Quadruped, an intelligent quadruped robot control system driven by an AI large language model and reinforcement learning. The system adopts a three-layer architecture: constrained LLM task planning, behavior execution with safety supervision, and RL locomotion control. The LLM only translates natural-language missions into a validated structured task JSON, which is checked against JSON Schema, whitelists and parameter bounds before execution; an independent safety supervisor holds the highest arbitration priority over speed limits, forbidden zones, posture constraints and emergency stop. The locomotion layer is a PPO policy mapping 45-dimensional proprioceptive observations to 12 joint targets through a PD controller on a Unitree Go2.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Following a cloud-training plus local-verification pipeline with fully traceable evidence, three candidate policies were trained and formally evaluated in 63 runs on the Ziqiang-5000 platform. The top-ranked policy baseline5001 was frozen (mean success rate 96.9%, 177 falls, mean collision rate 0.065, best among the three). Its weights were handed over with SHA-256 verification and cross-checked numerically with an error below 5e-6. The verified policy then completed both mission routes in local MuJoCo with closed-loop dynamics: 18/18 checkpoints in 71.7 s for campus security patrol and 10/10 checkpoints in 117.3 s for disaster reconnaissance and delivery, with minimum base heights of 0.297 m and 0.311 m, well above the 0.18 m safety threshold. All videos, figures and datasets are hash-registered for review. Every simulation result is explicitly labeled as simulation evidence rather than a real-robot experiment.</w:t>
      </w:r>
    </w:p>
    <w:p>
      <w:pPr>
        <w:spacing w:after="60" w:before="200" w:line="312"/>
      </w:pP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Key words: quadruped robot; reinforcement learning; LLM task planning; safety supervision; MuJoCo simulation; evidence traceability</w:t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 研究背景与问题提出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产业需求与研究意义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园区、变电站、化工区等场景的安防巡检长期依赖人工值守，存在值守成本高、夜间与恶劣天气覆盖不足、进入危险区域存在人身风险等问题；地震、火灾等灾害现场则要求侦察力量在“黄金时间”内进入结构不稳定区域完成目标搜索与物资投送，人员直接进入的代价和风险都很高。四足机器人凭借对台阶、坡道、碎石等非结构化地形的天然适应能力，成为上述两类任务的理想载体，但“听得懂任务、走得稳地形、控得住安全”的一体化系统仍是产业落地的关键瓶颈。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2026 年以来，具身智能与强化学习运动控制的成熟使四足机器人从“遥控平台”走向“自主作业系统”。本项目以 DG-202609 榜题为牵引，研究 AI 大模型任务理解与强化学习运动控制的工程融合：让机器人理解自然语言任务、在受约束的安全框架内自主执行，并以可复核的仿真证据体系支撑技术筛选。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榜题要求与研究任务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DG-202609 榜题“AI 大模型与强化学习驱动的四足机器人智能控制系统”要求参赛作品融合大模型与强化学习两项技术，完成四足机器人在典型作业场景中的智能控制闭环。团队将榜题要求分解为表 1 所示五项研究任务。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1　榜题要求与本项目研究任务对应关系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榜题要求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本项目研究任务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AI 大模型驱动的任务理解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约束式任务规划：自然语言→结构化任务 JSON→Schema 校验→行为树执行（第 5 章）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强化学习运动控制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PPO + 域随机化 + 课程学习训练 12 关节运控策略（第 4 章）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典型作业场景闭环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园区安全巡检与灾害侦察投送双场景任务级仿真闭环（第 6 章）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系统安全性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独立安全监督器：限速/禁行区/姿态约束/急停，优先级高于大模型（第 3、5 章）</w:t>
            </w:r>
          </w:p>
        </w:tc>
      </w:tr>
      <w:t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成果可验证性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63 组正式评测 + 本地复跑 + 全素材 SHA-256 哈希可追溯（第 6、7 章与附录）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研究目标、指标与边界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围绕初筛阶段的证据要求，项目设定表 2 所示可验证指标。所有指标均以“可复核数据”为达成依据，不以演示观感替代量化证据。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2　研究目标与可验证指标（初筛阶段）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目标值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当前达成与证据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运动策略正式评测平均成功率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≥ 90%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96.9%（63 组评测快照，表 4）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双场景任务路线完成度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全检查点通过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园区 18/18、灾害 10/10（表 6）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任务过程安全性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无摔倒，最低质心 ≥ 0.18 m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0.297 m / 0.311 m（表 6）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策略部署一致性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权重哈希一致，数值误差可忽略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最大误差 4.8×10⁻⁶（4.5 节）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证据可追溯性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全部素材可哈希复核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manifest 逐项 SHA-256（附录 A）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大模型任务规划链路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可解释、可校验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任务 JSON + 规则校验流程（图 7）</w:t>
            </w:r>
          </w:p>
        </w:tc>
      </w:tr>
    </w:tbl>
    <w:p>
      <w:pPr>
        <w:spacing w:after="160"/>
      </w:pP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研究边界：本阶段成果为仿真级验证，不包含真机实验结论；报告中全部仿真画面均标注“本地任务级仿真/物理仿真”，量化成绩以自强5000平台正式评测快照为准。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 国内外研究现状与技术查新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四足机器人强化学习运动控制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四足机器人运动控制经历了从模型预测控制到学习型控制的演进。MIT Cheetah 系列以凸优化 MPC 实现了高动态运动；苏黎世联邦理工 ANYmal 率先将深度强化学习部署到真实四足平台，证明了“仿真训练—实机部署”的可行性；以 PPO 为代表的策略梯度方法配合域随机化与课程学习，已成为宇树 Go2 等消费级四足平台鲁棒运控的主流路线。RSL-RL 生态进一步将该路线工程化，支持大规模并行训练与多地形课程。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大模型驱动的机器人任务规划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大语言模型用于机器人高层规划的代表性工作包括 SayCan（价值函数约束的可行性 grounding）、Code as Policies（策略即代码）以及大模型驱动行为树生成等。这些工作共同提示：大模型擅长语义解析与任务重组，但不应直接输出底层控制量；工程系统需要在大模型与执行层之间加入显式的校验与仲裁机制，否则无法保证行为安全性与可解释性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仿真评测体系与 Sim2Sim 验证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Isaac Gym/Lab 提供大规模并行策略训练能力，MuJoCo 则以准确的接触动力学广泛用于交叉验证。RoboGauge 等评测框架主张以多地形、多扰动、多种子的批量指标替代单次演示，避免“挑片段”的证据偏差。Sim2Sim（跨仿真器复核）是进入真机前成本最低的可信度检验手段。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技术查新结论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3　查新对比与本项目位置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现有代表性方案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本项目位置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运控算法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MPC 或单一 RL 策略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PPO + 域随机化 + 课程学习，三策略对比选型（第 4 章）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大模型用法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直接生成动作或代码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只做受约束任务解析，输出可校验 JSON，不触碰底层控制（第 5 章）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安全机制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依赖人工监控或单一急停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独立安全监督器 + 状态机优先级仲裁（3.3 节）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验证方式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单次演示或单一仿真器</w:t>
            </w:r>
          </w:p>
        </w:tc>
        <w:tc>
          <w:tcPr>
            <w:tcW w:type="dxa" w:w="34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63 组正式评测 + 跨机复跑 + 全素材哈希可追溯（第 6、7 章）</w:t>
            </w:r>
          </w:p>
        </w:tc>
      </w:tr>
    </w:tbl>
    <w:p>
      <w:pPr>
        <w:spacing w:after="160"/>
      </w:pP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 总体方案与技术路线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需求分析与设计原则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系统面向“非专业人员可下达任务、机器人可安全自主执行”的使用情境，确立四条设计原则：①安全优先——任何智能模块不得绕过安全监督；②分层解耦——任务理解、行为决策、运动控制各司其职，接口显式；③证据可复现——所有成绩可回溯到数据与命令；④低算力部署——运动策略仅以本体感知为输入，CPU 即可 50 Hz 推理，降低实机迁移门槛。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系统分层架构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系统总体架构如图 1 所示。自然语言任务经大模型解析为结构化任务 JSON；安全监督器对任务进行限速、禁行区与姿态约束校验；路线控制器将航点序列转换为机体速度指令；RL 运动策略以 50 Hz 输出 12 维关节目标，经 PD 控制器驱动 Go2；云端训练权重经哈希交接后在本地 MuJoCo 复跑形成报告证据。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fig1" descr="智巡四足系统总体架构图（大模型—安全监督—路线控制—RL 运控四层）" title="智巡四足系统总体架构图（大模型—安全监督—路线控制—RL 运控四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1　智巡四足系统总体架构图（大模型—安全监督—路线控制—RL 运控四层）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任务执行状态机与安全优先级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双场景任务执行统一由状态机驱动（图 2）：任务解析→安全检查→巡逻/侦察执行→（异常告警→告警处置→局部重规划）→安全返航→任务完成。安全优先级从高到低为：人工接管/急停＞姿态异常保护＞安全监督约束＞任务执行指令；任何状态下急停或姿态越限立即进入安全停车，故障排除后方可复位。场景一的“发现入侵→告警上报→继续巡检”与场景二的“通道受阻→局部重规划→绕行返航”均为该状态机的实例化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fig2" descr="双场景任务执行状态机与安全优先级" title="双场景任务执行状态机与安全优先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2　双场景任务执行状态机与安全优先级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 强化学习运动控制系统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策略网络结构与控制链路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运动控制层采用“策略网络 + PD 低层”的经典四足控制结构（图 3）。策略输入为 45 维本体感知观测：本体角速度（3 维）、投影重力（3 维）、速度指令（3 维）、关节位置偏移（12 维）、关节速度（12 维）与上一步动作（12 维）；网络为四层全连接 MLP（45→512→256→128→12，ELU 激活）；输出为 12 维关节位置目标偏移，经 0.25 缩放叠加默认站姿后，由 PD 控制器（Kp=20，Kd=0.5）输出关节力矩。策略不依赖视觉，满足赛题对低算力部署的要求。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fig3" descr="强化学习运动策略网络结构与控制链路（45 维观测→MLP→12 维关节目标→PD）" title="强化学习运动策略网络结构与控制链路（45 维观测→MLP→12 维关节目标→PD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3　强化学习运动策略网络结构与控制链路（45 维观测→MLP→12 维关节目标→PD）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训练方案：PPO、域随机化与课程学习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训练基于 RSL-RL 框架在 Isaac Gym 大规模并行环境中进行，算法为 PPO。训练过程加入摩擦系数、质量、质心、关节参数、传感器噪声与外部推力等域随机化，并采用课程学习按“平地→坡道→台阶/障碍”分阶段提升地形难度。候选策略共三个：baseline5001（第三阶段追加 1500 次迭代的种子 1）与两个课程学习变体 curriculum_seed1_5601、curriculum_seed2_5601，形成可控对比。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自强5000平台训练过程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训练与评测全程在上海大学自强5000计算平台完成。图 4 为 baseline5001 第三阶段（第 3500–5001 次迭代）的训练曲线：平均回合奖励在阶段切换后快速回升并稳定在 22–23 区间，平均回合长度稳定于约 1250 步的满格水平，表明策略在该阶段已充分收敛；继续训练的边际收益低，且存在对早期地形课程遗忘的风险，故冻结第 5001 次迭代权重作为交付策略。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4" descr="baseline5001 第三阶段训练曲线（自强5000平台 TensorBoard 日志）" title="baseline5001 第三阶段训练曲线（自强5000平台 TensorBoard 日志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4　baseline5001 第三阶段训练曲线（自强5000平台 TensorBoard 日志）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图 5 为自强5000平台正式评测与结果归档记录，对应 63 组评测任务的执行与结果落盘过程。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fig5" descr="自强5000平台正式评测与结果归档记录" title="自强5000平台正式评测与结果归档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5　自强5000平台正式评测与结果归档记录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三策略 63 组正式评测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三个候选策略在 7 类地形（平地、斜坡、碎石坡、上台阶、下台阶、离散障碍、波浪地形）上各完成 21 组正式评测，合计 63 组。总体指标见表 4，baseline5001 分地形结果见表 5，六指标对比如图 6。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4　三策略 63 组正式评测总体指标（自强5000平台，2026-09-11 快照）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50"/>
        <w:gridCol w:w="1150"/>
        <w:gridCol w:w="1000"/>
        <w:gridCol w:w="1150"/>
        <w:gridCol w:w="1350"/>
        <w:gridCol w:w="1100"/>
        <w:gridCol w:w="1026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排名</w:t>
            </w:r>
          </w:p>
        </w:tc>
        <w:tc>
          <w:tcPr>
            <w:tcW w:type="dxa" w:w="1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平均成功率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总摔倒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平均碰撞率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跟踪RMSE(m/s)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平均功率(W)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平均倾角(rad)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baseline5001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96.9%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177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0.065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0.326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24.8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0.196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curriculum_seed1_5601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95.9%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238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0.232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31.2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0.169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curriculum_seed2_5601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93.6%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381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0.070</w:t>
            </w:r>
          </w:p>
        </w:tc>
        <w:tc>
          <w:tcPr>
            <w:tcW w:type="dxa" w:w="1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0.218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34.5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0.182</w:t>
            </w:r>
          </w:p>
        </w:tc>
      </w:tr>
    </w:tbl>
    <w:p>
      <w:pPr>
        <w:spacing w:after="160"/>
      </w:pP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5　baseline5001 分地形正式评测结果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100"/>
        <w:gridCol w:w="1250"/>
        <w:gridCol w:w="1400"/>
        <w:gridCol w:w="1200"/>
        <w:gridCol w:w="1176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地形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成功率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摔倒次数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碰撞率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RMSE(m/s)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功率(W)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倾角(rad)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平地 flat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23.4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0.032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斜坡 slope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26.7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0.182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碎石坡 rough_slope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0.268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27.3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0.180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上台阶 stairs_up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95.8%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0.238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0.459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26.6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0.182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下台阶 stairs_down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92.1%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0.445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20.1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0.349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离散障碍 obstacles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91.9%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0.373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22.3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0.158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波浪地形 wave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98.6%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0.005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0.385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27.6</w:t>
            </w:r>
          </w:p>
        </w:tc>
        <w:tc>
          <w:tcPr>
            <w:tcW w:type="dxa" w:w="1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0.287</w:t>
            </w:r>
          </w:p>
        </w:tc>
      </w:tr>
    </w:tbl>
    <w:p>
      <w:pPr>
        <w:spacing w:after="160"/>
      </w:pPr>
    </w:p>
    <w:p>
      <w:pPr>
        <w:spacing w:after="4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6" descr="三策略 63 组正式评测六指标对比" title="三策略 63 组正式评测六指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6　三策略 63 组正式评测六指标对比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选型论证：baseline5001 在平均成功率（96.9%）、总摔倒次数（177）、平均碰撞率（0.065）与平均机械功率（24.8 W）四项安全与效率指标上均为三策略最优，故冻结为演示与交付策略；curriculum_seed1_5601 的跟踪 RMSE 最低（0.232 m/s），但摔倒次数高出 34%，仅作为跟踪精度对照，不进入安全演示；curriculum_seed2_5601 综合表现最弱，予以淘汰。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策略导出与本地部署链路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冻结策略经 play.py 导出为 ONNX 与 JIT 两种推理格式，连同 checkpoint、Go2 MuJoCo 资产与训练日志打包，以 SHA-256 清单哈希交接至本地。本地以 NumPy 重建策略前向计算，与 ONNX Runtime 在 200 组随机观测上逐点比对，最大绝对误差 4.8×10⁻⁶，确认“云端权重”与“本地复跑策略”数值一致后，方可用于报告证据渲染（链路见图 12）。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 大模型任务规划与安全监督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约束式任务规划流程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大模型在本系统中只负责任务语义解析：将“巡检园区重点设施，发现异常立即上报”等自然语言转换为结构化任务 JSON（场景类型、航点序列、检查项、速度等级、安全规则、失败回退与终止条件）。任务 JSON 必须通过 JSON Schema 结构校验、任务白名单与参数边界检查后才进入行为树执行；校验不通过的任务被拒绝、转入人工确认或按规则回退。该设计保留了大模型的交互灵活性，同时保证机器人行为的可解释与可审计（图 7）。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fig7" descr="大模型约束式任务规划与安全仲裁流程" title="大模型约束式任务规划与安全仲裁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7　大模型约束式任务规划与安全仲裁流程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路线控制与航点跟踪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路线控制器将任务 JSON 中的航点序列转换为机体速度指令：以当前航向与目标航点的夹角为误差做比例控制（增益 1.6，偏航角速度限幅 ±1.0 rad/s）；夹角大于 0.9 rad 时先原地转向、对齐后再前进，前进速度同时受任务限速与剩余距离约束。航点到达判定采用 0.36 m 安全容差，避免机器人在航点附近反复修正造成的振荡。该控制器与 RL 策略之间只传递有界速度指令（前进速度、偏航角速度），不改变策略内部结构。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安全监督机制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安全监督器独立于大模型与任务控制器运行，拥有最高控制优先级：①速度限幅——按场景冻结速度上限（巡检 0.50 m/s，灾害 0.35 m/s）；②禁行区与路线校验——任务下发前冻结路线并完成合法性检查；③姿态约束——任务全程监测质心高度与机身倾角，低于安全阈值立即停车；④急停与人工接管接口——任意状态可中断任务。第 6 章双场景运行中机器人最低质心高度分别为 0.297 m 与 0.311 m，全程未触发姿态保护。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 双场景仿真验证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场景一：园区安全巡检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任务设定：机器人从园区主入口出发，沿 19 航点冻结路线完成周界与重点设施巡检，覆盖办公楼门禁、西侧围墙盲区、北侧电子围栏、仓库防火门、停车区与动力机房 6 类检查点；行至西侧围墙盲区时触发“发现异常→告警上报”事件，随后继续巡检并安全返航。全程限速 0.50 m/s。任务级演示关键帧如图 8 所示，画面同步呈现二维任务视图、事件时间线、系统链路状态与物理仿真内嵌视频。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8" descr="场景一园区安全巡检任务级演示关键帧（本地任务级仿真）" title="场景一园区安全巡检任务级演示关键帧（本地任务级仿真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8　场景一园区安全巡检任务级演示关键帧（本地任务级仿真）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图 9 给出同一次运行中 MuJoCo 物理仿真视图的六个任务时刻：出发、主路巡逻、发现异常点、设施巡检、动力机房检查与安全返航。画面中机器人由 baseline5001 真实策略闭环驱动，全部根运动来自 MuJoCo 动力学积分。</w:t>
      </w:r>
    </w:p>
    <w:p>
      <w:pPr>
        <w:spacing w:after="40" w:before="120"/>
        <w:jc w:val="center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1_起点出发.png" descr="03_报告图片/物理仿真截图/campus_security_01_起点出发.png" title="03_报告图片/物理仿真截图/campus_security_01_起点出发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2_主路巡逻.png" descr="03_报告图片/物理仿真截图/campus_security_02_主路巡逻.png" title="03_报告图片/物理仿真截图/campus_security_02_主路巡逻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3_发现异常点.png" descr="03_报告图片/物理仿真截图/campus_security_03_发现异常点.png" title="03_报告图片/物理仿真截图/campus_security_03_发现异常点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4_设施巡检.png" descr="03_报告图片/物理仿真截图/campus_security_04_设施巡检.png" title="03_报告图片/物理仿真截图/campus_security_04_设施巡检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5_动力机房检查.png" descr="03_报告图片/物理仿真截图/campus_security_05_动力机房检查.png" title="03_报告图片/物理仿真截图/campus_security_05_动力机房检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campus_security_06_安全返航.png" descr="03_报告图片/物理仿真截图/campus_security_06_安全返航.png" title="03_报告图片/物理仿真截图/campus_security_06_安全返航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9　场景一物理仿真过程截图（本地 MuJoCo，真实策略闭环）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运行结果：18/18 检查点全部通过，任务用时 71.7 s，全程最低质心高度 0.297 m（安全阈值 0.18 m），无摔倒、无姿态保护触发（表 6）。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场景二：灾害侦察与物资投送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任务设定：机器人从安全区出发，经任务入口进入受灾区域，依次通过碎石通道、坡道与烟雾边界，抵达目标侦察点确认待救援目标，在物资投送点完成急救包投送；返航通道被倒塌构件阻断后，系统触发局部重规划，沿安全绕行路线经碎石区出口返回安全区。全程限速 0.35 m/s。任务级演示关键帧如图 10 所示。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10" descr="场景二灾害侦察与物资投送任务级演示关键帧（本地任务级仿真）" title="场景二灾害侦察与物资投送任务级演示关键帧（本地任务级仿真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10　场景二灾害侦察与物资投送任务级演示关键帧（本地任务级仿真）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图 11 给出该运行物理仿真视图的六个任务时刻：进入灾区、碎石通道、坡道通行、目标侦察确认、物资投送与绕行返航。场景内碎石、坡道与倒塌构件均为可碰撞刚体，机器人通行过程完全由动力学仿真决定。</w:t>
      </w:r>
    </w:p>
    <w:p>
      <w:pPr>
        <w:spacing w:after="40" w:before="120"/>
        <w:jc w:val="center"/>
      </w:pP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1_进入灾区.png" descr="03_报告图片/物理仿真截图/disaster_response_01_进入灾区.png" title="03_报告图片/物理仿真截图/disaster_response_01_进入灾区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2_碎石通道.png" descr="03_报告图片/物理仿真截图/disaster_response_02_碎石通道.png" title="03_报告图片/物理仿真截图/disaster_response_02_碎石通道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3_坡道通行.png" descr="03_报告图片/物理仿真截图/disaster_response_03_坡道通行.png" title="03_报告图片/物理仿真截图/disaster_response_03_坡道通行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4_目标侦察确认.png" descr="03_报告图片/物理仿真截图/disaster_response_04_目标侦察确认.png" title="03_报告图片/物理仿真截图/disaster_response_04_目标侦察确认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5_物资投送.png" descr="03_报告图片/物理仿真截图/disaster_response_05_物资投送.png" title="03_报告图片/物理仿真截图/disaster_response_05_物资投送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076325"/>
                  <wp:effectExtent t="0" r="0" b="0" l="0"/>
                  <wp:docPr id="1" name="03_报告图片/物理仿真截图/disaster_response_06_绕行返航.png" descr="03_报告图片/物理仿真截图/disaster_response_06_绕行返航.png" title="03_报告图片/物理仿真截图/disaster_response_06_绕行返航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11　场景二物理仿真过程截图（本地 MuJoCo，真实策略闭环）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运行结果：10/10 检查点全部通过，任务用时 117.3 s，全程最低质心高度 0.311 m，无摔倒、无姿态保护触发（表 6）。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6　双场景任务路线运行结果（本地 MuJoCo，baseline5001 策略闭环）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400"/>
        <w:gridCol w:w="2100"/>
        <w:gridCol w:w="1726"/>
      </w:tblGrid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检查点通过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任务用时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最低质心高度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运行状态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园区安全巡检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18 / 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71.7 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0.297 m（阈值 0.18 m）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灾害侦察与物资投送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10 / 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117.3 s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0.311 m（阈值 0.18 m）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证据链与可追溯体系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报告全部证据遵循“云端训练、本地验证、哈希可溯”的链路（图 12）：训练日志、评测快照、策略权重、仿真素材全部经 SHA-256 校验登记，报告中每一张图均可回溯到生成命令与原始数据。图 13 为本次提交的证据一览拼图。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fig12" descr="训练评测链路与素材可追溯体系" title="训练评测链路与素材可追溯体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12　训练评测链路与素材可追溯体系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3343275"/>
            <wp:effectExtent t="0" r="0" b="0" l="0"/>
            <wp:docPr id="1" name="fig13" descr="提交证据一览（本地仿真演示 + 云端正式评测）" title="提交证据一览（本地仿真演示 + 云端正式评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图 13　提交证据一览（本地仿真演示 + 云端正式评测）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 结果与分析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正式评测结果分析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63 组正式评测表明（表 4、图 6）：baseline5001 以 96.9% 平均成功率居首，且总摔倒次数（177）较第二名少 25.6%、较第三名少 53.5%，平均机械功率最低（24.8 W），呈现“成功率更高、摔倒更少、能耗更省”的综合优势；两个课程学习变体虽然在跟踪 RMSE 上略优（0.232/0.218 vs 0.326 m/s），但以更多摔倒为代价换取跟踪精度，不符合巡检与灾害场景“安全第一”的选型原则。分地形看（表 5），baseline5001 在平地、斜坡、碎石坡三类地形达成 100% 成功率且零摔倒；下台阶（92.1%）与离散障碍（91.9%）是相对薄弱地形，是后续训练的重点方向。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训练收敛性分析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第三阶段训练曲线（图 4）显示，追加 1500 次迭代后奖励平台期稳定、回合长度满格，策略已收敛；同时平台期未再显著抬升，说明该阶段网络容量与课程设置下的性能趋于饱和。这一观察支撑了“冻结 checkpoint 5001、不再盲目续训”的决策，也规避了续训对早期地形课程的遗忘风险。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任务完成度与安全性分析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双场景任务级运行（表 6）实现了两个“全量”：全检查点通过（18/18、10/10）与全程无摔倒（最低质心 0.297/0.311 m，远高于 0.18 m 阈值）。场景一平均速度约 0.44 m/s（含转向与检查点驻留），场景二约 0.30 m/s，均处于安全限速内；场景二在坡道、碎石与通道受阻重规划等扰动下未出现失稳，验证了“路线控制器 + RL 策略”接口的有界速度指令设计在复杂地形任务中的有效性。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 经济性与工程可行性分析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算力成本：训练与正式评测依托上海大学自强5000教育计算平台完成，边际算力成本为零；本地复跑与素材渲染在普通工作站（CPU 推理 50 Hz）即可完成，无需持续占用付费 GPU。软件成本：MuJoCo、PyTorch、ONNX Runtime、OpenCV 等全栈开源，授权成本为零。迁移成本：运动策略以 ONNX/JIT 标准格式交付，仅依赖 45 维本体感知与 12 维关节接口，对接企业原型机时只需核对关节顺序、零位、控制频率与通信协议即可完成最小适配（详见参赛方案大纲的原型机适配清单）。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9 社会价值、创新性与责任边界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9.1 主要创新点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7　项目创新点及其证据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26"/>
        <w:gridCol w:w="28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创新点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证据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约束式大模型任务规划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大模型只输出可校验任务 JSON，不触碰底层控制，兼顾灵活性与安全性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图 7；第 5 章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独立安全监督架构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限速/禁行区/姿态/急停四级约束，优先级高于大模型与任务指令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图 1、图 2；5.3 节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可复核证据链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训练—评测—部署—素材全链路 SHA-256 哈希登记，逐件可复查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图 12；附录 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三策略对比选型方法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以 63 组正式评测六指标选型而非单次演示，结论可辩护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表 4、表 5、图 6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9.2 证据真实性与负责任科研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本报告严格区分三类证据：云端正式评测数据（量化成绩的唯一依据）、本地 MuJoCo 仿真演示（任务能力的可视化证据，非真机）、平台运行记录截图（过程佐证）。全部仿真画面均明确标注“本地任务级仿真/物理仿真”，不表述为真机实验；全部数据文件哈希登记。团队承诺：不以仿真结果冒充真机结论，不选择性展示失败案例之外的片段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9.3 与榜题评审维度的对应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8　项目对评审维度的响应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评审维度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本项目响应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大模型与强化学习融合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大模型任务规划 + RL 运动控制分层融合，接口显式（第 3–5 章）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系统完整性与闭环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任务理解→安全校验→路线控制→运动执行→结果审计全链路（第 3、6 章）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量化成绩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63 组正式评测，成功率 96.9%，双场景全检查点通过（表 4–6）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创新性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约束式规划、安全监督架构、可复核证据链（表 7）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工程可行性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低算力 CPU 部署、标准 ONNX/JIT 接口、原型机适配清单（第 8 章）</w:t>
            </w:r>
          </w:p>
        </w:tc>
      </w:tr>
    </w:tbl>
    <w:p>
      <w:pPr>
        <w:spacing w:after="160"/>
      </w:pP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10 结论与展望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10.1 研究结论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本项目完成了“智巡四足”四足机器人智能控制系统的方案设计、训练评测与双场景仿真验证：①建成“大模型约束式任务规划—安全监督—RL 运动控制”三层架构并通过状态机驱动双场景任务闭环；②在自强5000平台完成三策略 63 组正式评测，冻结的 baseline5001 策略以 96.9% 平均成功率、177 次总摔倒、0.065 平均碰撞率综合领先；③策略权重经哈希交接与数值一致性核验后，在本地 MuJoCo 中以真实策略闭环完成园区巡检（18/18，71.7 s）与灾害响应（10/10，117.3 s）全路线，全程姿态安全；④全部素材经哈希登记可复核。榜题要求的“AI 大模型与强化学习驱动”在本系统中体现为分层融合、显式接口与安全仲裁的工程化落地。</w:t>
      </w:r>
    </w:p>
    <w:p>
      <w:pPr>
        <w:pStyle w:val="Heading2"/>
        <w:spacing w:after="16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10.2 局限性与后续工作</w:t>
      </w:r>
    </w:p>
    <w:p>
      <w:pPr>
        <w:spacing w:after="60" w:before="60" w:line="312"/>
        <w:ind w:firstLine="48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本阶段成果为仿真级验证，主要局限与后续工作包括：①尚未开展真机实验，Sim2Real 差距需在企业原型机上按“悬空→站立→低速平地→复杂地形”分级验证；②下台阶与离散障碍地形成功率仍有约 8 个百分点提升空间，拟通过针对性课程与更长的第三阶段训练改进；③大模型当前为离线任务解析，后续将接入在线多模态感知（视觉/语音）形成“感知—规划—执行”在线闭环；④单机器人作业，未来可扩展多机协同巡检。</w:t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参考文献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[1] Schulman J, Wolski F, Dhariwal P, et al. Proximal Policy Optimization Algorithms[J]. arXiv:1707.06347, 2017.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[2] Hwangbo J, Lee J, Dosovitskiy A, et al. Learning agile and dynamic motor skills for legged robots[J]. Science Robotics, 2019, 4(26): eaau5872.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[3] Rudin N, Hoeller D, Reist P, et al. Learning to walk in minutes using massively parallel deep reinforcement learning[C]//CoRL, 2022.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[4] Miki T, Lee J, Hwangbo J, et al. Learning robust perceptive locomotion for quadrupedal robots in the wild[J]. Science Robotics, 2022, 7(62): eabk2822.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[5] Ahn M, Brohan A, Brown N, et al. Do as I can, not as I say: Grounding language in robotic affordances (SayCan)[C]//CoRL, 2022.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[6] Liang J, Huang W, Xia F, et al. Code as Policies: Language model programs for embodied control[C]//ICRA, 2023.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[7] Makoviychuk V, Wawrzyniak L, Guo Y, et al. Isaac Gym: High performance GPU-based physics simulation for robot learning[C]//NeurIPS Datasets and Benchmarks, 2021.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[8] Todorov E, Erez T, Tassa Y. MuJoCo: A physics engine for model-based control[C]//IROS, 2012.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[9] Tobin J, Fong R, Ray A, et al. Domain randomization for transferring deep neural networks from simulation to the real world[C]//IROS, 2017.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[10] Unitree Robotics. Unitree Go2 四足机器人产品文档与开发资料[EB/OL]. 2024.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[11] 合肥华驱动力科技有限公司. DG-202609 AI 大模型与强化学习驱动的四足机器人智能控制系统比赛方案[Z]. 2026.</w:t>
      </w:r>
    </w:p>
    <w:p>
      <w:pPr>
        <w:spacing w:after="60" w:before="60" w:line="276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1"/>
          <w:szCs w:val="21"/>
        </w:rPr>
        <w:t xml:space="preserve">[12] 第十五届“挑战杯”竞赛组委会. 2026 年度中国青年科技创新“揭榜挂帅”擂台赛榜单通知[Z]. 2026.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 A 素材包清单与哈希校验</w:t>
      </w:r>
    </w:p>
    <w:p>
      <w:pPr>
        <w:spacing w:after="60" w:before="60" w:line="312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表 A-1 列出任务演示素材包全部文件及其 SHA-256 哈希（截断显示前 12 位）。完整哈希见素材包 manifest.json；复核命令：python -m simulation.demo_media.generate_submission_media --verify-only --output-dir outputs/submission_media_20260912。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A-1　提交素材清单与哈希登记（manifest.json）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1600"/>
        <w:gridCol w:w="11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证据属性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SHA-256（前 12 位）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01_campus_security_simulation.mp4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园区安全巡检路线演示视频（本地仿真）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本地仿真视频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64b26d1a7e98…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02_disaster_response_simulation.mp4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灾害侦察与物资投送演示视频（本地仿真）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本地仿真视频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b5f03e7a8e81…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03_hero_campus_security.png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园区巡检报告关键帧（本地仿真）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f5772a5314e1…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04_hero_disaster_response.png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灾害响应报告关键帧（本地仿真）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c130c5e2f7d6…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05_formal_evaluation_comparison.png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三策略正式评测对比图（云端评测快照）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云端评测/训练证据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1c8417977d52…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06_training_curves.png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baseline5001 训练曲线（云端日志）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云端评测/训练证据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47f6164bd7c3…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07_system_architecture.png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系统架构图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6a233ec13048…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08_evidence_contact_sheet.png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证据一览拼图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489837efd868…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route_results.json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本地路线运行结构化结果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834baf1c1485…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素材包说明与证据边界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本地生成图表</w:t>
            </w:r>
          </w:p>
        </w:tc>
        <w:tc>
          <w:tcPr>
            <w:tcW w:type="dxa" w:w="1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58f99e4f0574…</w:t>
            </w:r>
          </w:p>
        </w:tc>
      </w:tr>
    </w:tbl>
    <w:p>
      <w:pPr>
        <w:spacing w:after="160"/>
      </w:pPr>
    </w:p>
    <w:p>
      <w:pPr>
        <w:pStyle w:val="Heading1"/>
        <w:spacing w:after="160" w:before="30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附录 B 软硬件版本与参数记录</w:t>
      </w:r>
    </w:p>
    <w:p>
      <w:pPr>
        <w:spacing w:after="200" w:before="80"/>
        <w:jc w:val="center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表 B-1　关键软硬件与参数版本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版本 / 参数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机器人模型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Unitree Go2（MuJoCo MJCF，12 关节）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策略 checkpoint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model_5001.pt（stage3_control_add1500_seed1，第 5001 次迭代）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策略网络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MLP 45→512→256→128→12，ELU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控制参数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PD Kp=20 / Kd=0.5；action scale 0.25；50 Hz；dt=0.002 s，decimation=10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观测缩放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角速度 ×0.25；关节速度 ×0.05；指令 ×[2, 2, 0.25]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训练平台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上海大学自强5000计算平台（Isaac Gym + RSL-RL / PPO）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本地仿真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MuJoCo 3.13；Python 3.14；PyTorch 2.12；ONNX Runtime 1.30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正式评测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63 组（3 策略 × 7 地形 × 21 组），2026-09-11 数据快照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本地路线复跑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园区 18/18（71.7 s）；灾害 10/10（117.3 s），2026-09-12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素材哈希校验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SHA-256 逐项登记（manifest.json），--verify-only 复核通过</w:t>
            </w:r>
          </w:p>
        </w:tc>
      </w:tr>
    </w:tbl>
    <w:p>
      <w:pPr>
        <w:spacing w:after="160"/>
      </w:pPr>
    </w:p>
    <w:p>
      <w:pPr>
        <w:spacing w:after="60" w:before="300" w:line="312"/>
      </w:pPr>
      <w:r>
        <w:rPr>
          <w:rFonts w:ascii="SimSun" w:cs="SimSun" w:eastAsia="SimSun" w:hAnsi="SimSun"/>
          <w:b w:val="false"/>
          <w:bCs w:val="false"/>
          <w:i/>
          <w:iCs/>
          <w:sz w:val="20"/>
          <w:szCs w:val="20"/>
        </w:rPr>
        <w:t xml:space="preserve">报告结束。本文件全部图表与数据可由 LMM-RL-QRC 仓库代码与素材包复现。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-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66666"/>
        <w:sz w:val="18"/>
        <w:szCs w:val="18"/>
      </w:rPr>
      <w:t xml:space="preserve">智巡四足 · DG-202609 揭榜挂帅擂台赛研究报告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98969bf6bd062227a4ce55551155ede5956bb8.png"/><Relationship Id="rId10" Type="http://schemas.openxmlformats.org/officeDocument/2006/relationships/image" Target="media/0dfd6946be73dc006062b09123564390ce62f6fb.png"/><Relationship Id="rId11" Type="http://schemas.openxmlformats.org/officeDocument/2006/relationships/image" Target="media/d5f69f938b2223004c53bc91b5d5f7c7b1d42401.png"/><Relationship Id="rId12" Type="http://schemas.openxmlformats.org/officeDocument/2006/relationships/image" Target="media/638d247def9739f5b7423642f60f5a8a23d39b2d.png"/><Relationship Id="rId13" Type="http://schemas.openxmlformats.org/officeDocument/2006/relationships/image" Target="media/cd491423d992e46278eaa619a4d99c28112eed5c.png"/><Relationship Id="rId14" Type="http://schemas.openxmlformats.org/officeDocument/2006/relationships/image" Target="media/20b202c315719c16448623e1fc8c52276898e4fa.png"/><Relationship Id="rId15" Type="http://schemas.openxmlformats.org/officeDocument/2006/relationships/image" Target="media/d6bff1e314fb7b3a95f7089625c0426cae350ce6.png"/><Relationship Id="rId16" Type="http://schemas.openxmlformats.org/officeDocument/2006/relationships/image" Target="media/720604cc69d0947128b5145279604b2b417df079.png"/><Relationship Id="rId17" Type="http://schemas.openxmlformats.org/officeDocument/2006/relationships/image" Target="media/0a25846840e1d5a447a0b781c69ed67b7e10543a.png"/><Relationship Id="rId18" Type="http://schemas.openxmlformats.org/officeDocument/2006/relationships/image" Target="media/aa0821b51bb6fb216c45ccab39a7f701cd3ffc00.png"/><Relationship Id="rId19" Type="http://schemas.openxmlformats.org/officeDocument/2006/relationships/image" Target="media/f19473acb8b9304ce3c6de6846338b97b8a2f570.png"/><Relationship Id="rId20" Type="http://schemas.openxmlformats.org/officeDocument/2006/relationships/image" Target="media/0723506cc00b7f9367b42de3139382f2392e880e.png"/><Relationship Id="rId21" Type="http://schemas.openxmlformats.org/officeDocument/2006/relationships/image" Target="media/001943c7586f493bcf763513e234c044f455665c.png"/><Relationship Id="rId22" Type="http://schemas.openxmlformats.org/officeDocument/2006/relationships/image" Target="media/ecd756ddf99eb3eca847427b1e54c5d199a3a29b.png"/><Relationship Id="rId23" Type="http://schemas.openxmlformats.org/officeDocument/2006/relationships/image" Target="media/a08328c224cfccbcee39b4ec981e30b7c145ac65.png"/><Relationship Id="rId24" Type="http://schemas.openxmlformats.org/officeDocument/2006/relationships/image" Target="media/5a6e6bec4b105a47d8dbf76cee884f11d743e1e0.png"/><Relationship Id="rId25" Type="http://schemas.openxmlformats.org/officeDocument/2006/relationships/image" Target="media/f64db62d90cf77fd2394c5b8f479340c5bd2470d.png"/><Relationship Id="rId26" Type="http://schemas.openxmlformats.org/officeDocument/2006/relationships/image" Target="media/76c0062b43f6b17b1bf1984c4bf9c59219d0a18f.png"/><Relationship Id="rId27" Type="http://schemas.openxmlformats.org/officeDocument/2006/relationships/image" Target="media/d00e607abd1768edb51b2fb6c49f4c9d2fe95a58.png"/><Relationship Id="rId28" Type="http://schemas.openxmlformats.org/officeDocument/2006/relationships/image" Target="media/c63bd671eed775515a8c46ffadbb021e180bf0d4.png"/><Relationship Id="rId29" Type="http://schemas.openxmlformats.org/officeDocument/2006/relationships/image" Target="media/100065cf84a0158f66e8f1999f4d2859747f3b82.png"/><Relationship Id="rId30" Type="http://schemas.openxmlformats.org/officeDocument/2006/relationships/image" Target="media/a26b4d1812e5c9d1031779192104ca7cbc8e01a0.png"/><Relationship Id="rId31" Type="http://schemas.openxmlformats.org/officeDocument/2006/relationships/image" Target="media/925ba08f45076cd65f53e4b295fe8792ef15a4c3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智巡四足研究报告（DG-202609）</dc:title>
  <dc:creator>智巡四足团队</dc:creator>
  <cp:lastModifiedBy>Un-named</cp:lastModifiedBy>
  <cp:revision>1</cp:revision>
  <dcterms:created xsi:type="dcterms:W3CDTF">2026-09-12T05:49:51.407Z</dcterms:created>
  <dcterms:modified xsi:type="dcterms:W3CDTF">2026-09-12T05:49:51.408Z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