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问题三模型假设</w:t>
      </w:r>
    </w:p>
    <w:p>
      <w:pPr>
        <w:pStyle w:val="BodyText"/>
      </w:pPr>
      <w:r>
        <w:t>为简化问题，本文做出以下假设：</w:t>
      </w:r>
    </w:p>
    <w:p>
      <w:pPr>
        <w:pStyle w:val="BodyText"/>
      </w:pPr>
      <w:r>
        <w:rPr>
          <w:b/>
        </w:rPr>
        <w:t>假设1</w:t>
      </w:r>
      <w:r>
        <w:t>：经字段级核验后，同一化学测量在样本之间具有可比尺度。数据依据是附件表格可按beer逐项对照；若字段单位或映射不一致，则停止该字段的绝对阈值计算，保留已知存储尺度。</w:t>
      </w:r>
    </w:p>
    <w:p>
      <w:pPr>
        <w:pStyle w:val="BodyText"/>
      </w:pPr>
      <w:r>
        <w:rPr>
          <w:b/>
        </w:rPr>
        <w:t>假设2</w:t>
      </w:r>
      <w:r>
        <w:t>：风格内主要依赖可由经验边缘与正态Copula近似。数据依据是每种风格样本少于字段数；若留出联合距离或覆盖不足，则保留经验基线并降低该风格生成结论。</w:t>
      </w:r>
    </w:p>
    <w:p>
      <w:pPr>
        <w:pStyle w:val="BodyText"/>
      </w:pPr>
      <w:r>
        <w:rPr>
          <w:b/>
        </w:rPr>
        <w:t>假设3</w:t>
      </w:r>
      <w:r>
        <w:t>：小样本风格的潜在协方差需要向对角结构收缩。数据依据是风格样本量为10–28而字段数为231；若收缩后相关结构检验变差，则报告比较结果，不用验证集反调参数。</w:t>
      </w:r>
    </w:p>
    <w:p>
      <w:pPr>
        <w:pStyle w:val="BodyText"/>
      </w:pPr>
      <w:r>
        <w:rPr>
          <w:b/>
        </w:rPr>
        <w:t>假设4</w:t>
      </w:r>
      <w:r>
        <w:t>：第一问感官预测器可在训练支持域附近提供带误差的画像。数据依据是逐目标外层OOF；若画像落在支持域外或模型族方向不稳，则将其标记为弱证据或拒绝。</w:t>
      </w:r>
    </w:p>
    <w:p>
      <w:pPr>
        <w:pStyle w:val="BodyText"/>
      </w:pPr>
      <w:r>
        <w:rPr>
          <w:b/>
        </w:rPr>
        <w:t>假设5</w:t>
      </w:r>
      <w:r>
        <w:t>：满足已知直接浓度约束的化学谱可作为统计迁移候选。题目未提供完整工艺状态转移；若缺失浓度、检测地板或绝对阈值不可识别，则返回未知，不能认证真实安全。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ns0:settings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ns0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image" Target="media/rId26.png"/><Relationship Id="rId19" Type="http://schemas.openxmlformats.org/officeDocument/2006/relationships/image" Target="media/rId19.png"/><Relationship Id="rId22" Type="http://schemas.openxmlformats.org/officeDocument/2006/relationships/image" Target="media/rId22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2026-10-24T16:36:20Z</dcterms:created>
  <dcterms:modified xsi:type="dcterms:W3CDTF">2026-10-24T16:36:20Z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