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alibri Light" w:hAnsi="Calibri Light" w:cs="Calibri Light"/>
          <w:b/>
          <w:bCs/>
          <w:sz w:val="36"/>
          <w:szCs w:val="36"/>
          <w14:ligatures w14:val="none"/>
        </w:rPr>
      </w:pPr>
      <w:r>
        <w:rPr>
          <w:rFonts w:ascii="Calibri Light" w:hAnsi="Calibri Light" w:cs="Calibri Light"/>
          <w:b/>
          <w:bCs/>
          <w:sz w:val="36"/>
          <w:szCs w:val="36"/>
        </w:rPr>
        <w:t xml:space="preserve">ОТЧЕТ</w:t>
      </w:r>
      <w:r>
        <w:rPr>
          <w:rFonts w:ascii="Calibri Light" w:hAnsi="Calibri Light" w:cs="Calibri Light"/>
          <w:b/>
          <w:bCs/>
          <w:sz w:val="36"/>
          <w:szCs w:val="36"/>
        </w:rPr>
      </w:r>
      <w:r>
        <w:rPr>
          <w:rFonts w:ascii="Calibri Light" w:hAnsi="Calibri Light" w:cs="Calibri Light"/>
          <w:b/>
          <w:bCs/>
          <w:sz w:val="36"/>
          <w:szCs w:val="36"/>
        </w:rPr>
      </w:r>
    </w:p>
    <w:p>
      <w:pPr>
        <w:jc w:val="center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по </w:t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</w:p>
    <w:p>
      <w:pPr>
        <w:jc w:val="center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лабораторной работе</w:t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</w:p>
    <w:p>
      <w:pPr>
        <w:jc w:val="center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на тему:</w:t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</w:p>
    <w:p>
      <w:pPr>
        <w:jc w:val="center"/>
        <w:rPr>
          <w:rFonts w:ascii="Calibri Light" w:hAnsi="Calibri Light" w:cs="Calibri Light"/>
          <w:b/>
          <w:bCs/>
          <w:sz w:val="32"/>
          <w:szCs w:val="32"/>
          <w14:ligatures w14:val="none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 xml:space="preserve">«Вычисление арифметических выражений»</w:t>
      </w:r>
      <w:r>
        <w:rPr>
          <w:rFonts w:ascii="Calibri Light" w:hAnsi="Calibri Light" w:cs="Calibri Light"/>
          <w:b/>
          <w:bCs/>
          <w:sz w:val="32"/>
          <w:szCs w:val="32"/>
        </w:rPr>
      </w:r>
      <w:r>
        <w:rPr>
          <w:rFonts w:ascii="Calibri Light" w:hAnsi="Calibri Light" w:cs="Calibri Light"/>
          <w:b/>
          <w:bCs/>
          <w:sz w:val="32"/>
          <w:szCs w:val="32"/>
        </w:rPr>
      </w:r>
    </w:p>
    <w:p>
      <w:pPr>
        <w:jc w:val="center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  <w:sz w:val="32"/>
          <w:szCs w:val="32"/>
        </w:rPr>
      </w:r>
    </w:p>
    <w:p>
      <w:pPr>
        <w:jc w:val="center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  <w:sz w:val="32"/>
          <w:szCs w:val="32"/>
        </w:rPr>
      </w:r>
    </w:p>
    <w:p>
      <w:pPr>
        <w:jc w:val="center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  <w:sz w:val="32"/>
          <w:szCs w:val="32"/>
        </w:rPr>
      </w:r>
    </w:p>
    <w:p>
      <w:pPr>
        <w:jc w:val="center"/>
        <w:rPr>
          <w:rFonts w:ascii="Calibri Light" w:hAnsi="Calibri Light" w:cs="Calibri Light"/>
          <w:sz w:val="32"/>
          <w:szCs w:val="32"/>
          <w14:ligatures w14:val="none"/>
        </w:rPr>
      </w:pPr>
      <w:r>
        <w:rPr>
          <w:rFonts w:ascii="Calibri Light" w:hAnsi="Calibri Light" w:cs="Calibri Light"/>
          <w:sz w:val="32"/>
          <w:szCs w:val="32"/>
        </w:rPr>
      </w:r>
      <w:bookmarkStart w:id="0" w:name="undefined"/>
      <w:r>
        <w:rPr>
          <w:rFonts w:ascii="Calibri Light" w:hAnsi="Calibri Light" w:cs="Calibri Light"/>
          <w:sz w:val="32"/>
          <w:szCs w:val="32"/>
        </w:rPr>
      </w:r>
      <w:bookmarkEnd w:id="0"/>
      <w:r>
        <w:rPr>
          <w:rFonts w:ascii="Calibri Light" w:hAnsi="Calibri Light" w:cs="Calibri Light"/>
          <w:sz w:val="32"/>
          <w:szCs w:val="32"/>
        </w:rPr>
      </w:r>
      <w:r>
        <w:rPr>
          <w:rFonts w:ascii="Calibri Light" w:hAnsi="Calibri Light" w:cs="Calibri Light"/>
          <w:sz w:val="32"/>
          <w:szCs w:val="32"/>
        </w:rPr>
      </w:r>
    </w:p>
    <w:p>
      <w:pPr>
        <w:jc w:val="center"/>
        <w:rPr>
          <w:rFonts w:ascii="Calibri Light" w:hAnsi="Calibri Light" w:cs="Calibri Light"/>
          <w:b w:val="0"/>
          <w:bCs w:val="0"/>
          <w:sz w:val="32"/>
          <w:szCs w:val="32"/>
          <w14:ligatures w14:val="none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Выполнил: </w:t>
      </w:r>
      <w:r>
        <w:rPr>
          <w:rFonts w:ascii="Calibri Light" w:hAnsi="Calibri Light" w:cs="Calibri Light"/>
          <w:b w:val="0"/>
          <w:bCs w:val="0"/>
          <w:sz w:val="32"/>
          <w:szCs w:val="32"/>
        </w:rPr>
        <w:t xml:space="preserve">студент группы 3821Б1ПМ1</w:t>
      </w:r>
      <w:r>
        <w:rPr>
          <w:rFonts w:ascii="Calibri Light" w:hAnsi="Calibri Light" w:cs="Calibri Light"/>
          <w:b w:val="0"/>
          <w:bCs w:val="0"/>
          <w:sz w:val="32"/>
          <w:szCs w:val="32"/>
        </w:rPr>
      </w:r>
    </w:p>
    <w:p>
      <w:pPr>
        <w:jc w:val="center"/>
        <w:rPr>
          <w:rFonts w:ascii="Calibri Light" w:hAnsi="Calibri Light" w:cs="Calibri Light"/>
          <w:b/>
          <w:bCs/>
          <w:sz w:val="32"/>
          <w:szCs w:val="32"/>
          <w14:ligatures w14:val="none"/>
        </w:rPr>
      </w:pPr>
      <w:r>
        <w:rPr>
          <w:rFonts w:ascii="Calibri Light" w:hAnsi="Calibri Light" w:cs="Calibri Light"/>
          <w:b/>
          <w:bCs/>
          <w:sz w:val="32"/>
          <w:szCs w:val="32"/>
        </w:rPr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 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Иванченко А.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М.</w:t>
      </w:r>
      <w:r>
        <w:rPr>
          <w:rFonts w:ascii="Calibri Light" w:hAnsi="Calibri Light" w:cs="Calibri Light"/>
          <w:b/>
          <w:bCs/>
          <w:sz w:val="32"/>
          <w:szCs w:val="32"/>
        </w:rPr>
      </w:r>
      <w:r>
        <w:rPr>
          <w:rFonts w:ascii="Calibri Light" w:hAnsi="Calibri Light" w:cs="Calibri Light"/>
          <w:b/>
          <w:bCs/>
          <w:sz w:val="32"/>
          <w:szCs w:val="32"/>
        </w:rPr>
      </w:r>
    </w:p>
    <w:p>
      <w:pPr>
        <w:shd w:val="nil" w:color="auto"/>
        <w:rPr>
          <w:highlight w:val="none"/>
          <w:lang w:val="ru-RU"/>
          <w14:ligatures w14:val="none"/>
        </w:rPr>
        <w:sectPr>
          <w:footerReference w:type="default" r:id="rId10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highlight w:val="none"/>
          <w:lang w:val="ru-RU"/>
          <w14:ligatures w14:val="none"/>
        </w:rPr>
      </w:r>
      <w:r>
        <w:rPr>
          <w:lang w:val="ru-RU"/>
          <w14:ligatures w14:val="none"/>
        </w:rPr>
      </w:r>
      <w:r/>
    </w:p>
    <w:p>
      <w:pPr>
        <w:shd w:val="nil" w:color="auto"/>
        <w:rPr>
          <w:rFonts w:ascii="Calibri Light" w:hAnsi="Calibri Light" w:cs="Calibri Light"/>
          <w:b/>
          <w:bCs/>
          <w:sz w:val="36"/>
          <w:szCs w:val="36"/>
          <w14:ligatures w14:val="none"/>
        </w:rPr>
      </w:pPr>
      <w:r>
        <w:rPr>
          <w:rFonts w:ascii="Calibri Light" w:hAnsi="Calibri Light" w:cs="Calibri Light"/>
          <w:b/>
          <w:bCs/>
          <w:sz w:val="36"/>
          <w:szCs w:val="36"/>
          <w:lang w:val="ru-RU"/>
          <w14:ligatures w14:val="none"/>
        </w:rPr>
        <w:t xml:space="preserve">Оглавление</w:t>
      </w:r>
      <w:r>
        <w:rPr>
          <w:rFonts w:ascii="Calibri Light" w:hAnsi="Calibri Light" w:cs="Calibri Light"/>
          <w:b/>
          <w:bCs/>
          <w:sz w:val="36"/>
          <w:szCs w:val="36"/>
          <w:lang w:val="en-US"/>
          <w14:ligatures w14:val="none"/>
        </w:rPr>
        <w:t xml:space="preserve">:</w:t>
      </w:r>
      <w:r>
        <w:rPr>
          <w:rFonts w:ascii="Calibri Light" w:hAnsi="Calibri Light" w:cs="Calibri Light"/>
          <w:b/>
          <w:bCs/>
          <w:sz w:val="36"/>
          <w:szCs w:val="36"/>
          <w:lang w:val="ru-RU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ru-RU"/>
          <w14:ligatures w14:val="none"/>
        </w:rPr>
      </w:sdtPr>
      <w:sdtContent>
        <w:p>
          <w:pPr>
            <w:pStyle w:val="835"/>
            <w:tabs>
              <w:tab w:val="right" w:pos="9355" w:leader="dot"/>
            </w:tabs>
            <w:rPr>
              <w14:ligatures w14:val="none"/>
            </w:rPr>
          </w:pPr>
          <w:r>
            <w:rPr>
              <w:lang w:val="ru-RU"/>
              <w14:ligatures w14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lang w:val="ru-RU"/>
              <w14:ligatures w14:val="none"/>
            </w:rPr>
          </w:r>
          <w:hyperlink w:tooltip="#_Toc1" w:anchor="_Toc1" w:history="1">
            <w:r>
              <w:rPr>
                <w:rStyle w:val="828"/>
              </w:rPr>
            </w:r>
            <w:r>
              <w:rPr>
                <w:rStyle w:val="828"/>
                <w:highlight w:val="none"/>
                <w:lang w:val="ru-RU"/>
                <w14:ligatures w14:val="none"/>
              </w:rPr>
              <w:t xml:space="preserve">Введение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lang w:val="ru-RU"/>
              <w14:ligatures w14:val="none"/>
            </w:rPr>
          </w:r>
        </w:p>
        <w:p>
          <w:pPr>
            <w:pStyle w:val="836"/>
            <w:tabs>
              <w:tab w:val="left" w:pos="941" w:leader="none"/>
              <w:tab w:val="right" w:pos="9355" w:leader="dot"/>
            </w:tabs>
            <w:rPr>
              <w14:ligatures w14:val="none"/>
            </w:rPr>
          </w:pPr>
          <w:hyperlink w:tooltip="#_Toc2" w:anchor="_Toc2" w:history="1">
            <w:r>
              <w:rPr>
                <w:rFonts w:ascii="Calibri Light" w:hAnsi="Calibri Light" w:eastAsia="Arial" w:cs="Calibri Light"/>
              </w:rPr>
              <w:t xml:space="preserve">1.</w:t>
            </w:r>
            <w:r>
              <w:tab/>
            </w:r>
            <w:r>
              <w:rPr>
                <w:rStyle w:val="828"/>
              </w:rPr>
            </w:r>
            <w:r>
              <w:rPr>
                <w:rStyle w:val="828"/>
                <w:highlight w:val="none"/>
                <w:lang w:val="ru-RU"/>
              </w:rPr>
              <w:t xml:space="preserve">Трансляция и вычисление арифметических выражений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37"/>
            <w:tabs>
              <w:tab w:val="left" w:pos="1225" w:leader="none"/>
              <w:tab w:val="right" w:pos="9355" w:leader="dot"/>
            </w:tabs>
            <w:rPr>
              <w:highlight w:val="none"/>
              <w14:ligatures w14:val="none"/>
            </w:rPr>
          </w:pPr>
          <w:hyperlink w:tooltip="#_Toc3" w:anchor="_Toc3" w:history="1">
            <w:r>
              <w:rPr>
                <w:rFonts w:ascii="Calibri" w:hAnsi="Calibri" w:cs="Calibri" w:eastAsiaTheme="minorHAnsi"/>
              </w:rPr>
              <w:t xml:space="preserve">1.1.</w:t>
            </w:r>
            <w:r>
              <w:tab/>
            </w:r>
            <w:r>
              <w:rPr>
                <w:rStyle w:val="828"/>
              </w:rPr>
            </w:r>
            <w:r>
              <w:rPr>
                <w:rStyle w:val="828"/>
                <w:highlight w:val="none"/>
              </w:rPr>
              <w:t xml:space="preserve">Лексический анализ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37"/>
            <w:tabs>
              <w:tab w:val="left" w:pos="1225" w:leader="none"/>
              <w:tab w:val="right" w:pos="9355" w:leader="dot"/>
            </w:tabs>
            <w:rPr>
              <w:highlight w:val="none"/>
            </w:rPr>
          </w:pPr>
          <w:hyperlink w:tooltip="#_Toc4" w:anchor="_Toc4" w:history="1">
            <w:r>
              <w:rPr>
                <w:rFonts w:ascii="Calibri" w:hAnsi="Calibri" w:cs="Calibri" w:eastAsiaTheme="minorHAnsi"/>
              </w:rPr>
              <w:t xml:space="preserve">1.2.</w:t>
            </w:r>
            <w:r>
              <w:tab/>
            </w:r>
            <w:r>
              <w:rPr>
                <w:rStyle w:val="828"/>
              </w:rPr>
            </w:r>
            <w:r>
              <w:rPr>
                <w:rStyle w:val="828"/>
                <w:highlight w:val="none"/>
                <w:lang w:val="ru-RU"/>
              </w:rPr>
              <w:t xml:space="preserve">Преобразование в обратную польскую запись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37"/>
            <w:tabs>
              <w:tab w:val="left" w:pos="1225" w:leader="none"/>
              <w:tab w:val="right" w:pos="9355" w:leader="dot"/>
            </w:tabs>
            <w:rPr>
              <w:highlight w:val="none"/>
              <w14:ligatures w14:val="none"/>
            </w:rPr>
          </w:pPr>
          <w:hyperlink w:tooltip="#_Toc5" w:anchor="_Toc5" w:history="1">
            <w:r>
              <w:rPr>
                <w:rFonts w:ascii="Calibri" w:hAnsi="Calibri" w:cs="Calibri" w:eastAsiaTheme="minorHAnsi"/>
              </w:rPr>
              <w:t xml:space="preserve">1.3.</w:t>
            </w:r>
            <w:r>
              <w:tab/>
            </w:r>
            <w:r>
              <w:rPr>
                <w:rStyle w:val="828"/>
              </w:rPr>
            </w:r>
            <w:r>
              <w:rPr>
                <w:rStyle w:val="828"/>
                <w:highlight w:val="none"/>
                <w:lang w:val="ru-RU"/>
              </w:rPr>
              <w:t xml:space="preserve">Вычисление выражения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:lang w:val="ru-RU"/>
              <w14:ligatures w14:val="none"/>
            </w:rPr>
          </w:r>
        </w:p>
        <w:p>
          <w:pPr>
            <w:pStyle w:val="836"/>
            <w:tabs>
              <w:tab w:val="left" w:pos="941" w:leader="none"/>
              <w:tab w:val="right" w:pos="9355" w:leader="dot"/>
            </w:tabs>
            <w:rPr>
              <w:highlight w:val="none"/>
              <w14:ligatures w14:val="none"/>
            </w:rPr>
          </w:pPr>
          <w:hyperlink w:tooltip="#_Toc6" w:anchor="_Toc6" w:history="1">
            <w:r>
              <w:rPr>
                <w:rFonts w:ascii="Calibri Light" w:hAnsi="Calibri Light" w:eastAsia="Arial" w:cs="Calibri Light"/>
              </w:rPr>
              <w:t xml:space="preserve">2.</w:t>
            </w:r>
            <w:r>
              <w:tab/>
            </w:r>
            <w:r>
              <w:rPr>
                <w:rStyle w:val="828"/>
              </w:rPr>
            </w:r>
            <w:r>
              <w:rPr>
                <w:rStyle w:val="828"/>
                <w:highlight w:val="none"/>
                <w:lang w:val="ru-RU"/>
              </w:rPr>
              <w:t xml:space="preserve">Реализация трансляции и вычисления выражений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ru-RU"/>
              <w14:ligatures w14:val="none"/>
            </w:rPr>
          </w:r>
        </w:p>
        <w:p>
          <w:pPr>
            <w:pStyle w:val="837"/>
            <w:tabs>
              <w:tab w:val="left" w:pos="1225" w:leader="none"/>
              <w:tab w:val="right" w:pos="9355" w:leader="dot"/>
            </w:tabs>
            <w:rPr>
              <w:highlight w:val="none"/>
            </w:rPr>
          </w:pPr>
          <w:hyperlink w:tooltip="#_Toc7" w:anchor="_Toc7" w:history="1">
            <w:r>
              <w:rPr>
                <w:rFonts w:ascii="Calibri" w:hAnsi="Calibri" w:cs="Calibri" w:eastAsiaTheme="minorHAnsi"/>
              </w:rPr>
              <w:t xml:space="preserve">2.1.</w:t>
            </w:r>
            <w:r>
              <w:tab/>
            </w:r>
            <w:r>
              <w:rPr>
                <w:rStyle w:val="828"/>
              </w:rPr>
            </w:r>
            <w:r>
              <w:rPr>
                <w:rStyle w:val="828"/>
                <w:highlight w:val="none"/>
                <w:lang w:val="ru-RU"/>
              </w:rPr>
              <w:t xml:space="preserve">Класс </w:t>
            </w:r>
            <w:r>
              <w:rPr>
                <w:rStyle w:val="828"/>
                <w:lang w:val="ru-RU"/>
              </w:rPr>
              <w:t xml:space="preserve">ArithmeticExpression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37"/>
            <w:tabs>
              <w:tab w:val="left" w:pos="1225" w:leader="none"/>
              <w:tab w:val="right" w:pos="9355" w:leader="dot"/>
            </w:tabs>
            <w:rPr>
              <w:highlight w:val="none"/>
              <w14:ligatures w14:val="none"/>
            </w:rPr>
          </w:pPr>
          <w:hyperlink w:tooltip="#_Toc8" w:anchor="_Toc8" w:history="1">
            <w:r>
              <w:rPr>
                <w:rFonts w:ascii="Calibri" w:hAnsi="Calibri" w:cs="Calibri" w:eastAsiaTheme="minorHAnsi"/>
              </w:rPr>
              <w:t xml:space="preserve">2.2.</w:t>
            </w:r>
            <w:r>
              <w:tab/>
            </w:r>
            <w:r>
              <w:rPr>
                <w:rStyle w:val="828"/>
              </w:rPr>
            </w:r>
            <w:r>
              <w:rPr>
                <w:rStyle w:val="828"/>
                <w:highlight w:val="none"/>
                <w:lang w:val="ru-RU"/>
              </w:rPr>
              <w:t xml:space="preserve">Руководство пользователя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ru-RU"/>
              <w14:ligatures w14:val="none"/>
            </w:rPr>
          </w:r>
        </w:p>
        <w:p>
          <w:pPr>
            <w:pStyle w:val="835"/>
            <w:tabs>
              <w:tab w:val="right" w:pos="9355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828"/>
              </w:rPr>
            </w:r>
            <w:r>
              <w:rPr>
                <w:rStyle w:val="828"/>
                <w:highlight w:val="none"/>
                <w:lang w:val="ru-RU"/>
              </w:rPr>
              <w:t xml:space="preserve">Заключение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35"/>
            <w:tabs>
              <w:tab w:val="right" w:pos="9355" w:leader="dot"/>
            </w:tabs>
            <w:rPr>
              <w:highlight w:val="none"/>
            </w:rPr>
          </w:pPr>
          <w:hyperlink w:tooltip="#_Toc10" w:anchor="_Toc10" w:history="1">
            <w:r>
              <w:rPr>
                <w:rStyle w:val="828"/>
              </w:rPr>
            </w:r>
            <w:r>
              <w:rPr>
                <w:rStyle w:val="828"/>
                <w:highlight w:val="none"/>
                <w:lang w:val="ru-RU"/>
              </w:rPr>
              <w:t xml:space="preserve">Список литературы</w:t>
            </w:r>
            <w:r>
              <w:rPr>
                <w:rStyle w:val="82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rPr>
              <w:lang w:val="ru-RU"/>
              <w14:ligatures w14:val="none"/>
            </w:rPr>
          </w:pPr>
          <w:r>
            <w:fldChar w:fldCharType="end"/>
          </w:r>
          <w:r>
            <w:rPr>
              <w:lang w:val="ru-RU"/>
              <w14:ligatures w14:val="none"/>
            </w:rPr>
          </w:r>
          <w:r/>
        </w:p>
      </w:sdtContent>
    </w:sdt>
    <w:p>
      <w:pPr>
        <w:shd w:val="nil" w:color="000000"/>
        <w:rPr>
          <w:lang w:val="ru-RU"/>
          <w14:ligatures w14:val="none"/>
        </w:rPr>
      </w:pPr>
      <w:r>
        <w:rPr>
          <w:lang w:val="en-US"/>
          <w14:ligatures w14:val="none"/>
        </w:rPr>
      </w:r>
      <w:r>
        <w:rPr>
          <w:lang w:val="ru-RU"/>
          <w14:ligatures w14:val="none"/>
        </w:rPr>
        <w:br w:type="page" w:clear="all"/>
      </w:r>
      <w:r/>
      <w:r/>
    </w:p>
    <w:p>
      <w:pPr>
        <w:pStyle w:val="670"/>
        <w:jc w:val="center"/>
        <w:rPr>
          <w:lang w:val="ru-RU"/>
          <w14:ligatures w14:val="none"/>
        </w:rPr>
      </w:pPr>
      <w:r/>
      <w:bookmarkStart w:id="3" w:name="_Toc1"/>
      <w:r>
        <w:rPr>
          <w:highlight w:val="none"/>
          <w:lang w:val="ru-RU"/>
          <w14:ligatures w14:val="none"/>
        </w:rPr>
        <w:t xml:space="preserve">Введение</w:t>
      </w:r>
      <w:bookmarkEnd w:id="3"/>
      <w:r/>
      <w:r/>
    </w:p>
    <w:p>
      <w:pPr>
        <w:ind w:left="0" w:right="0" w:firstLine="425"/>
        <w:jc w:val="both"/>
        <w:rPr>
          <w:highlight w:val="none"/>
          <w:lang w:val="ru-RU"/>
          <w14:ligatures w14:val="none"/>
        </w:rPr>
      </w:pPr>
      <w:r>
        <w:rPr>
          <w:lang w:val="ru-RU"/>
        </w:rPr>
        <w:t xml:space="preserve">За долгую историю развития математики была разработана математическая нотация, которая удобна для понимания и воспроизведения челов</w:t>
      </w:r>
      <w:r>
        <w:rPr>
          <w:lang w:val="ru-RU"/>
        </w:rPr>
        <w:t xml:space="preserve">еку. С тех пор, как электронные вычислительные машины стали повсеместно использоваться для разного рода вычислений, актуальным вопросом стало представление математических (в частности арифметических) выражений на понятном им языке – языке программирования.</w:t>
      </w:r>
      <w:r/>
    </w:p>
    <w:p>
      <w:pPr>
        <w:ind w:left="0" w:right="0" w:firstLine="425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Такая задача может возникнуть, например, при создании программы-калькулятора. Известны способы программного решения многих математических задач: это вычисление простейших арифметичес</w:t>
      </w:r>
      <w:r>
        <w:rPr>
          <w:highlight w:val="none"/>
          <w:lang w:val="ru-RU"/>
        </w:rPr>
        <w:t xml:space="preserve">ких выражений, численное интегрирование и дифференцирование и многое другое. Для использования всех этих алгоритмов необходимо реализовать интерфейс программы. Причем желательно, чтобы пользователь мог вводить задачу в привычной ему математической нотации.</w:t>
      </w:r>
      <w:r>
        <w:rPr>
          <w:highlight w:val="none"/>
          <w:lang w:val="ru-RU"/>
        </w:rPr>
      </w:r>
      <w:r/>
    </w:p>
    <w:p>
      <w:pPr>
        <w:ind w:left="0" w:right="0" w:firstLine="425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Мы не будем рассматривать выражения, возникающие при решения всех подобных математических задач, а остановимся на работе с арифметическими выраже</w:t>
      </w:r>
      <w:r>
        <w:rPr>
          <w:highlight w:val="none"/>
          <w:lang w:val="ru-RU"/>
        </w:rPr>
        <w:t xml:space="preserve">ниями. В частности, реализуем для языка программирования с++ ввод арифметических выражений, их хранение и вычисление, при этому учитывая собственный опыт в работе с подобными программами и оптимизируя нашу программу под наиболее часто встречающиеся задачи.</w:t>
      </w:r>
      <w:r>
        <w:rPr>
          <w:highlight w:val="none"/>
          <w:lang w:val="ru-RU"/>
        </w:rPr>
      </w:r>
      <w:r/>
    </w:p>
    <w:p>
      <w:pPr>
        <w:shd w:val="nil" w:color="auto"/>
        <w:rPr>
          <w:lang w:val="ru-RU"/>
          <w14:ligatures w14:val="none"/>
        </w:rPr>
      </w:pPr>
      <w:r>
        <w:rPr>
          <w:lang w:val="ru-RU"/>
          <w14:ligatures w14:val="none"/>
        </w:rPr>
        <w:br w:type="page" w:clear="all"/>
      </w:r>
      <w:r>
        <w:rPr>
          <w:lang w:val="ru-RU"/>
          <w14:ligatures w14:val="none"/>
        </w:rPr>
      </w:r>
      <w:r/>
    </w:p>
    <w:p>
      <w:pPr>
        <w:pStyle w:val="672"/>
        <w:rPr>
          <w14:ligatures w14:val="none"/>
        </w:rPr>
      </w:pPr>
      <w:r/>
      <w:bookmarkStart w:id="4" w:name="_Toc2"/>
      <w:r>
        <w:rPr>
          <w:highlight w:val="none"/>
          <w:lang w:val="ru-RU"/>
        </w:rPr>
        <w:t xml:space="preserve">Трансляция и вычисление арифметических выражений</w:t>
      </w:r>
      <w:bookmarkEnd w:id="4"/>
      <w:r/>
      <w:r/>
    </w:p>
    <w:p>
      <w:pPr>
        <w:rPr>
          <w:highlight w:val="none"/>
        </w:rPr>
      </w:pPr>
      <w:r>
        <w:t xml:space="preserve">В этой главе описывается метод трансляции вводимых пользователем арифметических выражений в наиболее удобную для вычисления запись.</w:t>
      </w:r>
      <w:r>
        <w:rPr>
          <w:highlight w:val="none"/>
        </w:rPr>
      </w:r>
      <w:r/>
    </w:p>
    <w:p>
      <w:pPr>
        <w:pStyle w:val="674"/>
        <w:rPr>
          <w:highlight w:val="none"/>
          <w14:ligatures w14:val="none"/>
        </w:rPr>
      </w:pPr>
      <w:r/>
      <w:bookmarkStart w:id="5" w:name="_Toc3"/>
      <w:r>
        <w:rPr>
          <w:highlight w:val="none"/>
        </w:rPr>
        <w:t xml:space="preserve">Лексический анализ</w:t>
      </w:r>
      <w:r>
        <w:rPr>
          <w:highlight w:val="none"/>
        </w:rPr>
      </w:r>
      <w:bookmarkEnd w:id="5"/>
      <w:r/>
      <w:r/>
    </w:p>
    <w:p>
      <w:pPr>
        <w:ind w:left="0" w:right="0" w:firstLine="283"/>
        <w:rPr>
          <w:highlight w:val="none"/>
          <w14:ligatures w14:val="none"/>
        </w:rPr>
      </w:pPr>
      <w:r>
        <w:rPr>
          <w:highlight w:val="none"/>
        </w:rPr>
        <w:t xml:space="preserve">Стандартной реализацией лексического анализа является ис</w:t>
      </w:r>
      <w:r>
        <w:rPr>
          <w:highlight w:val="none"/>
        </w:rPr>
        <w:t xml:space="preserve">пользование конечного автомата, определяемого регулярными выражениями. В силу простоты задачи не будем строго определять  формальный язык арифметических выражений и ограничимся ссылкой на общепринятую нотацию, на основе которой и построим конечный автомат.</w:t>
      </w:r>
      <w:r>
        <w:rPr>
          <w:highlight w:val="none"/>
        </w:rPr>
      </w:r>
      <w:r/>
    </w:p>
    <w:p>
      <w:pPr>
        <w:ind w:left="0" w:right="0" w:firstLine="283"/>
        <w:rPr>
          <w:highlight w:val="none"/>
          <w14:ligatures w14:val="none"/>
        </w:rPr>
      </w:pPr>
      <w:r>
        <w:t xml:space="preserve">На вход алгоритма подается арифметическое выражение, состоящее из </w:t>
      </w:r>
      <w:r>
        <w:rPr>
          <w:b/>
          <w:bCs/>
        </w:rPr>
        <w:t xml:space="preserve">чисел</w:t>
      </w:r>
      <w:r>
        <w:t xml:space="preserve">, </w:t>
      </w:r>
      <w:r>
        <w:rPr>
          <w:b/>
          <w:bCs/>
        </w:rPr>
        <w:t xml:space="preserve">переменных</w:t>
      </w:r>
      <w:r>
        <w:t xml:space="preserve"> (значения которых будут сообщаются при вычислении выражения), </w:t>
      </w:r>
      <w:r>
        <w:rPr>
          <w:b/>
          <w:bCs/>
        </w:rPr>
        <w:t xml:space="preserve">операндов</w:t>
      </w:r>
      <w:r>
        <w:t xml:space="preserve"> и </w:t>
      </w:r>
      <w:r>
        <w:rPr>
          <w:b/>
          <w:bCs/>
        </w:rPr>
        <w:t xml:space="preserve">скобок</w:t>
      </w:r>
      <w:r>
        <w:t xml:space="preserve">.  Пробелы не несут смысла и не обрабатываются.</w:t>
      </w:r>
      <w:r/>
    </w:p>
    <w:p>
      <w:pPr>
        <w:ind w:left="0" w:right="0" w:firstLine="283"/>
        <w:jc w:val="both"/>
        <w:rPr>
          <w:highlight w:val="none"/>
          <w14:ligatures w14:val="none"/>
        </w:rPr>
      </w:pPr>
      <w:r>
        <w:rPr>
          <w:b/>
          <w:bCs/>
          <w:highlight w:val="none"/>
        </w:rPr>
        <w:t xml:space="preserve">Числа</w:t>
      </w:r>
      <w:r>
        <w:rPr>
          <w:highlight w:val="none"/>
        </w:rPr>
        <w:t xml:space="preserve"> имеют вид: </w:t>
      </w:r>
      <w:r>
        <w:rPr>
          <w:highlight w:val="none"/>
          <w:lang w:val="en-US"/>
        </w:rPr>
        <w:t xml:space="preserve">&lt;</w:t>
      </w:r>
      <w:r>
        <w:rPr>
          <w:highlight w:val="none"/>
          <w:lang w:val="ru-RU"/>
        </w:rPr>
        <w:t xml:space="preserve">знак</w:t>
      </w:r>
      <w:r>
        <w:rPr>
          <w:highlight w:val="none"/>
          <w:lang w:val="en-US"/>
        </w:rPr>
        <w:t xml:space="preserve">&gt;</w:t>
      </w:r>
      <w:r>
        <w:rPr>
          <w:highlight w:val="none"/>
          <w:lang w:val="en-US"/>
        </w:rPr>
        <w:t xml:space="preserve">&lt;</w:t>
      </w:r>
      <w:r>
        <w:rPr>
          <w:highlight w:val="none"/>
          <w:lang w:val="ru-RU"/>
        </w:rPr>
        <w:t xml:space="preserve">целая часть</w:t>
      </w:r>
      <w:r>
        <w:rPr>
          <w:highlight w:val="none"/>
          <w:lang w:val="en-US"/>
        </w:rPr>
        <w:t xml:space="preserve">&gt;</w:t>
      </w:r>
      <w:r>
        <w:rPr>
          <w:highlight w:val="none"/>
          <w:lang w:val="en-US"/>
        </w:rPr>
        <w:t xml:space="preserve">&lt; . &gt;&lt;</w:t>
      </w:r>
      <w:r>
        <w:rPr>
          <w:highlight w:val="none"/>
          <w:lang w:val="ru-RU"/>
        </w:rPr>
        <w:t xml:space="preserve">дробная часть</w:t>
      </w:r>
      <w:r>
        <w:rPr>
          <w:highlight w:val="none"/>
          <w:lang w:val="en-US"/>
        </w:rPr>
        <w:t xml:space="preserve">&gt;</w:t>
      </w:r>
      <w:r>
        <w:rPr>
          <w:highlight w:val="none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Допускается только знак </w:t>
      </w:r>
      <w:r>
        <w:rPr>
          <w:highlight w:val="none"/>
          <w:lang w:val="en-US"/>
        </w:rPr>
        <w:t xml:space="preserve">‘</w:t>
      </w:r>
      <w:r>
        <w:rPr>
          <w:highlight w:val="none"/>
          <w:lang w:val="en-US"/>
        </w:rPr>
        <w:t xml:space="preserve">-</w:t>
      </w:r>
      <w:r>
        <w:rPr>
          <w:highlight w:val="none"/>
          <w:lang w:val="en-US"/>
        </w:rPr>
        <w:t xml:space="preserve">’</w:t>
      </w:r>
      <w:r>
        <w:rPr>
          <w:highlight w:val="none"/>
          <w:lang w:val="ru-RU"/>
        </w:rPr>
        <w:t xml:space="preserve">. Знак может быть опущен. </w:t>
      </w:r>
      <w:r>
        <w:rPr>
          <w:highlight w:val="none"/>
          <w:lang w:val="ru-RU"/>
        </w:rPr>
        <w:t xml:space="preserve">Целая часть и дробная часть состоят из цифр. Целая часть и дробная часть могут быть опущены. </w:t>
      </w:r>
      <w:r>
        <w:rPr>
          <w:highlight w:val="none"/>
          <w:lang w:val="ru-RU"/>
        </w:rPr>
        <w:t xml:space="preserve">Точка может быть опущена, если указана целая часть, а дробная часть равна нулю.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Случай ввода нескольких точек в одном числе рассматривать не будем, он будет вызывать неопределенное поведение (подробнее в главе 2).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Допустимые </w:t>
      </w:r>
      <w:r>
        <w:rPr>
          <w:b/>
          <w:bCs/>
          <w:highlight w:val="none"/>
          <w:lang w:val="ru-RU"/>
        </w:rPr>
        <w:t xml:space="preserve">операнды</w:t>
      </w:r>
      <w:r>
        <w:rPr>
          <w:highlight w:val="none"/>
          <w:lang w:val="ru-RU"/>
        </w:rPr>
        <w:t xml:space="preserve">:  </w:t>
      </w:r>
      <w:r>
        <w:rPr>
          <w:lang w:val="en-US"/>
        </w:rPr>
        <w:t xml:space="preserve">+</w:t>
      </w:r>
      <w:r>
        <w:rPr>
          <w:lang w:val="en-US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en-US"/>
        </w:rPr>
        <w:t xml:space="preserve">,</w:t>
      </w:r>
      <w:r>
        <w:rPr>
          <w:lang w:val="ru-RU"/>
        </w:rPr>
        <w:t xml:space="preserve"> </w:t>
      </w:r>
      <w:r>
        <w:rPr>
          <w:lang w:val="en-US"/>
        </w:rPr>
        <w:t xml:space="preserve">*</w:t>
      </w:r>
      <w:r>
        <w:rPr>
          <w:lang w:val="en-US"/>
        </w:rPr>
        <w:t xml:space="preserve">, / 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Переменные</w:t>
      </w:r>
      <w:r>
        <w:rPr>
          <w:highlight w:val="none"/>
          <w:lang w:val="ru-RU"/>
        </w:rPr>
        <w:t xml:space="preserve"> состоят из букв латинского алфавита, символа </w:t>
      </w:r>
      <w:r>
        <w:rPr>
          <w:highlight w:val="none"/>
          <w:lang w:val="en-US"/>
        </w:rPr>
        <w:t xml:space="preserve">‘_’</w:t>
      </w:r>
      <w:r>
        <w:rPr>
          <w:highlight w:val="none"/>
          <w:lang w:val="ru-RU"/>
        </w:rPr>
        <w:t xml:space="preserve"> и цифр. Имя переменной не может начинаться с цифры.</w:t>
      </w:r>
      <w:r>
        <w:rPr>
          <w:highlight w:val="none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Допускается использование скобок </w:t>
      </w:r>
      <w:r>
        <w:rPr>
          <w:highlight w:val="none"/>
          <w:lang w:val="en-US"/>
        </w:rPr>
        <w:t xml:space="preserve">‘(‘, ‘)’.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Установив такие ограничения, построим конечный автомат для разбиения текста на ле</w:t>
      </w:r>
      <w:r>
        <w:rPr>
          <w:highlight w:val="none"/>
          <w:lang w:val="ru-RU"/>
        </w:rPr>
        <w:t xml:space="preserve">ксемы. Его задача – для каждого вводимого символа определить тип лексемы, основываясь на информации о типе предыдущего символа. Такая постановка задачи (анализ только одного предшествующего символа) хоть и</w:t>
      </w:r>
      <w:r>
        <w:rPr>
          <w:highlight w:val="none"/>
          <w:lang w:val="ru-RU"/>
        </w:rPr>
        <w:t xml:space="preserve"> сужает возможности, но все же обеспечивает определенный выше функционал. Изобразим состояния и переходы между ними в виде графа (рис. 1). Переход между состояний обуславливается очередным поданным символом, соответствующие символы подписаны у ребер графа.</w:t>
      </w:r>
      <w:r/>
    </w:p>
    <w:p>
      <w:pPr>
        <w:ind w:left="0" w:right="0" w:firstLine="2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644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273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64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09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700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Рисунок 1 – </w:t>
      </w:r>
      <w:r>
        <w:rPr>
          <w:highlight w:val="none"/>
          <w:lang w:val="ru-RU"/>
        </w:rPr>
        <w:t xml:space="preserve">граф состояний и переходов конечного автомата, определяющего тип лексемы очередного символа на основе информации о типе предыдущего символа. Красным помечены конечные состояния. Желтым помечены переходы, при которых происходит накопление символов.</w:t>
      </w:r>
      <w:r/>
    </w:p>
    <w:p>
      <w:r>
        <w:t xml:space="preserve">Таким образом, алгоритм действий прост: следуя по графу состояний, копим поступающие символы, если переходим по петле число-число или переменная-переменная (отмечен</w:t>
      </w:r>
      <w:r>
        <w:t xml:space="preserve">ы на графе жёлтым). При нашей постановке задачи только числа и имена переменных могут состоять более чем из одного символа. При переходе по другим ребрам накопленные к моменту перехода добавляем в последовательность лексем и помечаем соответствующим типом.</w:t>
      </w:r>
      <w:r/>
    </w:p>
    <w:p>
      <w:pPr>
        <w:rPr>
          <w:highlight w:val="none"/>
          <w:lang w:val="ru-RU"/>
        </w:rPr>
      </w:pPr>
      <w:r>
        <w:t xml:space="preserve">Если алгоритм закончился в состоянии, не являющимся конечным – введенное выражение некорректно.</w:t>
      </w:r>
      <w:r>
        <w:t xml:space="preserve"> </w:t>
      </w:r>
      <w:r>
        <w:t xml:space="preserve">Также проверим, что открывающих и закрывающих скобок одинаковое количество.</w:t>
      </w:r>
      <w:r>
        <w:rPr>
          <w:lang w:val="en-US"/>
        </w:rPr>
        <w:t xml:space="preserve"> </w:t>
      </w:r>
      <w:r>
        <w:rPr>
          <w:lang w:val="ru-RU"/>
        </w:rPr>
        <w:t xml:space="preserve">Эти две проверки вместе с запретом на недопустимые переходы между состояниями обнаруживают большинство некоррект</w:t>
      </w:r>
      <w:r>
        <w:rPr>
          <w:lang w:val="ru-RU"/>
        </w:rPr>
        <w:t xml:space="preserve">ных выражений. Остальные ошибочные выражения будут вызывать исключения на этапе вычисления – это не лучшая практика, но вполне допустимая в нашем случае, когда выражение вводится именно для вычислений и после инициализации обязательно последует вычисление.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Стоит заметить, что время выполнения алгоритма зависит от количества введенных символов линейно. Очевидно, что лучшей асимптотики добиться невозможно, и для лучшей производительности на следующих этапах необходимо также уложиться в линейное время.</w:t>
      </w:r>
      <w:r>
        <w:rPr>
          <w:highlight w:val="none"/>
          <w:lang w:val="ru-RU"/>
        </w:rPr>
      </w:r>
      <w:r/>
    </w:p>
    <w:p>
      <w:pPr>
        <w:pStyle w:val="674"/>
        <w:rPr>
          <w:highlight w:val="none"/>
          <w:lang w:val="ru-RU"/>
        </w:rPr>
      </w:pPr>
      <w:r/>
      <w:bookmarkStart w:id="6" w:name="_Toc4"/>
      <w:r>
        <w:rPr>
          <w:highlight w:val="none"/>
          <w:lang w:val="ru-RU"/>
        </w:rPr>
        <w:t xml:space="preserve">Преобразование в обратную польскую запись</w:t>
      </w:r>
      <w:r>
        <w:rPr>
          <w:highlight w:val="none"/>
          <w:lang w:val="ru-RU"/>
        </w:rPr>
      </w:r>
      <w:bookmarkEnd w:id="6"/>
      <w:r/>
      <w:r/>
    </w:p>
    <w:p>
      <w:pPr>
        <w:rPr>
          <w:lang w:val="ru-RU"/>
        </w:rPr>
      </w:pPr>
      <w:r>
        <w:rPr>
          <w:lang w:val="ru-RU"/>
        </w:rPr>
        <w:t xml:space="preserve">После действий, описанных в предыдущем параграфе, в</w:t>
      </w:r>
      <w:r>
        <w:rPr>
          <w:lang w:val="ru-RU"/>
        </w:rPr>
        <w:t xml:space="preserve">ходные данные представляют собой набор лексем, расположенных друг за другом в порядке ввода. Стандартной для математических выражений является инфиксная запись – её мы и ожидаем от пользователя. Но для вычисления выражения более удобна постфиксная запись. </w:t>
      </w:r>
      <w:r>
        <w:rPr>
          <w:lang w:val="ru-RU"/>
        </w:rPr>
      </w:r>
      <w:r/>
    </w:p>
    <w:p>
      <w:pPr>
        <w:rPr>
          <w:lang w:val="ru-RU"/>
          <w14:ligatures w14:val="none"/>
        </w:rPr>
      </w:pPr>
      <w:r>
        <w:rPr>
          <w:lang w:val="ru-RU"/>
        </w:rPr>
        <w:t xml:space="preserve">Стандартным решением для вычисления арифметических выражений является </w:t>
      </w:r>
      <w:r>
        <w:rPr>
          <w:lang w:val="ru-RU"/>
        </w:rPr>
        <w:t xml:space="preserve">обратная польская нотация, которая была разработана австралийским философом и специалистом в области теории вычислительных машин Чарльзом Хэмблином в </w:t>
      </w:r>
      <w:r>
        <w:rPr>
          <w:lang w:val="en-US"/>
        </w:rPr>
        <w:t xml:space="preserve">1957[1]</w:t>
      </w:r>
      <w:r>
        <w:rPr>
          <w:lang w:val="ru-RU"/>
        </w:rPr>
        <w:t xml:space="preserve"> на основе польской нотации, которая была предложена в 1920 году польским математиком Яном Лука</w:t>
      </w:r>
      <w:r>
        <w:rPr>
          <w:lang w:val="ru-RU"/>
        </w:rPr>
        <w:t xml:space="preserve">севичем.</w:t>
      </w:r>
      <w:r>
        <w:rPr>
          <w:lang w:val="en-US"/>
        </w:rPr>
        <w:t xml:space="preserve"> </w:t>
      </w:r>
      <w:r>
        <w:rPr>
          <w:lang w:val="ru-RU"/>
        </w:rPr>
        <w:t xml:space="preserve">Особенностью записи является то, что знак операции всегда расположен после операндов. Этот факт в дальнейшем позволит нам вычислять выражение за линейное время</w:t>
      </w:r>
      <w:r>
        <w:rPr>
          <w:lang w:val="ru-RU"/>
        </w:rPr>
        <w:t xml:space="preserve">, поэтому требуется осуществить преобразование из инфиксной в обратную польскую запись.</w:t>
      </w:r>
      <w:r>
        <w:rPr>
          <w:lang w:val="ru-RU"/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У этой проблемы также есть простое стандартное решение, алгоритм которого можно записать следующим образом (рис. 2)</w:t>
      </w:r>
      <w:r>
        <w:rPr>
          <w:highlight w:val="none"/>
          <w:lang w:val="ru-RU"/>
        </w:rPr>
      </w:r>
      <w:r/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59"/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Для каждой лексемы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число: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pStyle w:val="857"/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</w:t>
            </w:r>
            <w:r>
              <w:rPr>
                <w:rStyle w:val="858"/>
                <w:rFonts w:ascii="Courier New" w:hAnsi="Courier New" w:cs="Courier New"/>
                <w:b w:val="0"/>
                <w:bCs w:val="0"/>
                <w:i w:val="0"/>
                <w:iCs w:val="0"/>
                <w:lang w:val="ru-RU"/>
              </w:rPr>
              <w:t xml:space="preserve">-&gt;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highlight w:val="none"/>
                <w:lang w:val="ru-RU"/>
              </w:rPr>
              <w:t xml:space="preserve">результат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'(':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rPr>
                <w:rStyle w:val="856"/>
                <w14:ligatures w14:val="none"/>
              </w:rPr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стек</w:t>
            </w:r>
            <w:r>
              <w:rPr>
                <w:rStyle w:val="856"/>
                <w:rFonts w:ascii="Courier New" w:hAnsi="Courier New" w:cs="Courier New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')':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По элементам стека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пока не '(':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   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результат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если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le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операция: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По элементам стека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пока не ')':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    если приоритет(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lex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) &lt;= приоритет(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):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rPr>
                <w:rStyle w:val="856"/>
                <w14:ligatures w14:val="none"/>
              </w:rPr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       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elem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результат</w:t>
            </w:r>
            <w:r>
              <w:rPr>
                <w:rStyle w:val="856"/>
                <w:rFonts w:ascii="Courier New" w:hAnsi="Courier New" w:cs="Courier New"/>
                <w:lang w:val="ru-RU"/>
              </w:rPr>
            </w:r>
            <w:r/>
          </w:p>
          <w:p>
            <w:pPr>
              <w:rPr>
                <w:rFonts w:ascii="Courier New" w:hAnsi="Courier New" w:cs="Courier New"/>
                <w:highlight w:val="none"/>
                <w:lang w:val="ru-RU"/>
              </w:rPr>
            </w:pPr>
            <w:r>
              <w:rPr>
                <w:rStyle w:val="856"/>
                <w:rFonts w:ascii="Courier New" w:hAnsi="Courier New" w:cs="Courier New"/>
                <w:lang w:val="ru-RU"/>
              </w:rPr>
              <w:t xml:space="preserve">стек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-&gt; </w:t>
            </w:r>
            <w:r>
              <w:rPr>
                <w:rStyle w:val="856"/>
                <w:rFonts w:ascii="Courier New" w:hAnsi="Courier New" w:cs="Courier New"/>
                <w:lang w:val="ru-RU"/>
              </w:rPr>
              <w:t xml:space="preserve">результат</w:t>
            </w: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  <w:p>
            <w:pPr>
              <w:rPr>
                <w:rFonts w:ascii="Courier New" w:hAnsi="Courier New" w:cs="Courier New"/>
                <w:highlight w:val="none"/>
                <w:lang w:val="ru-RU"/>
              </w:rPr>
            </w:pPr>
            <w:r>
              <w:rPr>
                <w:rFonts w:ascii="Courier New" w:hAnsi="Courier New" w:cs="Courier New"/>
                <w:highlight w:val="none"/>
                <w:lang w:val="ru-RU"/>
              </w:rPr>
              <w:t xml:space="preserve">        </w:t>
            </w:r>
            <w:r>
              <w:rPr>
                <w:rFonts w:ascii="Courier New" w:hAnsi="Courier New" w:cs="Courier New"/>
                <w:highlight w:val="none"/>
                <w:lang w:val="ru-RU"/>
              </w:rPr>
            </w:r>
            <w:r/>
          </w:p>
        </w:tc>
      </w:tr>
    </w:tbl>
    <w:p>
      <w:pPr>
        <w:pStyle w:val="70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2 – алгоритм построения обратной польской записи из инфиксой записи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Стоит заметить, что предложенный алгоритм работает за линейное время, то есть достигнутая в прошлом параграфе асимптотика не испорчена.</w:t>
      </w:r>
      <w:r>
        <w:rPr>
          <w:highlight w:val="none"/>
          <w:lang w:val="ru-RU"/>
        </w:rPr>
      </w:r>
      <w:r/>
    </w:p>
    <w:p>
      <w:pPr>
        <w:pStyle w:val="674"/>
        <w:rPr>
          <w:highlight w:val="none"/>
          <w:lang w:val="ru-RU"/>
          <w14:ligatures w14:val="none"/>
        </w:rPr>
      </w:pPr>
      <w:r/>
      <w:bookmarkStart w:id="7" w:name="_Toc5"/>
      <w:r>
        <w:rPr>
          <w:highlight w:val="none"/>
          <w:lang w:val="ru-RU"/>
        </w:rPr>
        <w:t xml:space="preserve">Вычисление выражения</w:t>
      </w:r>
      <w:r>
        <w:rPr>
          <w:highlight w:val="none"/>
          <w:lang w:val="ru-RU"/>
        </w:rPr>
      </w:r>
      <w:bookmarkEnd w:id="7"/>
      <w:r/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Теперь, имея в качестве входных данных набор лексем в обратной польской записи, мы можем с легкостью вычислить выражение за один проход по на</w:t>
      </w:r>
      <w:r>
        <w:rPr>
          <w:highlight w:val="none"/>
          <w:lang w:val="ru-RU"/>
        </w:rPr>
        <w:t xml:space="preserve">бору. Алгоритм прост и заключается в следующем: запоминаем операнды, как только встречаем операцию, выполняем её для двух предыдущих операндов. Эти два операнда заменяем на результат операции. Если хранить операнды в стеке, реализация алгоритма тривиальна.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Заметим, что время вычисления зависит линейно от длины выражения, а значит обе операции – создание объекта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арифметическое выражение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его вычисление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выполняются за линейное время. Ещё раз отметим, что лучшей асимптотики в такой задаче добиться невозможно.</w: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shd w:val="nil" w:color="auto"/>
        <w:rPr>
          <w:lang w:val="ru-RU"/>
          <w14:ligatures w14:val="none"/>
        </w:rPr>
      </w:pPr>
      <w:r>
        <w:rPr>
          <w:lang w:val="ru-RU"/>
          <w14:ligatures w14:val="none"/>
        </w:rPr>
        <w:br w:type="page" w:clear="all"/>
      </w:r>
      <w:r>
        <w:rPr>
          <w:lang w:val="ru-RU"/>
          <w14:ligatures w14:val="none"/>
        </w:rPr>
      </w:r>
      <w:r/>
    </w:p>
    <w:p>
      <w:pPr>
        <w:pStyle w:val="672"/>
        <w:rPr>
          <w:highlight w:val="none"/>
          <w:lang w:val="ru-RU"/>
          <w14:ligatures w14:val="none"/>
        </w:rPr>
      </w:pPr>
      <w:r/>
      <w:bookmarkStart w:id="8" w:name="_Toc6"/>
      <w:r>
        <w:rPr>
          <w:highlight w:val="none"/>
          <w:lang w:val="ru-RU"/>
        </w:rPr>
        <w:t xml:space="preserve">Реализация трансляции и вычисления выражений</w:t>
      </w:r>
      <w:r>
        <w:rPr>
          <w:highlight w:val="none"/>
          <w:lang w:val="ru-RU"/>
          <w14:ligatures w14:val="none"/>
        </w:rPr>
      </w:r>
      <w:bookmarkEnd w:id="8"/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Для трансляции и вычисления арифметических выражений была написана программа на языке программирования </w:t>
      </w:r>
      <w:r>
        <w:rPr>
          <w:lang w:val="en-US"/>
        </w:rPr>
        <w:t xml:space="preserve">c++. </w:t>
      </w:r>
      <w:r>
        <w:rPr>
          <w:lang w:val="ru-RU"/>
        </w:rPr>
        <w:t xml:space="preserve">Для представления арифметических выражений был разработан класс</w:t>
      </w:r>
      <w:r>
        <w:rPr>
          <w:rStyle w:val="858"/>
          <w:lang w:val="ru-RU"/>
        </w:rPr>
        <w:t xml:space="preserve"> ArithmeticExpression</w:t>
      </w:r>
      <w:r>
        <w:rPr>
          <w:lang w:val="en-US"/>
        </w:rPr>
        <w:t xml:space="preserve">. </w:t>
      </w:r>
      <w:r>
        <w:rPr>
          <w:lang w:val="ru-RU"/>
        </w:rPr>
        <w:t xml:space="preserve">Он отвечает как за трансляцию, так и за вычисление выражений.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</w:r>
      <w:r/>
    </w:p>
    <w:p>
      <w:pPr>
        <w:rPr>
          <w:highlight w:val="none"/>
        </w:rPr>
      </w:pPr>
      <w:r>
        <w:rPr>
          <w:highlight w:val="none"/>
          <w:lang w:val="ru-RU"/>
        </w:rPr>
        <w:t xml:space="preserve">Просто из-за наличия в шаблоне проекта файла </w:t>
      </w:r>
      <w:r>
        <w:rPr>
          <w:highlight w:val="none"/>
          <w:lang w:val="en-US"/>
        </w:rPr>
        <w:t xml:space="preserve">stack.h </w:t>
      </w:r>
      <w:r>
        <w:rPr>
          <w:highlight w:val="none"/>
          <w:lang w:val="ru-RU"/>
        </w:rPr>
        <w:t xml:space="preserve">я использовал свою реализацию стека, которую ранее сдавал (см. </w:t>
      </w:r>
      <w:r>
        <w:rPr>
          <w:highlight w:val="none"/>
          <w:lang w:val="ru-RU"/>
        </w:rPr>
        <w:t xml:space="preserve">Stack  - </w:t>
      </w:r>
      <w:r>
        <w:rPr>
          <w:highlight w:val="none"/>
          <w:lang w:val="ru-RU"/>
        </w:rPr>
        <w:t xml:space="preserve">Реализация стека за 5 минут</w:t>
      </w:r>
      <w:r>
        <w:rPr>
          <w:highlight w:val="none"/>
          <w:lang w:val="ru-RU"/>
        </w:rPr>
        <w:t xml:space="preserve">) </w:t>
      </w:r>
      <w:r>
        <w:t xml:space="preserve">и комментировать не буду, там две с половиной строчки и нечего говорить.</w:t>
      </w:r>
      <w:r>
        <w:rPr>
          <w:highlight w:val="none"/>
          <w:lang w:val="ru-RU"/>
        </w:rPr>
      </w:r>
      <w:r/>
    </w:p>
    <w:p>
      <w:pPr>
        <w:pStyle w:val="674"/>
        <w:rPr>
          <w:sz w:val="30"/>
          <w:szCs w:val="30"/>
          <w:highlight w:val="none"/>
        </w:rPr>
      </w:pPr>
      <w:r/>
      <w:bookmarkStart w:id="9" w:name="_Toc7"/>
      <w:r>
        <w:rPr>
          <w:sz w:val="30"/>
          <w:szCs w:val="30"/>
          <w:highlight w:val="none"/>
          <w:lang w:val="ru-RU"/>
        </w:rPr>
        <w:t xml:space="preserve">Класс </w:t>
      </w:r>
      <w:r>
        <w:rPr>
          <w:sz w:val="30"/>
          <w:szCs w:val="30"/>
          <w:lang w:val="ru-RU"/>
        </w:rPr>
        <w:t xml:space="preserve">ArithmeticExpression</w:t>
      </w:r>
      <w:r>
        <w:rPr>
          <w:sz w:val="30"/>
          <w:szCs w:val="30"/>
          <w:highlight w:val="none"/>
        </w:rPr>
      </w:r>
      <w:bookmarkEnd w:id="9"/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Не будем останавливаться на реализации методов класса, так как алгоритмы были описаны в главе 1. Вместо этого кратко опишем интерфейс класса и возможности его использования. Все публичные методы класса представлены на рисунке 3.</w:t>
      </w:r>
      <w:r/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859"/>
            </w:pPr>
            <w:r>
              <w:rPr>
                <w:highlight w:val="none"/>
                <w:lang w:val="ru-RU"/>
              </w:rPr>
              <w:t xml:space="preserve">explicit ArithmeticExpression(const string&amp; text);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59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859"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  <w:t xml:space="preserve">string getInfix() const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59"/>
            </w:pPr>
            <w:r>
              <w:rPr>
                <w:highlight w:val="none"/>
                <w:lang w:val="ru-RU"/>
              </w:rPr>
              <w:t xml:space="preserve">string getPostfix() const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59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859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double calculate(istream&amp; input = cin, ostream&amp; output = cout); 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7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 – публичные методы класса </w:t>
      </w:r>
      <w:r>
        <w:rPr>
          <w:lang w:val="ru-RU"/>
        </w:rPr>
        <w:t xml:space="preserve">ArithmeticExpression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В конструктор класса передается строка, в которой находится инфиксная запись арифметического выражения. Конструктор может выкинуть исключение, если строка представляет некорректное выражение.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Методы </w:t>
      </w:r>
      <w:r>
        <w:rPr>
          <w:rStyle w:val="858"/>
          <w:lang w:val="ru-RU"/>
        </w:rPr>
        <w:t xml:space="preserve">getInfix()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</w:t>
      </w:r>
      <w:r>
        <w:rPr>
          <w:rStyle w:val="858"/>
          <w:lang w:val="ru-RU"/>
        </w:rPr>
        <w:t xml:space="preserve">getPostfix()</w:t>
      </w:r>
      <w:r>
        <w:rPr>
          <w:rStyle w:val="858"/>
          <w:lang w:val="en-US"/>
        </w:rPr>
        <w:t xml:space="preserve"> </w:t>
      </w:r>
      <w:r>
        <w:rPr>
          <w:lang w:val="ru-RU"/>
        </w:rPr>
        <w:t xml:space="preserve">возвращают строку, которая представляет собой инфиксную и обратную польскую запись данного выражения соответственно.</w:t>
      </w: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:highlight w:val="none"/>
          <w:lang w:val="ru-RU"/>
        </w:rPr>
        <w:t xml:space="preserve">Метод </w:t>
      </w:r>
      <w:r>
        <w:rPr>
          <w:rStyle w:val="858"/>
          <w:lang w:val="ru-RU"/>
        </w:rPr>
        <w:t xml:space="preserve">calculate</w:t>
      </w:r>
      <w:r>
        <w:rPr>
          <w:rStyle w:val="858"/>
          <w:lang w:val="en-US"/>
        </w:rPr>
        <w:t xml:space="preserve">()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используется для вычисления значения выражения.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При его вызове значение переменных, если таковые присутствуют в выражении, будет введено из потока</w:t>
      </w:r>
      <w:r>
        <w:rPr>
          <w:rStyle w:val="858"/>
          <w:lang w:val="ru-RU"/>
        </w:rPr>
        <w:t xml:space="preserve"> </w:t>
      </w:r>
      <w:r>
        <w:rPr>
          <w:rStyle w:val="858"/>
          <w:lang w:val="ru-RU"/>
        </w:rPr>
        <w:t xml:space="preserve">input</w:t>
      </w:r>
      <w:r>
        <w:rPr>
          <w:highlight w:val="none"/>
          <w:lang w:val="ru-RU"/>
        </w:rPr>
        <w:t xml:space="preserve"> (по умолчанию </w:t>
      </w:r>
      <w:r>
        <w:rPr>
          <w:rStyle w:val="858"/>
          <w:lang w:val="en-US"/>
        </w:rPr>
        <w:t xml:space="preserve">std::</w:t>
      </w:r>
      <w:r>
        <w:rPr>
          <w:rStyle w:val="858"/>
          <w:lang w:val="en-US"/>
        </w:rPr>
        <w:t xml:space="preserve">cin</w:t>
      </w:r>
      <w:r>
        <w:rPr>
          <w:highlight w:val="none"/>
          <w:lang w:val="ru-RU"/>
        </w:rPr>
        <w:t xml:space="preserve">), сообщения пользователю будут выводиться в поток </w:t>
      </w:r>
      <w:r>
        <w:rPr>
          <w:rStyle w:val="858"/>
          <w:lang w:val="ru-RU"/>
        </w:rPr>
        <w:t xml:space="preserve">output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 (по умолчанию </w:t>
      </w:r>
      <w:r>
        <w:rPr>
          <w:rStyle w:val="858"/>
          <w:lang w:val="en-US"/>
        </w:rPr>
        <w:t xml:space="preserve">std::</w:t>
      </w:r>
      <w:r>
        <w:rPr>
          <w:rStyle w:val="858"/>
          <w:lang w:val="en-US"/>
        </w:rPr>
        <w:t xml:space="preserve">cout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  <w:t xml:space="preserve"> Один раз созданное выражение может быть вычислено несколько раз с разными значениями переменных с помощью вызова данного метода.</w:t>
      </w:r>
      <w:r>
        <w:rPr>
          <w14:ligatures w14:val="none"/>
        </w:rPr>
        <w:t xml:space="preserve"> </w:t>
      </w:r>
      <w:r>
        <w:rPr>
          <w:highlight w:val="none"/>
          <w:lang w:val="ru-RU"/>
          <w14:ligatures w14:val="none"/>
        </w:rPr>
      </w:r>
    </w:p>
    <w:p>
      <w:pPr>
        <w:pStyle w:val="674"/>
        <w:rPr>
          <w:highlight w:val="none"/>
          <w:lang w:val="ru-RU"/>
          <w14:ligatures w14:val="none"/>
        </w:rPr>
      </w:pPr>
      <w:r/>
      <w:bookmarkStart w:id="10" w:name="_Toc8"/>
      <w:r>
        <w:rPr>
          <w:highlight w:val="none"/>
          <w:lang w:val="ru-RU"/>
        </w:rPr>
        <w:t xml:space="preserve">Руководство пользователя</w:t>
      </w:r>
      <w:r>
        <w:rPr>
          <w:highlight w:val="none"/>
          <w:lang w:val="ru-RU"/>
        </w:rPr>
      </w:r>
      <w:bookmarkEnd w:id="10"/>
      <w:r/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Для использования транслятора арифметических выражений необходимо импортировать </w:t>
      </w:r>
      <w:r>
        <w:rPr>
          <w:lang w:val="en-US"/>
        </w:rPr>
        <w:t xml:space="preserve">&lt;</w:t>
      </w:r>
      <w:r>
        <w:rPr>
          <w:lang w:val="en-US"/>
        </w:rPr>
        <w:t xml:space="preserve">postfix.h&gt;</w:t>
      </w:r>
      <w:r>
        <w:rPr>
          <w:highlight w:val="none"/>
          <w:lang w:val="en-US"/>
        </w:rPr>
        <w:t xml:space="preserve">.</w:t>
      </w:r>
      <w:r>
        <w:rPr>
          <w:lang w:val="ru-RU"/>
        </w:rPr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Создайте объект класса </w:t>
      </w:r>
      <w:r>
        <w:rPr>
          <w:rStyle w:val="858"/>
          <w:lang w:val="ru-RU"/>
        </w:rPr>
        <w:t xml:space="preserve">ArithmeticExpression</w:t>
      </w:r>
      <w:r>
        <w:rPr>
          <w:lang w:val="en-US"/>
        </w:rPr>
        <w:t xml:space="preserve">, </w:t>
      </w:r>
      <w:r>
        <w:rPr>
          <w:lang w:val="ru-RU"/>
        </w:rPr>
        <w:t xml:space="preserve">передав в качестве аргумента строку, содержащую арифметическое выражение в стандартной математической нотации. Строка может содержать:</w:t>
      </w:r>
      <w:r>
        <w:rPr>
          <w:highlight w:val="none"/>
          <w:lang w:val="ru-RU"/>
        </w:rPr>
      </w:r>
      <w:r/>
    </w:p>
    <w:p>
      <w:pPr>
        <w:pStyle w:val="850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Сколько угодно знаков пробела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  <w:r/>
    </w:p>
    <w:p>
      <w:pPr>
        <w:pStyle w:val="850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Положительные или отрицательные целые числа или десятичные дроби. Унарный плюс в записи положительных чисел не допускается (можно: </w:t>
      </w:r>
      <w:r>
        <w:rPr>
          <w:highlight w:val="none"/>
          <w:lang w:val="en-US"/>
        </w:rPr>
        <w:t xml:space="preserve">“1”, “-1”, </w:t>
      </w:r>
      <w:r>
        <w:rPr>
          <w:highlight w:val="none"/>
          <w:lang w:val="ru-RU"/>
        </w:rPr>
        <w:t xml:space="preserve">нельзя: </w:t>
      </w:r>
      <w:r>
        <w:rPr>
          <w:highlight w:val="none"/>
          <w:lang w:val="en-US"/>
        </w:rPr>
        <w:t xml:space="preserve">“+1”</w:t>
      </w:r>
      <w:r>
        <w:rPr>
          <w:highlight w:val="none"/>
          <w:lang w:val="ru-RU"/>
        </w:rPr>
        <w:t xml:space="preserve">). Десятичные дроби записываются с использованием точки; можно опускать целую или дробную часть</w:t>
      </w:r>
      <w:r>
        <w:rPr>
          <w:highlight w:val="none"/>
          <w:lang w:val="en-US"/>
        </w:rPr>
        <w:t xml:space="preserve"> (</w:t>
      </w:r>
      <w:r>
        <w:rPr>
          <w:highlight w:val="none"/>
          <w:lang w:val="ru-RU"/>
        </w:rPr>
        <w:t xml:space="preserve">но не обе сразу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, сохраняя точку</w:t>
      </w:r>
      <w:r>
        <w:rPr>
          <w:highlight w:val="none"/>
          <w:lang w:val="en-US"/>
        </w:rPr>
        <w:t xml:space="preserve"> (</w:t>
      </w:r>
      <w:r>
        <w:rPr>
          <w:highlight w:val="none"/>
          <w:lang w:val="ru-RU"/>
        </w:rPr>
        <w:t xml:space="preserve">можно</w:t>
      </w:r>
      <w:r>
        <w:rPr>
          <w:highlight w:val="none"/>
          <w:lang w:val="en-US"/>
        </w:rPr>
        <w:t xml:space="preserve">: “0.0”, “0.”, “.0”, </w:t>
      </w:r>
      <w:r>
        <w:rPr>
          <w:highlight w:val="none"/>
          <w:lang w:val="ru-RU"/>
        </w:rPr>
        <w:t xml:space="preserve">нельзя: </w:t>
      </w:r>
      <w:r>
        <w:rPr>
          <w:highlight w:val="none"/>
          <w:lang w:val="en-US"/>
        </w:rPr>
        <w:t xml:space="preserve">“.”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/>
    </w:p>
    <w:p>
      <w:pPr>
        <w:pStyle w:val="850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Имена переменных, состоящие из букв латинского алфавита, символа нижнего подчеркивания </w:t>
      </w:r>
      <w:r>
        <w:rPr>
          <w:highlight w:val="none"/>
          <w:lang w:val="en-US"/>
        </w:rPr>
        <w:t xml:space="preserve">“_”</w:t>
      </w:r>
      <w:r>
        <w:rPr>
          <w:highlight w:val="none"/>
          <w:lang w:val="ru-RU"/>
        </w:rPr>
        <w:t xml:space="preserve"> и цифр. Имя переменной не может начинаться с цифры.</w:t>
      </w:r>
      <w:r>
        <w:rPr>
          <w:highlight w:val="none"/>
          <w:lang w:val="ru-RU"/>
        </w:rPr>
      </w:r>
      <w:r/>
    </w:p>
    <w:p>
      <w:pPr>
        <w:pStyle w:val="850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Знаки бинарных операций </w:t>
      </w:r>
      <w:r>
        <w:rPr>
          <w:highlight w:val="none"/>
          <w:lang w:val="en-US"/>
        </w:rPr>
        <w:t xml:space="preserve">“ + ”, “ - “, “ * ”, “ / ”.</w:t>
      </w:r>
      <w:r>
        <w:rPr>
          <w:highlight w:val="none"/>
          <w:lang w:val="ru-RU"/>
        </w:rPr>
      </w:r>
      <w:r/>
    </w:p>
    <w:p>
      <w:pPr>
        <w:pStyle w:val="850"/>
        <w:numPr>
          <w:ilvl w:val="0"/>
          <w:numId w:val="7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Открывающие и закрывающие скобки </w:t>
      </w:r>
      <w:r>
        <w:rPr>
          <w:highlight w:val="none"/>
          <w:lang w:val="en-US"/>
        </w:rPr>
        <w:t xml:space="preserve">“ </w:t>
      </w:r>
      <w:r>
        <w:rPr>
          <w:highlight w:val="none"/>
          <w:lang w:val="ru-RU"/>
        </w:rPr>
        <w:t xml:space="preserve">(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“, “ ) ”.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</w:rPr>
      </w:pPr>
      <w:r>
        <w:rPr>
          <w:highlight w:val="none"/>
          <w:lang w:val="ru-RU"/>
        </w:rPr>
        <w:t xml:space="preserve">Создав объект, вы можете получить строку с представлением выражения в инфиксой и постфиксной записях, вызвав методы </w:t>
      </w:r>
      <w:r>
        <w:rPr>
          <w:rStyle w:val="858"/>
          <w:lang w:val="ru-RU"/>
        </w:rPr>
        <w:t xml:space="preserve">getInfix()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</w:t>
      </w:r>
      <w:r>
        <w:rPr>
          <w:rStyle w:val="858"/>
          <w:lang w:val="ru-RU"/>
        </w:rPr>
        <w:t xml:space="preserve">getPostfix()</w:t>
      </w:r>
      <w:r>
        <w:rPr>
          <w:highlight w:val="none"/>
          <w:lang w:val="ru-RU"/>
        </w:rPr>
        <w:t xml:space="preserve"> соответственно. Обратите внимание, что инфиксная запись может отличаться от строки, переданной вами в конструктор количеством знаков пробела.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</w:rPr>
      </w:pPr>
      <w:r>
        <w:rPr>
          <w:highlight w:val="none"/>
          <w:lang w:val="ru-RU"/>
        </w:rPr>
        <w:t xml:space="preserve">Чтобы вычислить значение арифметического выражения, вызовите </w:t>
      </w:r>
      <w:r>
        <w:rPr>
          <w:highlight w:val="none"/>
          <w:lang w:val="ru-RU"/>
        </w:rPr>
        <w:t xml:space="preserve">метод </w:t>
      </w:r>
      <w:r>
        <w:rPr>
          <w:rStyle w:val="858"/>
          <w:lang w:val="ru-RU"/>
        </w:rPr>
        <w:t xml:space="preserve">calculate</w:t>
      </w:r>
      <w:r>
        <w:rPr>
          <w:rStyle w:val="858"/>
          <w:lang w:val="en-US"/>
        </w:rPr>
        <w:t xml:space="preserve">(</w:t>
      </w:r>
      <w:r>
        <w:rPr>
          <w:rStyle w:val="858"/>
          <w:lang w:val="ru-RU"/>
        </w:rPr>
        <w:t xml:space="preserve">)</w:t>
      </w:r>
      <w:r>
        <w:rPr>
          <w:highlight w:val="none"/>
          <w:lang w:val="ru-RU"/>
        </w:rPr>
        <w:t xml:space="preserve">. Следуя появившейся в консоли инструкции, введите значения переменных, которые присутствуют в вашем выражении. </w:t>
      </w:r>
      <w:r>
        <w:rPr>
          <w:highlight w:val="none"/>
          <w:lang w:val="ru-RU"/>
        </w:rPr>
      </w:r>
      <w:r/>
    </w:p>
    <w:p>
      <w:pPr>
        <w:ind w:left="0" w:right="0" w:firstLine="283"/>
        <w:rPr>
          <w:highlight w:val="none"/>
          <w:lang w:val="ru-RU"/>
        </w:rPr>
      </w:pPr>
      <w:r>
        <w:rPr>
          <w:highlight w:val="none"/>
          <w:lang w:val="ru-RU"/>
        </w:rPr>
        <w:t xml:space="preserve">Если на этапе создания объекта или вычисления была выброшена ошибка, ваше выражение некорректно и не соответствует вышеописанным правилам. Убедитесь, что:</w:t>
      </w:r>
      <w:r>
        <w:rPr>
          <w:highlight w:val="none"/>
          <w:lang w:val="ru-RU"/>
        </w:rPr>
      </w:r>
      <w:r/>
    </w:p>
    <w:p>
      <w:pPr>
        <w:pStyle w:val="850"/>
        <w:numPr>
          <w:ilvl w:val="0"/>
          <w:numId w:val="10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Всем открытым скобкам соответствуют закрытые скобки</w:t>
      </w:r>
      <w:r>
        <w:rPr>
          <w:highlight w:val="none"/>
          <w:lang w:val="ru-RU"/>
        </w:rPr>
      </w:r>
      <w:r/>
    </w:p>
    <w:p>
      <w:pPr>
        <w:pStyle w:val="850"/>
        <w:numPr>
          <w:ilvl w:val="0"/>
          <w:numId w:val="9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 используете допустимые операции явным образом:</w:t>
      </w:r>
      <w:r>
        <w:rPr>
          <w:highlight w:val="none"/>
          <w:lang w:val="en-US"/>
        </w:rPr>
        <w:t xml:space="preserve"> “2*x” </w:t>
      </w:r>
      <w:r>
        <w:rPr>
          <w:highlight w:val="none"/>
          <w:lang w:val="ru-RU"/>
        </w:rPr>
        <w:t xml:space="preserve">– можно, </w:t>
      </w:r>
      <w:r>
        <w:rPr>
          <w:highlight w:val="none"/>
          <w:lang w:val="en-US"/>
        </w:rPr>
        <w:t xml:space="preserve">“2x” </w:t>
      </w:r>
      <w:r>
        <w:rPr>
          <w:highlight w:val="none"/>
          <w:lang w:val="ru-RU"/>
        </w:rPr>
        <w:t xml:space="preserve">– нельзя.</w:t>
      </w:r>
      <w:r>
        <w:rPr>
          <w:highlight w:val="none"/>
          <w:lang w:val="ru-RU"/>
        </w:rPr>
      </w:r>
      <w:r/>
    </w:p>
    <w:p>
      <w:pPr>
        <w:pStyle w:val="850"/>
        <w:numPr>
          <w:ilvl w:val="0"/>
          <w:numId w:val="8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Вместо унарного минуса </w:t>
      </w:r>
      <w:r>
        <w:rPr>
          <w:highlight w:val="none"/>
          <w:lang w:val="en-US"/>
        </w:rPr>
        <w:t xml:space="preserve">“</w:t>
      </w:r>
      <w:r>
        <w:rPr>
          <w:rStyle w:val="858"/>
          <w:lang w:val="en-US"/>
        </w:rPr>
        <w:t xml:space="preserve">-a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используется умножение </w:t>
      </w:r>
      <w:r>
        <w:rPr>
          <w:highlight w:val="none"/>
          <w:lang w:val="en-US"/>
        </w:rPr>
        <w:t xml:space="preserve">“</w:t>
      </w:r>
      <w:r>
        <w:rPr>
          <w:rStyle w:val="858"/>
          <w:lang w:val="en-US"/>
        </w:rPr>
        <w:t xml:space="preserve">(-1)*a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</w:r>
      <w:r/>
    </w:p>
    <w:p>
      <w:pPr>
        <w:pStyle w:val="850"/>
        <w:numPr>
          <w:ilvl w:val="0"/>
          <w:numId w:val="8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Переменные названы допустимым образом (см. выше)</w:t>
      </w:r>
      <w:r>
        <w:rPr>
          <w:highlight w:val="none"/>
          <w:lang w:val="ru-RU"/>
        </w:rPr>
      </w:r>
      <w:r/>
    </w:p>
    <w:p>
      <w:pPr>
        <w:pStyle w:val="850"/>
        <w:numPr>
          <w:ilvl w:val="0"/>
          <w:numId w:val="8"/>
        </w:numPr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записи десятичной дроби используется точка, а не запятая</w:t>
      </w:r>
      <w:r>
        <w:rPr>
          <w:highlight w:val="none"/>
          <w:lang w:val="ru-RU"/>
        </w:rPr>
      </w:r>
      <w:r/>
    </w:p>
    <w:p>
      <w:pPr>
        <w:ind w:firstLine="0"/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Ниже показан пример использования описанного выше функционала (рис.4)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  <w:r/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>
          <w:trHeight w:val="2642"/>
        </w:trPr>
        <w:tc>
          <w:tcPr>
            <w:tcW w:w="9355" w:type="dxa"/>
            <w:textDirection w:val="lrTb"/>
            <w:noWrap w:val="false"/>
          </w:tcPr>
          <w:p>
            <w:pPr>
              <w:shd w:val="nil" w:color="000000"/>
            </w:pPr>
            <w:r>
              <w:rPr>
                <w:highlight w:val="none"/>
                <w:lang w:val="en-US"/>
              </w:rPr>
              <w:t xml:space="preserve">   s</w:t>
            </w:r>
            <w:r>
              <w:rPr>
                <w:highlight w:val="none"/>
                <w:lang w:val="ru-RU"/>
              </w:rPr>
              <w:t xml:space="preserve">tring str</w:t>
            </w:r>
            <w:r>
              <w:rPr>
                <w:highlight w:val="none"/>
                <w:lang w:val="en-US"/>
              </w:rPr>
              <w:t xml:space="preserve"> = “2*x”</w:t>
            </w:r>
            <w:r>
              <w:rPr>
                <w:highlight w:val="none"/>
                <w:lang w:val="ru-RU"/>
              </w:rPr>
              <w:t xml:space="preserve">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shd w:val="nil" w:color="000000"/>
            </w:pPr>
            <w:r>
              <w:rPr>
                <w:highlight w:val="none"/>
                <w:lang w:val="ru-RU"/>
              </w:rPr>
              <w:t xml:space="preserve">   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shd w:val="nil" w:color="00000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   ArithmeticExpression expression(str);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shd w:val="nil" w:color="00000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shd w:val="nil" w:color="000000"/>
            </w:pPr>
            <w:r>
              <w:rPr>
                <w:highlight w:val="none"/>
                <w:lang w:val="ru-RU"/>
              </w:rPr>
              <w:t xml:space="preserve">    cout &lt;&lt; "</w:t>
            </w:r>
            <w:r>
              <w:rPr>
                <w:highlight w:val="none"/>
                <w:lang w:val="ru-RU"/>
              </w:rPr>
              <w:t xml:space="preserve">Инфиксная запись: " &lt;&lt;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expression</w:t>
            </w:r>
            <w:r>
              <w:rPr>
                <w:highlight w:val="none"/>
                <w:lang w:val="en-US"/>
              </w:rPr>
              <w:t xml:space="preserve">.getInfix()</w:t>
            </w:r>
            <w:r>
              <w:rPr>
                <w:highlight w:val="none"/>
                <w:lang w:val="ru-RU"/>
              </w:rPr>
              <w:t xml:space="preserve">  &lt;&lt; endl;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ind w:firstLine="0"/>
              <w:shd w:val="nil" w:color="000000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     </w:t>
            </w:r>
            <w:r>
              <w:rPr>
                <w:highlight w:val="none"/>
                <w:lang w:val="ru-RU"/>
              </w:rPr>
              <w:t xml:space="preserve">    cout &lt;&lt; "Обратная польская запись: "&lt;&lt; expression.getPostfix() &lt;&lt; endl;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ind w:firstLine="0"/>
              <w:shd w:val="nil" w:color="00000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shd w:val="nil" w:color="00000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   double res = expression.calculate();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shd w:val="nil" w:color="000000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    </w:t>
            </w:r>
            <w:r>
              <w:rPr>
                <w:highlight w:val="none"/>
                <w:lang w:val="ru-RU"/>
              </w:rPr>
              <w:t xml:space="preserve">cout &lt;&lt; "Результат: "&lt;&lt; res &lt;&lt; endl;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7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4 – пример использования класса </w:t>
      </w:r>
      <w:r>
        <w:rPr>
          <w:rStyle w:val="858"/>
          <w:lang w:val="ru-RU"/>
        </w:rPr>
        <w:t xml:space="preserve">ArithmeticExpression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14:ligatures w14:val="none"/>
        </w:rPr>
        <w:t xml:space="preserve">Так как на практике часто встречаются задачи, в которых необходимо несколько раз вычислять аналогичные выражения с разными константами, рекомендуется вводить их в виде выражения с переменными и вызывать метод </w:t>
      </w:r>
      <w:r>
        <w:rPr>
          <w:rStyle w:val="858"/>
          <w:lang w:val="ru-RU"/>
        </w:rPr>
        <w:t xml:space="preserve">calculate</w:t>
      </w:r>
      <w:r>
        <w:rPr>
          <w:rStyle w:val="858"/>
          <w:lang w:val="en-US"/>
        </w:rPr>
        <w:t xml:space="preserve">()</w:t>
      </w:r>
      <w:r>
        <w:t xml:space="preserve"> для одного объекта несколько раз. Это позволит уменьшить расходы на трансляцию выражения и может сильно оптимизировать вашу программу.</w:t>
      </w:r>
      <w:r>
        <w:rPr>
          <w:highlight w:val="none"/>
          <w:lang w:val="ru-RU"/>
          <w14:ligatures w14:val="none"/>
        </w:rPr>
      </w:r>
      <w:r/>
    </w:p>
    <w:p>
      <w:r/>
      <w:r/>
    </w:p>
    <w:p>
      <w:pPr>
        <w:pStyle w:val="700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/>
    </w:p>
    <w:p>
      <w:pPr>
        <w:pStyle w:val="670"/>
        <w:rPr>
          <w:highlight w:val="none"/>
          <w:lang w:val="ru-RU"/>
        </w:rPr>
      </w:pPr>
      <w:r/>
      <w:bookmarkStart w:id="11" w:name="_Toc9"/>
      <w:r>
        <w:rPr>
          <w:highlight w:val="none"/>
          <w:lang w:val="ru-RU"/>
        </w:rPr>
        <w:t xml:space="preserve">Заключение</w:t>
      </w:r>
      <w:r>
        <w:rPr>
          <w:highlight w:val="none"/>
          <w:lang w:val="ru-RU"/>
        </w:rPr>
      </w:r>
      <w:bookmarkEnd w:id="11"/>
      <w:r/>
      <w:r/>
    </w:p>
    <w:p>
      <w:pPr>
        <w:ind w:left="0" w:righ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представления и вычисления арифметических выражений на языке программирования c</w:t>
      </w:r>
      <w:r>
        <w:rPr>
          <w:highlight w:val="none"/>
          <w:lang w:val="en-US"/>
        </w:rPr>
        <w:t xml:space="preserve">++ </w:t>
      </w:r>
      <w:r>
        <w:rPr>
          <w:highlight w:val="none"/>
          <w:lang w:val="ru-RU"/>
        </w:rPr>
        <w:t xml:space="preserve">был разработан класс, представляющий арифметическое выражение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Он позволяет считывать арифметическое выражение из строки, а затем вычислять его значения. При этом выражение может содержать переменные, значение которых будут подставлены непосредственно при вычислении, что позволяет оптимизировать работу в большом числе случаев.</w:t>
      </w:r>
      <w:r>
        <w:rPr>
          <w:highlight w:val="none"/>
          <w:lang w:val="ru-RU"/>
        </w:rPr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670"/>
        <w:rPr>
          <w:highlight w:val="none"/>
          <w:lang w:val="ru-RU"/>
        </w:rPr>
      </w:pPr>
      <w:r/>
      <w:bookmarkStart w:id="12" w:name="_Toc10"/>
      <w:r>
        <w:rPr>
          <w:highlight w:val="none"/>
          <w:lang w:val="ru-RU"/>
        </w:rPr>
        <w:t xml:space="preserve">Список литературы</w:t>
      </w:r>
      <w:bookmarkEnd w:id="12"/>
      <w:r/>
      <w:r>
        <w:rPr>
          <w:highlight w:val="none"/>
          <w:lang w:val="ru-RU"/>
        </w:rPr>
      </w:r>
    </w:p>
    <w:p>
      <w:pPr>
        <w:pStyle w:val="850"/>
        <w:numPr>
          <w:ilvl w:val="0"/>
          <w:numId w:val="11"/>
        </w:numPr>
        <w:ind w:left="0" w:right="0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222222"/>
          <w:sz w:val="20"/>
          <w:highlight w:val="white"/>
        </w:rPr>
        <w:t xml:space="preserve">Hamblin C. L. Language and the Theory of Information : дис. – London School of Economics and Political Science (University of London), 1957.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Calibri Light">
    <w:panose1 w:val="020F03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8"/>
      <w:jc w:val="center"/>
    </w:pPr>
    <w:fldSimple w:instr="PAGE \* MERGEFORMAT">
      <w:r>
        <w:t xml:space="preserve">1</w:t>
      </w:r>
    </w:fldSimple>
    <w:r/>
    <w:r/>
  </w:p>
  <w:p>
    <w:pPr>
      <w:pStyle w:val="69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pStyle w:val="672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4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134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85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7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9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1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3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5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7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9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4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992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352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71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0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432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7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152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512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872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jc w:val="center"/>
      <w:keepLines/>
      <w:keepNext/>
      <w:spacing w:before="480" w:after="200"/>
      <w:outlineLvl w:val="0"/>
    </w:pPr>
    <w:rPr>
      <w:rFonts w:ascii="Calibri Light" w:hAnsi="Calibri Light" w:eastAsia="Arial" w:cs="Calibri Light"/>
      <w:b/>
      <w:bCs/>
      <w:sz w:val="36"/>
      <w:szCs w:val="36"/>
    </w:rPr>
  </w:style>
  <w:style w:type="character" w:styleId="671">
    <w:name w:val="Heading 1 Char"/>
    <w:link w:val="670"/>
    <w:uiPriority w:val="9"/>
    <w:rPr>
      <w:rFonts w:ascii="Calibri Light" w:hAnsi="Calibri Light" w:cs="Calibri Light"/>
      <w:b/>
      <w:bCs/>
      <w:sz w:val="36"/>
      <w:szCs w:val="36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numPr>
        <w:ilvl w:val="0"/>
        <w:numId w:val="2"/>
      </w:numPr>
      <w:jc w:val="left"/>
      <w:keepLines/>
      <w:keepNext/>
      <w:spacing w:before="360" w:after="200"/>
      <w:outlineLvl w:val="1"/>
    </w:pPr>
    <w:rPr>
      <w:rFonts w:ascii="Calibri Light" w:hAnsi="Calibri Light" w:eastAsia="Arial" w:cs="Calibri Light"/>
      <w:b/>
      <w:bCs/>
      <w:sz w:val="34"/>
      <w:lang w:val="ru-RU"/>
    </w:rPr>
  </w:style>
  <w:style w:type="character" w:styleId="673">
    <w:name w:val="Heading 2 Char"/>
    <w:link w:val="672"/>
    <w:uiPriority w:val="9"/>
    <w:rPr>
      <w:lang w:val="ru-RU"/>
    </w:rPr>
  </w:style>
  <w:style w:type="paragraph" w:styleId="674">
    <w:name w:val="Heading 3"/>
    <w:basedOn w:val="850"/>
    <w:next w:val="846"/>
    <w:link w:val="675"/>
    <w:uiPriority w:val="9"/>
    <w:unhideWhenUsed/>
    <w:qFormat/>
    <w:pPr>
      <w:numPr>
        <w:ilvl w:val="1"/>
        <w:numId w:val="2"/>
      </w:numPr>
    </w:pPr>
    <w:rPr>
      <w:sz w:val="30"/>
      <w:szCs w:val="30"/>
      <w:lang w:val="ru-RU"/>
    </w:rPr>
  </w:style>
  <w:style w:type="character" w:styleId="675">
    <w:name w:val="Heading 3 Char"/>
    <w:link w:val="674"/>
    <w:uiPriority w:val="9"/>
    <w:rPr>
      <w:sz w:val="30"/>
      <w:szCs w:val="30"/>
      <w:lang w:val="ru-RU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i/>
      <w:iCs/>
      <w:color w:val="4f81bd" w:themeColor="text1"/>
      <w:sz w:val="20"/>
      <w:szCs w:val="20"/>
      <w:lang w:val="ru-RU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  <w:pPr>
      <w:ind w:left="0" w:right="0" w:firstLine="283"/>
      <w:jc w:val="both"/>
    </w:pPr>
    <w:rPr>
      <w:rFonts w:ascii="Calibri" w:hAnsi="Calibri" w:cs="Calibri"/>
      <w:sz w:val="24"/>
      <w:szCs w:val="24"/>
      <w:lang w:val="ru-RU"/>
    </w:rPr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  <w:style w:type="character" w:styleId="852" w:customStyle="1">
    <w:name w:val="Главный заголовок_character"/>
    <w:link w:val="853"/>
  </w:style>
  <w:style w:type="paragraph" w:styleId="853" w:customStyle="1">
    <w:name w:val="Главный заголовок"/>
    <w:basedOn w:val="670"/>
    <w:link w:val="852"/>
    <w:qFormat/>
    <w:pPr>
      <w:jc w:val="center"/>
    </w:pPr>
  </w:style>
  <w:style w:type="character" w:styleId="854" w:customStyle="1">
    <w:name w:val="Мат_character"/>
    <w:link w:val="855"/>
    <w:rPr>
      <w:rFonts w:ascii="Courier New" w:hAnsi="Courier New" w:cs="Courier New"/>
      <w:lang w:val="en-US"/>
    </w:rPr>
  </w:style>
  <w:style w:type="paragraph" w:styleId="855" w:customStyle="1">
    <w:name w:val="Мат"/>
    <w:basedOn w:val="846"/>
    <w:link w:val="854"/>
    <w:qFormat/>
    <w:pPr>
      <w:ind w:left="0" w:right="0" w:firstLine="425"/>
    </w:pPr>
    <w:rPr>
      <w:rFonts w:ascii="Courier New" w:hAnsi="Courier New" w:cs="Courier New"/>
      <w:lang w:val="en-US"/>
    </w:rPr>
  </w:style>
  <w:style w:type="character" w:styleId="856" w:customStyle="1">
    <w:name w:val="keyword_character"/>
    <w:link w:val="857"/>
    <w:rPr>
      <w:rFonts w:ascii="Courier New" w:hAnsi="Courier New" w:cs="Courier New"/>
      <w:b/>
      <w:bCs/>
      <w:i/>
      <w:iCs/>
      <w:lang w:val="ru-RU"/>
    </w:rPr>
  </w:style>
  <w:style w:type="paragraph" w:styleId="857" w:customStyle="1">
    <w:name w:val="keyword"/>
    <w:basedOn w:val="846"/>
    <w:link w:val="856"/>
    <w:qFormat/>
    <w:rPr>
      <w:rFonts w:ascii="Courier New" w:hAnsi="Courier New" w:cs="Courier New"/>
      <w:b/>
      <w:bCs/>
      <w:i/>
      <w:iCs/>
      <w:lang w:val="ru-RU"/>
    </w:rPr>
  </w:style>
  <w:style w:type="character" w:styleId="858" w:customStyle="1">
    <w:name w:val="code_character"/>
    <w:link w:val="859"/>
    <w:rPr>
      <w:rFonts w:ascii="Courier New" w:hAnsi="Courier New" w:cs="Courier New"/>
      <w:lang w:val="ru-RU"/>
    </w:rPr>
  </w:style>
  <w:style w:type="paragraph" w:styleId="859" w:customStyle="1">
    <w:name w:val="code"/>
    <w:basedOn w:val="846"/>
    <w:link w:val="858"/>
    <w:qFormat/>
    <w:rPr>
      <w:rFonts w:ascii="Courier New" w:hAnsi="Courier New" w:cs="Courier New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8" w:default="1">
    <w:name w:val="Normal"/>
    <w:qFormat/>
  </w:style>
  <w:style w:type="character" w:styleId="1309" w:default="1">
    <w:name w:val="Default Paragraph Font"/>
    <w:uiPriority w:val="1"/>
    <w:semiHidden/>
    <w:unhideWhenUsed/>
  </w:style>
  <w:style w:type="numbering" w:styleId="1310" w:default="1">
    <w:name w:val="No List"/>
    <w:uiPriority w:val="99"/>
    <w:semiHidden/>
    <w:unhideWhenUsed/>
  </w:style>
  <w:style w:type="paragraph" w:styleId="1311">
    <w:name w:val="Heading 1"/>
    <w:basedOn w:val="1308"/>
    <w:next w:val="1308"/>
    <w:link w:val="13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12">
    <w:name w:val="Heading 1 Char"/>
    <w:basedOn w:val="1309"/>
    <w:link w:val="1311"/>
    <w:uiPriority w:val="9"/>
    <w:rPr>
      <w:rFonts w:ascii="Arial" w:hAnsi="Arial" w:eastAsia="Arial" w:cs="Arial"/>
      <w:sz w:val="40"/>
      <w:szCs w:val="40"/>
    </w:rPr>
  </w:style>
  <w:style w:type="paragraph" w:styleId="1313">
    <w:name w:val="Heading 2"/>
    <w:basedOn w:val="1308"/>
    <w:next w:val="1308"/>
    <w:link w:val="13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14">
    <w:name w:val="Heading 2 Char"/>
    <w:basedOn w:val="1309"/>
    <w:link w:val="1313"/>
    <w:uiPriority w:val="9"/>
    <w:rPr>
      <w:rFonts w:ascii="Arial" w:hAnsi="Arial" w:eastAsia="Arial" w:cs="Arial"/>
      <w:sz w:val="34"/>
    </w:rPr>
  </w:style>
  <w:style w:type="paragraph" w:styleId="1315">
    <w:name w:val="Heading 3"/>
    <w:basedOn w:val="1308"/>
    <w:next w:val="1308"/>
    <w:link w:val="13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16">
    <w:name w:val="Heading 3 Char"/>
    <w:basedOn w:val="1309"/>
    <w:link w:val="1315"/>
    <w:uiPriority w:val="9"/>
    <w:rPr>
      <w:rFonts w:ascii="Arial" w:hAnsi="Arial" w:eastAsia="Arial" w:cs="Arial"/>
      <w:sz w:val="30"/>
      <w:szCs w:val="30"/>
    </w:rPr>
  </w:style>
  <w:style w:type="paragraph" w:styleId="1317">
    <w:name w:val="Heading 4"/>
    <w:basedOn w:val="1308"/>
    <w:next w:val="1308"/>
    <w:link w:val="13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18">
    <w:name w:val="Heading 4 Char"/>
    <w:basedOn w:val="1309"/>
    <w:link w:val="1317"/>
    <w:uiPriority w:val="9"/>
    <w:rPr>
      <w:rFonts w:ascii="Arial" w:hAnsi="Arial" w:eastAsia="Arial" w:cs="Arial"/>
      <w:b/>
      <w:bCs/>
      <w:sz w:val="26"/>
      <w:szCs w:val="26"/>
    </w:rPr>
  </w:style>
  <w:style w:type="paragraph" w:styleId="1319">
    <w:name w:val="Heading 5"/>
    <w:basedOn w:val="1308"/>
    <w:next w:val="1308"/>
    <w:link w:val="13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0">
    <w:name w:val="Heading 5 Char"/>
    <w:basedOn w:val="1309"/>
    <w:link w:val="1319"/>
    <w:uiPriority w:val="9"/>
    <w:rPr>
      <w:rFonts w:ascii="Arial" w:hAnsi="Arial" w:eastAsia="Arial" w:cs="Arial"/>
      <w:b/>
      <w:bCs/>
      <w:sz w:val="24"/>
      <w:szCs w:val="24"/>
    </w:rPr>
  </w:style>
  <w:style w:type="paragraph" w:styleId="1321">
    <w:name w:val="Heading 6"/>
    <w:basedOn w:val="1308"/>
    <w:next w:val="1308"/>
    <w:link w:val="13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2">
    <w:name w:val="Heading 6 Char"/>
    <w:basedOn w:val="1309"/>
    <w:link w:val="1321"/>
    <w:uiPriority w:val="9"/>
    <w:rPr>
      <w:rFonts w:ascii="Arial" w:hAnsi="Arial" w:eastAsia="Arial" w:cs="Arial"/>
      <w:b/>
      <w:bCs/>
      <w:sz w:val="22"/>
      <w:szCs w:val="22"/>
    </w:rPr>
  </w:style>
  <w:style w:type="paragraph" w:styleId="1323">
    <w:name w:val="Heading 7"/>
    <w:basedOn w:val="1308"/>
    <w:next w:val="1308"/>
    <w:link w:val="13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4">
    <w:name w:val="Heading 7 Char"/>
    <w:basedOn w:val="1309"/>
    <w:link w:val="13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25">
    <w:name w:val="Heading 8"/>
    <w:basedOn w:val="1308"/>
    <w:next w:val="1308"/>
    <w:link w:val="13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6">
    <w:name w:val="Heading 8 Char"/>
    <w:basedOn w:val="1309"/>
    <w:link w:val="1325"/>
    <w:uiPriority w:val="9"/>
    <w:rPr>
      <w:rFonts w:ascii="Arial" w:hAnsi="Arial" w:eastAsia="Arial" w:cs="Arial"/>
      <w:i/>
      <w:iCs/>
      <w:sz w:val="22"/>
      <w:szCs w:val="22"/>
    </w:rPr>
  </w:style>
  <w:style w:type="paragraph" w:styleId="1327">
    <w:name w:val="Heading 9"/>
    <w:basedOn w:val="1308"/>
    <w:next w:val="1308"/>
    <w:link w:val="13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28">
    <w:name w:val="Heading 9 Char"/>
    <w:basedOn w:val="1309"/>
    <w:link w:val="1327"/>
    <w:uiPriority w:val="9"/>
    <w:rPr>
      <w:rFonts w:ascii="Arial" w:hAnsi="Arial" w:eastAsia="Arial" w:cs="Arial"/>
      <w:i/>
      <w:iCs/>
      <w:sz w:val="21"/>
      <w:szCs w:val="21"/>
    </w:rPr>
  </w:style>
  <w:style w:type="paragraph" w:styleId="1329">
    <w:name w:val="List Paragraph"/>
    <w:basedOn w:val="1308"/>
    <w:uiPriority w:val="34"/>
    <w:qFormat/>
    <w:pPr>
      <w:contextualSpacing/>
      <w:ind w:left="720"/>
    </w:pPr>
  </w:style>
  <w:style w:type="table" w:styleId="13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1">
    <w:name w:val="No Spacing"/>
    <w:uiPriority w:val="1"/>
    <w:qFormat/>
    <w:pPr>
      <w:spacing w:before="0" w:after="0" w:line="240" w:lineRule="auto"/>
    </w:pPr>
  </w:style>
  <w:style w:type="paragraph" w:styleId="1332">
    <w:name w:val="Title"/>
    <w:basedOn w:val="1308"/>
    <w:next w:val="1308"/>
    <w:link w:val="13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33">
    <w:name w:val="Title Char"/>
    <w:basedOn w:val="1309"/>
    <w:link w:val="1332"/>
    <w:uiPriority w:val="10"/>
    <w:rPr>
      <w:sz w:val="48"/>
      <w:szCs w:val="48"/>
    </w:rPr>
  </w:style>
  <w:style w:type="paragraph" w:styleId="1334">
    <w:name w:val="Subtitle"/>
    <w:basedOn w:val="1308"/>
    <w:next w:val="1308"/>
    <w:link w:val="1335"/>
    <w:uiPriority w:val="11"/>
    <w:qFormat/>
    <w:pPr>
      <w:spacing w:before="200" w:after="200"/>
    </w:pPr>
    <w:rPr>
      <w:sz w:val="24"/>
      <w:szCs w:val="24"/>
    </w:rPr>
  </w:style>
  <w:style w:type="character" w:styleId="1335">
    <w:name w:val="Subtitle Char"/>
    <w:basedOn w:val="1309"/>
    <w:link w:val="1334"/>
    <w:uiPriority w:val="11"/>
    <w:rPr>
      <w:sz w:val="24"/>
      <w:szCs w:val="24"/>
    </w:rPr>
  </w:style>
  <w:style w:type="paragraph" w:styleId="1336">
    <w:name w:val="Quote"/>
    <w:basedOn w:val="1308"/>
    <w:next w:val="1308"/>
    <w:link w:val="1337"/>
    <w:uiPriority w:val="29"/>
    <w:qFormat/>
    <w:pPr>
      <w:ind w:left="720" w:right="720"/>
    </w:pPr>
    <w:rPr>
      <w:i/>
    </w:rPr>
  </w:style>
  <w:style w:type="character" w:styleId="1337">
    <w:name w:val="Quote Char"/>
    <w:link w:val="1336"/>
    <w:uiPriority w:val="29"/>
    <w:rPr>
      <w:i/>
    </w:rPr>
  </w:style>
  <w:style w:type="paragraph" w:styleId="1338">
    <w:name w:val="Intense Quote"/>
    <w:basedOn w:val="1308"/>
    <w:next w:val="1308"/>
    <w:link w:val="13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39">
    <w:name w:val="Intense Quote Char"/>
    <w:link w:val="1338"/>
    <w:uiPriority w:val="30"/>
    <w:rPr>
      <w:i/>
    </w:rPr>
  </w:style>
  <w:style w:type="paragraph" w:styleId="1340">
    <w:name w:val="Header"/>
    <w:basedOn w:val="1308"/>
    <w:link w:val="13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1">
    <w:name w:val="Header Char"/>
    <w:basedOn w:val="1309"/>
    <w:link w:val="1340"/>
    <w:uiPriority w:val="99"/>
  </w:style>
  <w:style w:type="paragraph" w:styleId="1342">
    <w:name w:val="Footer"/>
    <w:basedOn w:val="1308"/>
    <w:link w:val="13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3">
    <w:name w:val="Footer Char"/>
    <w:basedOn w:val="1309"/>
    <w:link w:val="1342"/>
    <w:uiPriority w:val="99"/>
  </w:style>
  <w:style w:type="paragraph" w:styleId="1344">
    <w:name w:val="Caption"/>
    <w:basedOn w:val="1308"/>
    <w:next w:val="13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5">
    <w:name w:val="Caption Char"/>
    <w:basedOn w:val="1344"/>
    <w:link w:val="1342"/>
    <w:uiPriority w:val="99"/>
  </w:style>
  <w:style w:type="table" w:styleId="1346">
    <w:name w:val="Table Grid"/>
    <w:basedOn w:val="13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7">
    <w:name w:val="Table Grid Light"/>
    <w:basedOn w:val="13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8">
    <w:name w:val="Plain Table 1"/>
    <w:basedOn w:val="13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9">
    <w:name w:val="Plain Table 2"/>
    <w:basedOn w:val="13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0">
    <w:name w:val="Plain Table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1">
    <w:name w:val="Plain Table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Plain Table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53">
    <w:name w:val="Grid Table 1 Light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Grid Table 1 Light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1 Light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Grid Table 1 Light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2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2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2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2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2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2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3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3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3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3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3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3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4"/>
    <w:basedOn w:val="13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5">
    <w:name w:val="Grid Table 4 - Accent 1"/>
    <w:basedOn w:val="13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76">
    <w:name w:val="Grid Table 4 - Accent 2"/>
    <w:basedOn w:val="13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7">
    <w:name w:val="Grid Table 4 - Accent 3"/>
    <w:basedOn w:val="13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78">
    <w:name w:val="Grid Table 4 - Accent 4"/>
    <w:basedOn w:val="13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79">
    <w:name w:val="Grid Table 4 - Accent 5"/>
    <w:basedOn w:val="13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80">
    <w:name w:val="Grid Table 4 - Accent 6"/>
    <w:basedOn w:val="13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81">
    <w:name w:val="Grid Table 5 Dark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82">
    <w:name w:val="Grid Table 5 Dark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83">
    <w:name w:val="Grid Table 5 Dark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4">
    <w:name w:val="Grid Table 5 Dark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5">
    <w:name w:val="Grid Table 5 Dark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86">
    <w:name w:val="Grid Table 5 Dark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87">
    <w:name w:val="Grid Table 5 Dark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88">
    <w:name w:val="Grid Table 6 Colorful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89">
    <w:name w:val="Grid Table 6 Colorful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0">
    <w:name w:val="Grid Table 6 Colorful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1">
    <w:name w:val="Grid Table 6 Colorful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2">
    <w:name w:val="Grid Table 6 Colorful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3">
    <w:name w:val="Grid Table 6 Colorful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4">
    <w:name w:val="Grid Table 6 Colorful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5">
    <w:name w:val="Grid Table 7 Colorful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Grid Table 7 Colorful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Grid Table 7 Colorful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Grid Table 7 Colorful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9">
    <w:name w:val="Grid Table 7 Colorful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7 Colorful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7 Colorful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List Table 1 Light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List Table 1 Light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List Table 1 Light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List Table 1 Light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List Table 1 Light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List Table 1 Light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List Table 1 Light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List Table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10">
    <w:name w:val="List Table 2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11">
    <w:name w:val="List Table 2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12">
    <w:name w:val="List Table 2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13">
    <w:name w:val="List Table 2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4">
    <w:name w:val="List Table 2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5">
    <w:name w:val="List Table 2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16">
    <w:name w:val="List Table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3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3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3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4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5 Dark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1">
    <w:name w:val="List Table 5 Dark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5 Dark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4">
    <w:name w:val="List Table 5 Dark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6 Colorful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38">
    <w:name w:val="List Table 6 Colorful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39">
    <w:name w:val="List Table 6 Colorful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0">
    <w:name w:val="List Table 6 Colorful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41">
    <w:name w:val="List Table 6 Colorful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2">
    <w:name w:val="List Table 6 Colorful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3">
    <w:name w:val="List Table 6 Colorful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4">
    <w:name w:val="List Table 7 Colorful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5">
    <w:name w:val="List Table 7 Colorful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6">
    <w:name w:val="List Table 7 Colorful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7">
    <w:name w:val="List Table 7 Colorful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8">
    <w:name w:val="List Table 7 Colorful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49">
    <w:name w:val="List Table 7 Colorful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0">
    <w:name w:val="List Table 7 Colorful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1">
    <w:name w:val="Lined - Accent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2">
    <w:name w:val="Lined - Accent 1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3">
    <w:name w:val="Lined - Accent 2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4">
    <w:name w:val="Lined - Accent 3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5">
    <w:name w:val="Lined - Accent 4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6">
    <w:name w:val="Lined - Accent 5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57">
    <w:name w:val="Lined - Accent 6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8">
    <w:name w:val="Bordered &amp; Lined - Accent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9">
    <w:name w:val="Bordered &amp; Lined - Accent 1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0">
    <w:name w:val="Bordered &amp; Lined - Accent 2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1">
    <w:name w:val="Bordered &amp; Lined - Accent 3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2">
    <w:name w:val="Bordered &amp; Lined - Accent 4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3">
    <w:name w:val="Bordered &amp; Lined - Accent 5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4">
    <w:name w:val="Bordered &amp; Lined - Accent 6"/>
    <w:basedOn w:val="13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5">
    <w:name w:val="Bordered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66">
    <w:name w:val="Bordered - Accent 1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67">
    <w:name w:val="Bordered - Accent 2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68">
    <w:name w:val="Bordered - Accent 3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69">
    <w:name w:val="Bordered - Accent 4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70">
    <w:name w:val="Bordered - Accent 5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71">
    <w:name w:val="Bordered - Accent 6"/>
    <w:basedOn w:val="13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72">
    <w:name w:val="Hyperlink"/>
    <w:uiPriority w:val="99"/>
    <w:unhideWhenUsed/>
    <w:rPr>
      <w:color w:val="0000ff" w:themeColor="hyperlink"/>
      <w:u w:val="single"/>
    </w:rPr>
  </w:style>
  <w:style w:type="paragraph" w:styleId="1473">
    <w:name w:val="footnote text"/>
    <w:basedOn w:val="1308"/>
    <w:link w:val="1474"/>
    <w:uiPriority w:val="99"/>
    <w:semiHidden/>
    <w:unhideWhenUsed/>
    <w:pPr>
      <w:spacing w:after="40" w:line="240" w:lineRule="auto"/>
    </w:pPr>
    <w:rPr>
      <w:sz w:val="18"/>
    </w:rPr>
  </w:style>
  <w:style w:type="character" w:styleId="1474">
    <w:name w:val="Footnote Text Char"/>
    <w:link w:val="1473"/>
    <w:uiPriority w:val="99"/>
    <w:rPr>
      <w:sz w:val="18"/>
    </w:rPr>
  </w:style>
  <w:style w:type="character" w:styleId="1475">
    <w:name w:val="footnote reference"/>
    <w:basedOn w:val="1309"/>
    <w:uiPriority w:val="99"/>
    <w:unhideWhenUsed/>
    <w:rPr>
      <w:vertAlign w:val="superscript"/>
    </w:rPr>
  </w:style>
  <w:style w:type="paragraph" w:styleId="1476">
    <w:name w:val="endnote text"/>
    <w:basedOn w:val="1308"/>
    <w:link w:val="1477"/>
    <w:uiPriority w:val="99"/>
    <w:semiHidden/>
    <w:unhideWhenUsed/>
    <w:pPr>
      <w:spacing w:after="0" w:line="240" w:lineRule="auto"/>
    </w:pPr>
    <w:rPr>
      <w:sz w:val="20"/>
    </w:rPr>
  </w:style>
  <w:style w:type="character" w:styleId="1477">
    <w:name w:val="Endnote Text Char"/>
    <w:link w:val="1476"/>
    <w:uiPriority w:val="99"/>
    <w:rPr>
      <w:sz w:val="20"/>
    </w:rPr>
  </w:style>
  <w:style w:type="character" w:styleId="1478">
    <w:name w:val="endnote reference"/>
    <w:basedOn w:val="1309"/>
    <w:uiPriority w:val="99"/>
    <w:semiHidden/>
    <w:unhideWhenUsed/>
    <w:rPr>
      <w:vertAlign w:val="superscript"/>
    </w:rPr>
  </w:style>
  <w:style w:type="paragraph" w:styleId="1479">
    <w:name w:val="toc 1"/>
    <w:basedOn w:val="1308"/>
    <w:next w:val="1308"/>
    <w:uiPriority w:val="39"/>
    <w:unhideWhenUsed/>
    <w:pPr>
      <w:ind w:left="0" w:right="0" w:firstLine="0"/>
      <w:spacing w:after="57"/>
    </w:pPr>
  </w:style>
  <w:style w:type="paragraph" w:styleId="1480">
    <w:name w:val="toc 2"/>
    <w:basedOn w:val="1308"/>
    <w:next w:val="1308"/>
    <w:uiPriority w:val="39"/>
    <w:unhideWhenUsed/>
    <w:pPr>
      <w:ind w:left="283" w:right="0" w:firstLine="0"/>
      <w:spacing w:after="57"/>
    </w:pPr>
  </w:style>
  <w:style w:type="paragraph" w:styleId="1481">
    <w:name w:val="toc 3"/>
    <w:basedOn w:val="1308"/>
    <w:next w:val="1308"/>
    <w:uiPriority w:val="39"/>
    <w:unhideWhenUsed/>
    <w:pPr>
      <w:ind w:left="567" w:right="0" w:firstLine="0"/>
      <w:spacing w:after="57"/>
    </w:pPr>
  </w:style>
  <w:style w:type="paragraph" w:styleId="1482">
    <w:name w:val="toc 4"/>
    <w:basedOn w:val="1308"/>
    <w:next w:val="1308"/>
    <w:uiPriority w:val="39"/>
    <w:unhideWhenUsed/>
    <w:pPr>
      <w:ind w:left="850" w:right="0" w:firstLine="0"/>
      <w:spacing w:after="57"/>
    </w:pPr>
  </w:style>
  <w:style w:type="paragraph" w:styleId="1483">
    <w:name w:val="toc 5"/>
    <w:basedOn w:val="1308"/>
    <w:next w:val="1308"/>
    <w:uiPriority w:val="39"/>
    <w:unhideWhenUsed/>
    <w:pPr>
      <w:ind w:left="1134" w:right="0" w:firstLine="0"/>
      <w:spacing w:after="57"/>
    </w:pPr>
  </w:style>
  <w:style w:type="paragraph" w:styleId="1484">
    <w:name w:val="toc 6"/>
    <w:basedOn w:val="1308"/>
    <w:next w:val="1308"/>
    <w:uiPriority w:val="39"/>
    <w:unhideWhenUsed/>
    <w:pPr>
      <w:ind w:left="1417" w:right="0" w:firstLine="0"/>
      <w:spacing w:after="57"/>
    </w:pPr>
  </w:style>
  <w:style w:type="paragraph" w:styleId="1485">
    <w:name w:val="toc 7"/>
    <w:basedOn w:val="1308"/>
    <w:next w:val="1308"/>
    <w:uiPriority w:val="39"/>
    <w:unhideWhenUsed/>
    <w:pPr>
      <w:ind w:left="1701" w:right="0" w:firstLine="0"/>
      <w:spacing w:after="57"/>
    </w:pPr>
  </w:style>
  <w:style w:type="paragraph" w:styleId="1486">
    <w:name w:val="toc 8"/>
    <w:basedOn w:val="1308"/>
    <w:next w:val="1308"/>
    <w:uiPriority w:val="39"/>
    <w:unhideWhenUsed/>
    <w:pPr>
      <w:ind w:left="1984" w:right="0" w:firstLine="0"/>
      <w:spacing w:after="57"/>
    </w:pPr>
  </w:style>
  <w:style w:type="paragraph" w:styleId="1487">
    <w:name w:val="toc 9"/>
    <w:basedOn w:val="1308"/>
    <w:next w:val="1308"/>
    <w:uiPriority w:val="39"/>
    <w:unhideWhenUsed/>
    <w:pPr>
      <w:ind w:left="2268" w:right="0" w:firstLine="0"/>
      <w:spacing w:after="57"/>
    </w:pPr>
  </w:style>
  <w:style w:type="paragraph" w:styleId="1488">
    <w:name w:val="TOC Heading"/>
    <w:uiPriority w:val="39"/>
    <w:unhideWhenUsed/>
  </w:style>
  <w:style w:type="paragraph" w:styleId="1489">
    <w:name w:val="table of figures"/>
    <w:basedOn w:val="1308"/>
    <w:next w:val="130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2022-11-14T19:58:07Z</dcterms:modified>
</cp:coreProperties>
</file>