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B2902" w14:textId="77777777" w:rsidR="00754371" w:rsidRDefault="00C42937">
      <w:pPr>
        <w:pStyle w:val="Title"/>
      </w:pPr>
      <w:r>
        <w:t>Normative information and meat consumption</w:t>
      </w:r>
    </w:p>
    <w:p w14:paraId="741B2903" w14:textId="77777777" w:rsidR="00754371" w:rsidRDefault="00C42937">
      <w:pPr>
        <w:pStyle w:val="Author"/>
      </w:pPr>
      <w:r>
        <w:t>Alaa AlDoh</w:t>
      </w:r>
      <w:r>
        <w:rPr>
          <w:vertAlign w:val="superscript"/>
        </w:rPr>
        <w:t>1</w:t>
      </w:r>
    </w:p>
    <w:p w14:paraId="741B2904" w14:textId="77777777" w:rsidR="00754371" w:rsidRDefault="00C42937">
      <w:pPr>
        <w:pStyle w:val="Author"/>
      </w:pPr>
      <w:r>
        <w:rPr>
          <w:vertAlign w:val="superscript"/>
        </w:rPr>
        <w:t>1</w:t>
      </w:r>
      <w:r>
        <w:t xml:space="preserve"> University of Sussex</w:t>
      </w:r>
    </w:p>
    <w:p w14:paraId="741B2905" w14:textId="77777777" w:rsidR="00754371" w:rsidRDefault="00C42937">
      <w:pPr>
        <w:pStyle w:val="Compact"/>
      </w:pPr>
      <w:r>
        <w:t>                                                                                                                                                    </w:t>
      </w:r>
    </w:p>
    <w:p w14:paraId="741B2906" w14:textId="77777777" w:rsidR="00754371" w:rsidRDefault="00C42937">
      <w:pPr>
        <w:pStyle w:val="BodyText"/>
      </w:pPr>
      <w:r>
        <w:t> </w:t>
      </w:r>
    </w:p>
    <w:p w14:paraId="741B2907" w14:textId="77777777" w:rsidR="00754371" w:rsidRDefault="00C42937">
      <w:pPr>
        <w:pStyle w:val="BodyText"/>
      </w:pPr>
      <w:r>
        <w:t> </w:t>
      </w:r>
    </w:p>
    <w:p w14:paraId="741B2908" w14:textId="77777777" w:rsidR="00754371" w:rsidRDefault="00C42937">
      <w:pPr>
        <w:pStyle w:val="BodyText"/>
      </w:pPr>
      <w:r>
        <w:t> </w:t>
      </w:r>
    </w:p>
    <w:p w14:paraId="741B2909" w14:textId="77777777" w:rsidR="00754371" w:rsidRDefault="00C42937">
      <w:pPr>
        <w:pStyle w:val="BodyText"/>
      </w:pPr>
      <w:r>
        <w:t> </w:t>
      </w:r>
    </w:p>
    <w:p w14:paraId="741B290A" w14:textId="77777777" w:rsidR="00754371" w:rsidRDefault="00C42937">
      <w:pPr>
        <w:pStyle w:val="BodyText"/>
      </w:pPr>
      <w:r>
        <w:t> </w:t>
      </w:r>
    </w:p>
    <w:p w14:paraId="741B290B" w14:textId="77777777" w:rsidR="00754371" w:rsidRDefault="00C42937">
      <w:pPr>
        <w:pStyle w:val="BodyText"/>
      </w:pPr>
      <w:r>
        <w:t> </w:t>
      </w:r>
    </w:p>
    <w:p w14:paraId="741B290C" w14:textId="77777777" w:rsidR="00754371" w:rsidRDefault="00C42937">
      <w:pPr>
        <w:pStyle w:val="Author"/>
      </w:pPr>
      <w:r>
        <w:t>Author note</w:t>
      </w:r>
    </w:p>
    <w:p w14:paraId="741B290D" w14:textId="77777777" w:rsidR="00754371" w:rsidRDefault="00C42937">
      <w:pPr>
        <w:pStyle w:val="BodyText"/>
      </w:pPr>
      <w:r>
        <w:t>Correspondence concerning this article should be addressed to Alaa AlDoh, Postal ad</w:t>
      </w:r>
      <w:r>
        <w:t xml:space="preserve">dress. E-mail: </w:t>
      </w:r>
      <w:hyperlink r:id="rId7">
        <w:r>
          <w:rPr>
            <w:rStyle w:val="Hyperlink"/>
          </w:rPr>
          <w:t>a.aldoh@sussex.ac.uk</w:t>
        </w:r>
      </w:hyperlink>
    </w:p>
    <w:p w14:paraId="741B290E" w14:textId="77777777" w:rsidR="00754371" w:rsidRDefault="00C42937">
      <w:pPr>
        <w:pStyle w:val="h1-pagebreak"/>
      </w:pPr>
      <w:r>
        <w:lastRenderedPageBreak/>
        <w:t>Normative information and meat consumption</w:t>
      </w:r>
    </w:p>
    <w:p w14:paraId="741B290F" w14:textId="77777777" w:rsidR="00754371" w:rsidRDefault="00C42937">
      <w:pPr>
        <w:pStyle w:val="Heading1"/>
      </w:pPr>
      <w:bookmarkStart w:id="0" w:name="methods"/>
      <w:r>
        <w:t>1</w:t>
      </w:r>
      <w:r>
        <w:tab/>
        <w:t>Methods</w:t>
      </w:r>
      <w:bookmarkEnd w:id="0"/>
    </w:p>
    <w:p w14:paraId="741B2910" w14:textId="77777777" w:rsidR="00754371" w:rsidRDefault="00C42937">
      <w:pPr>
        <w:pStyle w:val="Heading2"/>
      </w:pPr>
      <w:bookmarkStart w:id="1" w:name="design-and-procedure"/>
      <w:r>
        <w:t>1.1</w:t>
      </w:r>
      <w:r>
        <w:tab/>
        <w:t>Design and procedure</w:t>
      </w:r>
      <w:bookmarkEnd w:id="1"/>
    </w:p>
    <w:p w14:paraId="741B2911" w14:textId="77777777" w:rsidR="00754371" w:rsidRDefault="00C42937">
      <w:pPr>
        <w:pStyle w:val="FirstParagraph"/>
      </w:pPr>
      <w:r>
        <w:t>A double blind, between-participants experimental design was employed in the study. The study w</w:t>
      </w:r>
      <w:r>
        <w:t>as presented as a survey on attitudes toward meat consumption. All participants were directed from their recruitment platform to a Qualtrics survey. There were 3 conditions. In the experimental conditions, each participant read a normative statement depict</w:t>
      </w:r>
      <w:r>
        <w:t>ing either a static norm or dynamic norm. In the inactive control condition, participants did not read any text and so proceeded to the dependent measures without an intervening task.</w:t>
      </w:r>
    </w:p>
    <w:p w14:paraId="741B2912" w14:textId="77777777" w:rsidR="00754371" w:rsidRDefault="00C42937">
      <w:pPr>
        <w:pStyle w:val="BodyText"/>
      </w:pPr>
      <w:r>
        <w:t>To create the norm statements, we examined various sources to estimate t</w:t>
      </w:r>
      <w:r>
        <w:t>he change in meat consumption in the UK. National data estimates ranged between 26% and 33% across the UK (e.g. (Food and Drink Report 2018-2019, 2018; Knight, 2019; Lee &amp; Simpson, 2016). A pilot study conducted using a sample of the study population where</w:t>
      </w:r>
      <w:r>
        <w:t xml:space="preserve"> participants were asked to estimate either the percentage of people in the UK who make an effort to reduce their meat consumption, or percentage of people who have started to make this effort. The average estimates provided by both groups were roughly 30%</w:t>
      </w:r>
      <w:r>
        <w:t>. Based on this, we chose 30% as an estimate for the created normative statements, which is the same as the estimate used in Sparkman and Walton’s (2017) research. After participants read the statements and answered a free response question “why do you thi</w:t>
      </w:r>
      <w:r>
        <w:t>nk this is?”, they completed dependent measures relating to meat consumption, followed by demographic questions.</w:t>
      </w:r>
    </w:p>
    <w:p w14:paraId="741B2913" w14:textId="77777777" w:rsidR="00754371" w:rsidRDefault="00C42937">
      <w:pPr>
        <w:pStyle w:val="Heading2"/>
      </w:pPr>
      <w:bookmarkStart w:id="2" w:name="participants"/>
      <w:r>
        <w:lastRenderedPageBreak/>
        <w:t>1.2</w:t>
      </w:r>
      <w:r>
        <w:tab/>
        <w:t>Participants</w:t>
      </w:r>
      <w:bookmarkEnd w:id="2"/>
    </w:p>
    <w:p w14:paraId="741B2914" w14:textId="77777777" w:rsidR="00754371" w:rsidRDefault="00C42937">
      <w:pPr>
        <w:pStyle w:val="FirstParagraph"/>
      </w:pPr>
      <w:r>
        <w:t>A total of 812 participants were recruited through a survey posted on Prolific. 79 were excluded as they are vegan/vegetarian,</w:t>
      </w:r>
      <w:r>
        <w:t xml:space="preserve"> and 0 were excluded for indicating that their results should not be included in the analysis. The final sample (</w:t>
      </w:r>
      <w:r>
        <w:rPr>
          <w:i/>
        </w:rPr>
        <w:t>N</w:t>
      </w:r>
      <w:r>
        <w:t xml:space="preserve"> = 733) ranged in age 18 to 73 (</w:t>
      </w:r>
      <w:r>
        <w:rPr>
          <w:i/>
        </w:rPr>
        <w:t>M</w:t>
      </w:r>
      <w:r>
        <w:rPr>
          <w:i/>
          <w:vertAlign w:val="subscript"/>
        </w:rPr>
        <w:t>age</w:t>
      </w:r>
      <w:r>
        <w:t xml:space="preserve"> = 37.36, </w:t>
      </w:r>
      <w:r>
        <w:rPr>
          <w:i/>
        </w:rPr>
        <w:t>SD</w:t>
      </w:r>
      <w:r>
        <w:t xml:space="preserve"> = 13.59). The participants were predominantly female (54.98%). The participants received £0.3</w:t>
      </w:r>
      <w:r>
        <w:t>5 ($0.45) for successfully completing the task.</w:t>
      </w:r>
    </w:p>
    <w:p w14:paraId="741B2915" w14:textId="77777777" w:rsidR="00754371" w:rsidRDefault="00C42937">
      <w:pPr>
        <w:pStyle w:val="Heading2"/>
      </w:pPr>
      <w:bookmarkStart w:id="3" w:name="normative-statements"/>
      <w:r>
        <w:t>1.3</w:t>
      </w:r>
      <w:r>
        <w:tab/>
        <w:t>Normative statements</w:t>
      </w:r>
      <w:bookmarkEnd w:id="3"/>
    </w:p>
    <w:p w14:paraId="741B2916" w14:textId="77777777" w:rsidR="00754371" w:rsidRDefault="00C42937">
      <w:pPr>
        <w:pStyle w:val="FirstParagraph"/>
      </w:pPr>
      <w:r>
        <w:t>Norm statements were based very closely on those used by Sparkman &amp; Walton (2017).</w:t>
      </w:r>
    </w:p>
    <w:p w14:paraId="741B2917" w14:textId="77777777" w:rsidR="00754371" w:rsidRDefault="00C42937">
      <w:pPr>
        <w:pStyle w:val="BodyText"/>
      </w:pPr>
      <w:r>
        <w:rPr>
          <w:b/>
        </w:rPr>
        <w:t>Static norm.</w:t>
      </w:r>
      <w:r>
        <w:t xml:space="preserve"> In the static norm conditions, the text read: ‘Recent research has shown that 30% of pe</w:t>
      </w:r>
      <w:r>
        <w:t>ople in the UK make an effort to limit their meat consumption. That means that 3 in 10 people in the UK eat less meat than they otherwise would. Why do you think this is?’</w:t>
      </w:r>
    </w:p>
    <w:p w14:paraId="741B2918" w14:textId="77777777" w:rsidR="00754371" w:rsidRDefault="00C42937">
      <w:pPr>
        <w:pStyle w:val="BodyText"/>
      </w:pPr>
      <w:r>
        <w:rPr>
          <w:b/>
        </w:rPr>
        <w:t>Dynamic norm.</w:t>
      </w:r>
      <w:r>
        <w:t>In the dynamic norm conditions, the text read: ‘Recent research has sho</w:t>
      </w:r>
      <w:r>
        <w:t>wn that, in the last 5 years, 30% of people in the UK have now started to make an effort to limit their meat consumption. That means that, in recent years, 3 in 10 people in the UK have begun to eat less meat than they otherwise would. Why do you think thi</w:t>
      </w:r>
      <w:r>
        <w:t>s is?’</w:t>
      </w:r>
    </w:p>
    <w:p w14:paraId="741B2919" w14:textId="77777777" w:rsidR="00754371" w:rsidRDefault="00C42937">
      <w:pPr>
        <w:pStyle w:val="Heading2"/>
      </w:pPr>
      <w:bookmarkStart w:id="4" w:name="measures"/>
      <w:r>
        <w:t>1.4</w:t>
      </w:r>
      <w:r>
        <w:tab/>
        <w:t>Measures</w:t>
      </w:r>
      <w:bookmarkEnd w:id="4"/>
    </w:p>
    <w:p w14:paraId="741B291A" w14:textId="77777777" w:rsidR="00754371" w:rsidRDefault="00C42937">
      <w:pPr>
        <w:pStyle w:val="FirstParagraph"/>
      </w:pPr>
      <w:r>
        <w:rPr>
          <w:b/>
        </w:rPr>
        <w:t>Demographic questions.</w:t>
      </w:r>
      <w:r>
        <w:t xml:space="preserve"> Participants answered questions relating to their demographic characteristics (e.g., age, gender, political position; see Appendix A).</w:t>
      </w:r>
    </w:p>
    <w:p w14:paraId="741B291B" w14:textId="77777777" w:rsidR="00754371" w:rsidRDefault="00C42937">
      <w:pPr>
        <w:pStyle w:val="BodyText"/>
      </w:pPr>
      <w:r>
        <w:rPr>
          <w:b/>
        </w:rPr>
        <w:t>Dependent measures.</w:t>
      </w:r>
      <w:r>
        <w:t xml:space="preserve"> We measured interest in reducing meat consumption, attitud</w:t>
      </w:r>
      <w:r>
        <w:t>es toward meat consumption, intentions and expectations to reduce own meat consumption. Additionally, we measured expectations about future meat consumption.</w:t>
      </w:r>
    </w:p>
    <w:p w14:paraId="741B291C" w14:textId="77777777" w:rsidR="00754371" w:rsidRDefault="00C42937">
      <w:pPr>
        <w:pStyle w:val="BodyText"/>
      </w:pPr>
      <w:r>
        <w:rPr>
          <w:i/>
        </w:rPr>
        <w:lastRenderedPageBreak/>
        <w:t>Interest.</w:t>
      </w:r>
      <w:r>
        <w:t xml:space="preserve"> To measure interest in reducing meat consumption, participants responded to a single ite</w:t>
      </w:r>
      <w:r>
        <w:t>m measure “How interested are you in eating less meat?” (Sparkman &amp; Walton, 2017) Items measuring attitudes towards reducing meat consumption and intentions to reduce meat consumption were adapted from (Fishbein &amp; Ajzen, 2010).</w:t>
      </w:r>
    </w:p>
    <w:p w14:paraId="741B291D" w14:textId="77777777" w:rsidR="00754371" w:rsidRDefault="00C42937">
      <w:pPr>
        <w:pStyle w:val="BodyText"/>
      </w:pPr>
      <w:r>
        <w:rPr>
          <w:i/>
        </w:rPr>
        <w:t>Attitudes.</w:t>
      </w:r>
      <w:r>
        <w:t xml:space="preserve"> </w:t>
      </w:r>
      <w:r>
        <w:t xml:space="preserve">To measure attitudes, participants responded to the statement: “My attitude towards reducing my meat consumption is…” responding on the scales of 1 (extremely unfavourable) to 7 (extremely favourable), and 1 (extremely negative) to 7 (extremely positive). </w:t>
      </w:r>
      <w:r>
        <w:t>They also responded to the statement “reducing my meat consumption would be…” on the scale of 1 (extremely bad) to 7 (extremely good).</w:t>
      </w:r>
    </w:p>
    <w:p w14:paraId="741B291E" w14:textId="77777777" w:rsidR="00754371" w:rsidRDefault="00C42937">
      <w:pPr>
        <w:pStyle w:val="BodyText"/>
      </w:pPr>
      <w:r>
        <w:rPr>
          <w:i/>
        </w:rPr>
        <w:t>Intentions.</w:t>
      </w:r>
      <w:r>
        <w:t xml:space="preserve"> To measure intentions, participants responded to the statements: “I intend to reduce my meat consumption with</w:t>
      </w:r>
      <w:r>
        <w:t>in the next year”, “I plan to reduce my meat consumption within the next year”, and “I will try to reduce my meat consumption within the next year”, responding on a Likert scale (1 = very strongly disagree, 4 = neither disagree nor agree, 7 = very strongly</w:t>
      </w:r>
      <w:r>
        <w:t xml:space="preserve"> agree). Expectations. To measure expectations to reduce meat consumption, two items adapted from (Warshaw &amp; Davis, 1985): “I am going to reduce my meat consumption from now on” and “I will reduce my meat consumption from now on” were used, with responses </w:t>
      </w:r>
      <w:r>
        <w:t>on a Likert scale (1 = extremely unlikely, 4 = neither unlikely nor likely, 7 = extremely likely). Participants also responded to “I expect to reduce my meat consumption from now on” on the scale of 1 (extremely disagree) to 7 (extremely agree).</w:t>
      </w:r>
    </w:p>
    <w:p w14:paraId="741B291F" w14:textId="77777777" w:rsidR="00754371" w:rsidRDefault="00C42937">
      <w:pPr>
        <w:pStyle w:val="BodyText"/>
      </w:pPr>
      <w:r>
        <w:rPr>
          <w:i/>
        </w:rPr>
        <w:t xml:space="preserve">Estimates </w:t>
      </w:r>
      <w:r>
        <w:rPr>
          <w:i/>
        </w:rPr>
        <w:t>of future meat consumption.</w:t>
      </w:r>
      <w:r>
        <w:t xml:space="preserve"> To assess whether the effect of normative statements rests on the participant’s assumption that the norm will increase in the future: “In the next 5 years, I expect meat consumption in the UK to…” (1 = decrease significantly, 4 </w:t>
      </w:r>
      <w:r>
        <w:t xml:space="preserve">= stay the same, 7 = increase significantly). We also used Sparkman and Walton’s (2017) measure of </w:t>
      </w:r>
      <w:r>
        <w:lastRenderedPageBreak/>
        <w:t>preconformity “In the foreseeable future, to what extent do you think that many people will make an effort to eat less meat?”.</w:t>
      </w:r>
    </w:p>
    <w:p w14:paraId="741B2920" w14:textId="77777777" w:rsidR="00754371" w:rsidRDefault="00C42937">
      <w:pPr>
        <w:pStyle w:val="BodyText"/>
      </w:pPr>
      <w:r>
        <w:rPr>
          <w:b/>
        </w:rPr>
        <w:t>Alternative explanations.</w:t>
      </w:r>
      <w:r>
        <w:t xml:space="preserve"> Part</w:t>
      </w:r>
      <w:r>
        <w:t>icipants completed a series of questions to assess perceptions of the static norm, and construal of limiting meat consumption across conditions adapted from Sparkman &amp; Walton (2017). The questions were placed to rule out alternative explanations for the ef</w:t>
      </w:r>
      <w:r>
        <w:t xml:space="preserve">fect of the norm statements. To assess perceptions of the static norm, two items were added: “What percent of people do you think make an effort to limit their meat consumption?”, and Likert scale measure “Roughly, how many people in the UK/Europe make an </w:t>
      </w:r>
      <w:r>
        <w:t>effort to limit their meat consumption?” on a scale of 1 (none) to 5 (a lot).</w:t>
      </w:r>
    </w:p>
    <w:p w14:paraId="741B2921" w14:textId="77777777" w:rsidR="00754371" w:rsidRDefault="00C42937">
      <w:pPr>
        <w:pStyle w:val="BodyText"/>
      </w:pPr>
      <w:r>
        <w:t>To examine the construal of limiting meat consumption by condition, participants estimated the number of meatless meals eaten each week by people who limited their meat consumpti</w:t>
      </w:r>
      <w:r>
        <w:t>on. Controlled variables. To control for participants’ background, participants reported their political position (1 = very left wing, 7 = very right wing), age, gender, and whether they were vegan or vegetarian.</w:t>
      </w:r>
    </w:p>
    <w:p w14:paraId="741B2922" w14:textId="77777777" w:rsidR="00754371" w:rsidRDefault="00C42937">
      <w:pPr>
        <w:pStyle w:val="Heading1"/>
      </w:pPr>
      <w:bookmarkStart w:id="5" w:name="results"/>
      <w:r>
        <w:t>2</w:t>
      </w:r>
      <w:r>
        <w:tab/>
        <w:t>Results</w:t>
      </w:r>
      <w:bookmarkEnd w:id="5"/>
    </w:p>
    <w:p w14:paraId="741B2923" w14:textId="77777777" w:rsidR="00754371" w:rsidRDefault="00C42937">
      <w:pPr>
        <w:pStyle w:val="Heading2"/>
      </w:pPr>
      <w:bookmarkStart w:id="6" w:name="overview"/>
      <w:r>
        <w:t>2.1</w:t>
      </w:r>
      <w:r>
        <w:tab/>
        <w:t>Overview</w:t>
      </w:r>
      <w:bookmarkEnd w:id="6"/>
    </w:p>
    <w:p w14:paraId="741B2924" w14:textId="77777777" w:rsidR="00754371" w:rsidRDefault="00C42937">
      <w:pPr>
        <w:pStyle w:val="Heading3"/>
        <w:framePr w:wrap="around"/>
      </w:pPr>
      <w:bookmarkStart w:id="7" w:name="randomization-check"/>
      <w:r>
        <w:t>2.1.1</w:t>
      </w:r>
      <w:r>
        <w:tab/>
        <w:t xml:space="preserve">Randomization </w:t>
      </w:r>
      <w:r>
        <w:t>check</w:t>
      </w:r>
      <w:r>
        <w:t>.</w:t>
      </w:r>
      <w:bookmarkEnd w:id="7"/>
    </w:p>
    <w:p w14:paraId="741B2925" w14:textId="4902C447" w:rsidR="00754371" w:rsidRDefault="00C42937" w:rsidP="0018269B">
      <w:pPr>
        <w:pStyle w:val="FirstParagraph"/>
        <w:ind w:firstLine="0"/>
      </w:pPr>
      <w:r>
        <w:t xml:space="preserve">A preliminary randomization check was conducted. The check revealed no systematic differences between the three conditions in gender, age, political position, and home country (all </w:t>
      </w:r>
      <w:r>
        <w:rPr>
          <w:i/>
        </w:rPr>
        <w:t>p</w:t>
      </w:r>
      <w:r>
        <w:t>’s &gt; .05; see).</w:t>
      </w:r>
    </w:p>
    <w:p w14:paraId="741B2926" w14:textId="77777777" w:rsidR="00754371" w:rsidRDefault="00C42937">
      <w:pPr>
        <w:pStyle w:val="Compact"/>
      </w:pPr>
      <w:r>
        <w:t>Table 1:</w:t>
      </w:r>
    </w:p>
    <w:p w14:paraId="741B2927" w14:textId="77777777" w:rsidR="00754371" w:rsidRDefault="00C42937">
      <w:pPr>
        <w:pStyle w:val="TableCaption"/>
      </w:pPr>
      <w:r>
        <w:lastRenderedPageBreak/>
        <w:t>Randomisation check</w:t>
      </w:r>
    </w:p>
    <w:tbl>
      <w:tblPr>
        <w:tblStyle w:val="Table"/>
        <w:tblW w:w="0" w:type="pct"/>
        <w:tblLook w:val="07E0" w:firstRow="1" w:lastRow="1" w:firstColumn="1" w:lastColumn="1" w:noHBand="1" w:noVBand="1"/>
      </w:tblPr>
      <w:tblGrid>
        <w:gridCol w:w="1738"/>
        <w:gridCol w:w="1458"/>
        <w:gridCol w:w="1366"/>
        <w:gridCol w:w="1364"/>
        <w:gridCol w:w="3696"/>
      </w:tblGrid>
      <w:tr w:rsidR="00754371" w14:paraId="741B292D"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928" w14:textId="77777777" w:rsidR="00754371" w:rsidRDefault="00C42937">
            <w:pPr>
              <w:pStyle w:val="Compact"/>
            </w:pPr>
            <w:r>
              <w:t>Item</w:t>
            </w:r>
          </w:p>
        </w:tc>
        <w:tc>
          <w:tcPr>
            <w:tcW w:w="0" w:type="auto"/>
            <w:tcBorders>
              <w:bottom w:val="single" w:sz="0" w:space="0" w:color="auto"/>
            </w:tcBorders>
            <w:vAlign w:val="bottom"/>
          </w:tcPr>
          <w:p w14:paraId="741B2929" w14:textId="77777777" w:rsidR="00754371" w:rsidRDefault="00C42937">
            <w:pPr>
              <w:pStyle w:val="Compact"/>
            </w:pPr>
            <w:r>
              <w:t>Dynamic</w:t>
            </w:r>
          </w:p>
        </w:tc>
        <w:tc>
          <w:tcPr>
            <w:tcW w:w="0" w:type="auto"/>
            <w:tcBorders>
              <w:bottom w:val="single" w:sz="0" w:space="0" w:color="auto"/>
            </w:tcBorders>
            <w:vAlign w:val="bottom"/>
          </w:tcPr>
          <w:p w14:paraId="741B292A" w14:textId="77777777" w:rsidR="00754371" w:rsidRDefault="00C42937">
            <w:pPr>
              <w:pStyle w:val="Compact"/>
            </w:pPr>
            <w:r>
              <w:t>Static</w:t>
            </w:r>
          </w:p>
        </w:tc>
        <w:tc>
          <w:tcPr>
            <w:tcW w:w="0" w:type="auto"/>
            <w:tcBorders>
              <w:bottom w:val="single" w:sz="0" w:space="0" w:color="auto"/>
            </w:tcBorders>
            <w:vAlign w:val="bottom"/>
          </w:tcPr>
          <w:p w14:paraId="741B292B" w14:textId="77777777" w:rsidR="00754371" w:rsidRDefault="00C42937">
            <w:pPr>
              <w:pStyle w:val="Compact"/>
            </w:pPr>
            <w:r>
              <w:t>No norm</w:t>
            </w:r>
          </w:p>
        </w:tc>
        <w:tc>
          <w:tcPr>
            <w:tcW w:w="0" w:type="auto"/>
            <w:tcBorders>
              <w:bottom w:val="single" w:sz="0" w:space="0" w:color="auto"/>
            </w:tcBorders>
            <w:vAlign w:val="bottom"/>
          </w:tcPr>
          <w:p w14:paraId="741B292C" w14:textId="77777777" w:rsidR="00754371" w:rsidRDefault="00C42937">
            <w:pPr>
              <w:pStyle w:val="Compact"/>
            </w:pPr>
            <w:r>
              <w:t>Significance test</w:t>
            </w:r>
          </w:p>
        </w:tc>
      </w:tr>
      <w:tr w:rsidR="00754371" w14:paraId="741B2933" w14:textId="77777777">
        <w:tc>
          <w:tcPr>
            <w:tcW w:w="0" w:type="auto"/>
          </w:tcPr>
          <w:p w14:paraId="741B292E" w14:textId="77777777" w:rsidR="00754371" w:rsidRDefault="00C42937">
            <w:pPr>
              <w:pStyle w:val="Compact"/>
            </w:pPr>
            <w:r>
              <w:t>Age (years)</w:t>
            </w:r>
          </w:p>
        </w:tc>
        <w:tc>
          <w:tcPr>
            <w:tcW w:w="0" w:type="auto"/>
          </w:tcPr>
          <w:p w14:paraId="741B292F" w14:textId="77777777" w:rsidR="00754371" w:rsidRDefault="00C42937">
            <w:pPr>
              <w:pStyle w:val="Compact"/>
            </w:pPr>
            <w:r>
              <w:t xml:space="preserve">37.09 </w:t>
            </w:r>
            <m:oMath>
              <m:r>
                <w:rPr>
                  <w:rFonts w:ascii="Cambria Math" w:hAnsi="Cambria Math"/>
                </w:rPr>
                <m:t>±</m:t>
              </m:r>
            </m:oMath>
            <w:r>
              <w:t xml:space="preserve"> 14.12</w:t>
            </w:r>
          </w:p>
        </w:tc>
        <w:tc>
          <w:tcPr>
            <w:tcW w:w="0" w:type="auto"/>
          </w:tcPr>
          <w:p w14:paraId="741B2930" w14:textId="77777777" w:rsidR="00754371" w:rsidRDefault="00C42937">
            <w:pPr>
              <w:pStyle w:val="Compact"/>
            </w:pPr>
            <w:r>
              <w:t xml:space="preserve">38.36 </w:t>
            </w:r>
            <m:oMath>
              <m:r>
                <w:rPr>
                  <w:rFonts w:ascii="Cambria Math" w:hAnsi="Cambria Math"/>
                </w:rPr>
                <m:t>±</m:t>
              </m:r>
            </m:oMath>
            <w:r>
              <w:t xml:space="preserve"> 12.80</w:t>
            </w:r>
          </w:p>
        </w:tc>
        <w:tc>
          <w:tcPr>
            <w:tcW w:w="0" w:type="auto"/>
          </w:tcPr>
          <w:p w14:paraId="741B2931" w14:textId="77777777" w:rsidR="00754371" w:rsidRDefault="00C42937">
            <w:pPr>
              <w:pStyle w:val="Compact"/>
            </w:pPr>
            <w:r>
              <w:t xml:space="preserve">36.67 </w:t>
            </w:r>
            <m:oMath>
              <m:r>
                <w:rPr>
                  <w:rFonts w:ascii="Cambria Math" w:hAnsi="Cambria Math"/>
                </w:rPr>
                <m:t>±</m:t>
              </m:r>
            </m:oMath>
            <w:r>
              <w:t xml:space="preserve"> 13.82</w:t>
            </w:r>
          </w:p>
        </w:tc>
        <w:tc>
          <w:tcPr>
            <w:tcW w:w="0" w:type="auto"/>
          </w:tcPr>
          <w:p w14:paraId="741B2932" w14:textId="77777777" w:rsidR="00754371" w:rsidRDefault="00C42937">
            <w:pPr>
              <w:pStyle w:val="Compact"/>
            </w:pPr>
            <m:oMath>
              <m:r>
                <w:rPr>
                  <w:rFonts w:ascii="Cambria Math" w:hAnsi="Cambria Math"/>
                </w:rPr>
                <m:t>F</m:t>
              </m:r>
              <m:r>
                <w:rPr>
                  <w:rFonts w:ascii="Cambria Math" w:hAnsi="Cambria Math"/>
                </w:rPr>
                <m:t>(2,730)=1.03</m:t>
              </m:r>
            </m:oMath>
            <w:r>
              <w:t xml:space="preserve">, </w:t>
            </w:r>
            <m:oMath>
              <m:r>
                <w:rPr>
                  <w:rFonts w:ascii="Cambria Math" w:hAnsi="Cambria Math"/>
                </w:rPr>
                <m:t>MSE</m:t>
              </m:r>
              <m:r>
                <w:rPr>
                  <w:rFonts w:ascii="Cambria Math" w:hAnsi="Cambria Math"/>
                </w:rPr>
                <m:t>=184.73</m:t>
              </m:r>
            </m:oMath>
            <w:r>
              <w:t xml:space="preserve">, </w:t>
            </w:r>
            <m:oMath>
              <m:r>
                <w:rPr>
                  <w:rFonts w:ascii="Cambria Math" w:hAnsi="Cambria Math"/>
                </w:rPr>
                <m:t>p</m:t>
              </m:r>
              <m:r>
                <w:rPr>
                  <w:rFonts w:ascii="Cambria Math" w:hAnsi="Cambria Math"/>
                </w:rPr>
                <m:t>=.358</m:t>
              </m:r>
            </m:oMath>
          </w:p>
        </w:tc>
      </w:tr>
      <w:tr w:rsidR="00754371" w14:paraId="741B2939" w14:textId="77777777">
        <w:tc>
          <w:tcPr>
            <w:tcW w:w="0" w:type="auto"/>
          </w:tcPr>
          <w:p w14:paraId="741B2934" w14:textId="77777777" w:rsidR="00754371" w:rsidRDefault="00C42937">
            <w:pPr>
              <w:pStyle w:val="Compact"/>
            </w:pPr>
            <w:r>
              <w:t>Gender (%)</w:t>
            </w:r>
          </w:p>
        </w:tc>
        <w:tc>
          <w:tcPr>
            <w:tcW w:w="0" w:type="auto"/>
          </w:tcPr>
          <w:p w14:paraId="741B2935" w14:textId="77777777" w:rsidR="00754371" w:rsidRDefault="00754371">
            <w:pPr>
              <w:pStyle w:val="Compact"/>
            </w:pPr>
          </w:p>
        </w:tc>
        <w:tc>
          <w:tcPr>
            <w:tcW w:w="0" w:type="auto"/>
          </w:tcPr>
          <w:p w14:paraId="741B2936" w14:textId="77777777" w:rsidR="00754371" w:rsidRDefault="00754371">
            <w:pPr>
              <w:pStyle w:val="Compact"/>
            </w:pPr>
          </w:p>
        </w:tc>
        <w:tc>
          <w:tcPr>
            <w:tcW w:w="0" w:type="auto"/>
          </w:tcPr>
          <w:p w14:paraId="741B2937" w14:textId="77777777" w:rsidR="00754371" w:rsidRDefault="00754371">
            <w:pPr>
              <w:pStyle w:val="Compact"/>
            </w:pPr>
          </w:p>
        </w:tc>
        <w:tc>
          <w:tcPr>
            <w:tcW w:w="0" w:type="auto"/>
          </w:tcPr>
          <w:p w14:paraId="741B2938" w14:textId="77777777" w:rsidR="00754371" w:rsidRDefault="00C42937">
            <w:pPr>
              <w:pStyle w:val="Compact"/>
            </w:pP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(4,</m:t>
              </m:r>
              <m:r>
                <w:rPr>
                  <w:rFonts w:ascii="Cambria Math" w:hAnsi="Cambria Math"/>
                </w:rPr>
                <m:t>n</m:t>
              </m:r>
              <m:r>
                <w:rPr>
                  <w:rFonts w:ascii="Cambria Math" w:hAnsi="Cambria Math"/>
                </w:rPr>
                <m:t>=733)=5.25</m:t>
              </m:r>
            </m:oMath>
            <w:r>
              <w:t xml:space="preserve">, </w:t>
            </w:r>
            <m:oMath>
              <m:r>
                <w:rPr>
                  <w:rFonts w:ascii="Cambria Math" w:hAnsi="Cambria Math"/>
                </w:rPr>
                <m:t>p</m:t>
              </m:r>
              <m:r>
                <w:rPr>
                  <w:rFonts w:ascii="Cambria Math" w:hAnsi="Cambria Math"/>
                </w:rPr>
                <m:t>=.263</m:t>
              </m:r>
            </m:oMath>
          </w:p>
        </w:tc>
      </w:tr>
      <w:tr w:rsidR="00754371" w14:paraId="741B293F" w14:textId="77777777">
        <w:tc>
          <w:tcPr>
            <w:tcW w:w="0" w:type="auto"/>
          </w:tcPr>
          <w:p w14:paraId="741B293A" w14:textId="77777777" w:rsidR="00754371" w:rsidRDefault="00C42937">
            <w:pPr>
              <w:pStyle w:val="Compact"/>
            </w:pPr>
            <w:r>
              <w:t>Political position</w:t>
            </w:r>
          </w:p>
        </w:tc>
        <w:tc>
          <w:tcPr>
            <w:tcW w:w="0" w:type="auto"/>
          </w:tcPr>
          <w:p w14:paraId="741B293B" w14:textId="77777777" w:rsidR="00754371" w:rsidRDefault="00C42937">
            <w:pPr>
              <w:pStyle w:val="Compact"/>
            </w:pPr>
            <w:r>
              <w:t xml:space="preserve">3.46 </w:t>
            </w:r>
            <m:oMath>
              <m:r>
                <w:rPr>
                  <w:rFonts w:ascii="Cambria Math" w:hAnsi="Cambria Math"/>
                </w:rPr>
                <m:t>±</m:t>
              </m:r>
            </m:oMath>
            <w:r>
              <w:t xml:space="preserve"> 1.23</w:t>
            </w:r>
          </w:p>
        </w:tc>
        <w:tc>
          <w:tcPr>
            <w:tcW w:w="0" w:type="auto"/>
          </w:tcPr>
          <w:p w14:paraId="741B293C" w14:textId="77777777" w:rsidR="00754371" w:rsidRDefault="00C42937">
            <w:pPr>
              <w:pStyle w:val="Compact"/>
            </w:pPr>
            <w:r>
              <w:t xml:space="preserve">3.58 </w:t>
            </w:r>
            <m:oMath>
              <m:r>
                <w:rPr>
                  <w:rFonts w:ascii="Cambria Math" w:hAnsi="Cambria Math"/>
                </w:rPr>
                <m:t>±</m:t>
              </m:r>
            </m:oMath>
            <w:r>
              <w:t xml:space="preserve"> 1.27</w:t>
            </w:r>
          </w:p>
        </w:tc>
        <w:tc>
          <w:tcPr>
            <w:tcW w:w="0" w:type="auto"/>
          </w:tcPr>
          <w:p w14:paraId="741B293D" w14:textId="77777777" w:rsidR="00754371" w:rsidRDefault="00C42937">
            <w:pPr>
              <w:pStyle w:val="Compact"/>
            </w:pPr>
            <w:r>
              <w:t xml:space="preserve">3.45 </w:t>
            </w:r>
            <m:oMath>
              <m:r>
                <w:rPr>
                  <w:rFonts w:ascii="Cambria Math" w:hAnsi="Cambria Math"/>
                </w:rPr>
                <m:t>±</m:t>
              </m:r>
            </m:oMath>
            <w:r>
              <w:t xml:space="preserve"> 1.28</w:t>
            </w:r>
          </w:p>
        </w:tc>
        <w:tc>
          <w:tcPr>
            <w:tcW w:w="0" w:type="auto"/>
          </w:tcPr>
          <w:p w14:paraId="741B293E" w14:textId="77777777" w:rsidR="00754371" w:rsidRDefault="00C42937">
            <w:pPr>
              <w:pStyle w:val="Compact"/>
            </w:pPr>
            <m:oMath>
              <m:r>
                <w:rPr>
                  <w:rFonts w:ascii="Cambria Math" w:hAnsi="Cambria Math"/>
                </w:rPr>
                <m:t>F</m:t>
              </m:r>
              <m:r>
                <w:rPr>
                  <w:rFonts w:ascii="Cambria Math" w:hAnsi="Cambria Math"/>
                </w:rPr>
                <m:t>(2,730)=0.75</m:t>
              </m:r>
            </m:oMath>
            <w:r>
              <w:t xml:space="preserve">, </w:t>
            </w:r>
            <m:oMath>
              <m:r>
                <w:rPr>
                  <w:rFonts w:ascii="Cambria Math" w:hAnsi="Cambria Math"/>
                </w:rPr>
                <m:t>MSE</m:t>
              </m:r>
              <m:r>
                <w:rPr>
                  <w:rFonts w:ascii="Cambria Math" w:hAnsi="Cambria Math"/>
                </w:rPr>
                <m:t>=</m:t>
              </m:r>
              <m:r>
                <w:rPr>
                  <w:rFonts w:ascii="Cambria Math" w:hAnsi="Cambria Math"/>
                </w:rPr>
                <m:t>1.59</m:t>
              </m:r>
            </m:oMath>
            <w:r>
              <w:t xml:space="preserve">, </w:t>
            </w:r>
            <m:oMath>
              <m:r>
                <w:rPr>
                  <w:rFonts w:ascii="Cambria Math" w:hAnsi="Cambria Math"/>
                </w:rPr>
                <m:t>p</m:t>
              </m:r>
              <m:r>
                <w:rPr>
                  <w:rFonts w:ascii="Cambria Math" w:hAnsi="Cambria Math"/>
                </w:rPr>
                <m:t>=.471</m:t>
              </m:r>
            </m:oMath>
          </w:p>
        </w:tc>
      </w:tr>
      <w:tr w:rsidR="00754371" w14:paraId="741B294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940" w14:textId="77777777" w:rsidR="00754371" w:rsidRDefault="00C42937">
            <w:pPr>
              <w:pStyle w:val="Compact"/>
            </w:pPr>
            <w:r>
              <w:t>Home country (%)</w:t>
            </w:r>
          </w:p>
        </w:tc>
        <w:tc>
          <w:tcPr>
            <w:tcW w:w="0" w:type="auto"/>
          </w:tcPr>
          <w:p w14:paraId="741B2941" w14:textId="77777777" w:rsidR="00754371" w:rsidRDefault="00754371">
            <w:pPr>
              <w:pStyle w:val="Compact"/>
            </w:pPr>
          </w:p>
        </w:tc>
        <w:tc>
          <w:tcPr>
            <w:tcW w:w="0" w:type="auto"/>
          </w:tcPr>
          <w:p w14:paraId="741B2942" w14:textId="77777777" w:rsidR="00754371" w:rsidRDefault="00754371">
            <w:pPr>
              <w:pStyle w:val="Compact"/>
            </w:pPr>
          </w:p>
        </w:tc>
        <w:tc>
          <w:tcPr>
            <w:tcW w:w="0" w:type="auto"/>
          </w:tcPr>
          <w:p w14:paraId="741B2943" w14:textId="77777777" w:rsidR="00754371" w:rsidRDefault="00754371">
            <w:pPr>
              <w:pStyle w:val="Compact"/>
            </w:pPr>
          </w:p>
        </w:tc>
        <w:tc>
          <w:tcPr>
            <w:tcW w:w="0" w:type="auto"/>
          </w:tcPr>
          <w:p w14:paraId="741B2944" w14:textId="77777777" w:rsidR="00754371" w:rsidRDefault="00C42937">
            <w:pPr>
              <w:pStyle w:val="Compact"/>
            </w:pP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(6,</m:t>
              </m:r>
              <m:r>
                <w:rPr>
                  <w:rFonts w:ascii="Cambria Math" w:hAnsi="Cambria Math"/>
                </w:rPr>
                <m:t>n</m:t>
              </m:r>
              <m:r>
                <w:rPr>
                  <w:rFonts w:ascii="Cambria Math" w:hAnsi="Cambria Math"/>
                </w:rPr>
                <m:t>=733)=3.38</m:t>
              </m:r>
            </m:oMath>
            <w:r>
              <w:t xml:space="preserve">, </w:t>
            </w:r>
            <m:oMath>
              <m:r>
                <w:rPr>
                  <w:rFonts w:ascii="Cambria Math" w:hAnsi="Cambria Math"/>
                </w:rPr>
                <m:t>p</m:t>
              </m:r>
              <m:r>
                <w:rPr>
                  <w:rFonts w:ascii="Cambria Math" w:hAnsi="Cambria Math"/>
                </w:rPr>
                <m:t>=.761</m:t>
              </m:r>
            </m:oMath>
          </w:p>
        </w:tc>
      </w:tr>
    </w:tbl>
    <w:p w14:paraId="741B2975" w14:textId="77777777" w:rsidR="00754371" w:rsidRDefault="00C42937">
      <w:pPr>
        <w:pStyle w:val="Heading2"/>
      </w:pPr>
      <w:bookmarkStart w:id="8" w:name="confirmatory-analyses"/>
      <w:r>
        <w:t>2.2</w:t>
      </w:r>
      <w:r>
        <w:tab/>
        <w:t>Confirmatory analyses</w:t>
      </w:r>
      <w:bookmarkEnd w:id="8"/>
    </w:p>
    <w:p w14:paraId="741B2979" w14:textId="721C4952" w:rsidR="00754371" w:rsidRDefault="00C42937">
      <w:pPr>
        <w:pStyle w:val="Heading3"/>
        <w:framePr w:wrap="around"/>
      </w:pPr>
      <w:bookmarkStart w:id="9" w:name="X6c6e0aca610abb56b141f6f90aa3504ef123fc8"/>
      <w:r>
        <w:t>2.2.1</w:t>
      </w:r>
      <w:r>
        <w:tab/>
        <w:t>1. Does making dynamic norms about reduced meat consumption in the UK salient lead to higher interest in reducing their meat consumption (compared to static norm)?</w:t>
      </w:r>
      <w:bookmarkEnd w:id="9"/>
    </w:p>
    <w:p w14:paraId="741B297A" w14:textId="77777777" w:rsidR="00754371" w:rsidRDefault="00C42937">
      <w:pPr>
        <w:pStyle w:val="Heading4"/>
        <w:framePr w:wrap="around"/>
      </w:pPr>
      <w:bookmarkStart w:id="10" w:name="Xa0d56842257371f49065cc7e62b5277a0ff1fd1"/>
      <w:r>
        <w:t>2.2.1.1</w:t>
      </w:r>
      <w:r>
        <w:tab/>
        <w:t>Effect of condition on interest in reducing meat consumption.</w:t>
      </w:r>
      <w:bookmarkEnd w:id="10"/>
    </w:p>
    <w:p w14:paraId="741B297B" w14:textId="77777777" w:rsidR="00754371" w:rsidRDefault="00C42937">
      <w:pPr>
        <w:pStyle w:val="FirstParagraph"/>
      </w:pPr>
      <w:r>
        <w:t>Sparkman and Wa</w:t>
      </w:r>
      <w:r>
        <w:t xml:space="preserve">lton (2017) found effects of dynamic norms on interest in reducing meat consumption ranging from </w:t>
      </w:r>
      <w:r>
        <w:rPr>
          <w:i/>
        </w:rPr>
        <w:t>M</w:t>
      </w:r>
      <w:r>
        <w:rPr>
          <w:i/>
          <w:vertAlign w:val="subscript"/>
        </w:rPr>
        <w:t>diff</w:t>
      </w:r>
      <w:r>
        <w:t xml:space="preserve"> = 0.60 – 0.78. Thus, the rough mean difference between dynamic and static norms expected in the sample is 0.69 on a 7 point Likert scale. Thus, I modeled</w:t>
      </w:r>
      <w:r>
        <w:t xml:space="preserve"> H1 as a half-normal with an SD of 0.69. The plausible maximum effect was set at 1.38.</w:t>
      </w:r>
    </w:p>
    <w:p w14:paraId="741B297C" w14:textId="77777777" w:rsidR="00754371" w:rsidRDefault="00C42937">
      <w:pPr>
        <w:pStyle w:val="BodyText"/>
      </w:pPr>
      <w:r>
        <w:t xml:space="preserve">The mean interest for participants in the dynamic norm condition was </w:t>
      </w:r>
      <w:r>
        <w:rPr>
          <w:i/>
        </w:rPr>
        <w:t>M</w:t>
      </w:r>
      <w:r>
        <w:t xml:space="preserve"> = 3.65 (</w:t>
      </w:r>
      <w:r>
        <w:rPr>
          <w:i/>
        </w:rPr>
        <w:t>SD</w:t>
      </w:r>
      <w:r>
        <w:t xml:space="preserve"> </w:t>
      </w:r>
      <w:r>
        <w:t xml:space="preserve">= 1.79), and the mean interest in the static norm condition was </w:t>
      </w:r>
      <w:r>
        <w:rPr>
          <w:i/>
        </w:rPr>
        <w:t>M</w:t>
      </w:r>
      <w:r>
        <w:t xml:space="preserve"> = 3.62 (</w:t>
      </w:r>
      <w:r>
        <w:rPr>
          <w:i/>
        </w:rPr>
        <w:t>SD</w:t>
      </w:r>
      <w:r>
        <w:t xml:space="preserve"> = 1.86). The mean interest in the no norm condition was </w:t>
      </w:r>
      <w:r>
        <w:rPr>
          <w:i/>
        </w:rPr>
        <w:t>M</w:t>
      </w:r>
      <w:r>
        <w:t xml:space="preserve"> = 3.45 (</w:t>
      </w:r>
      <w:r>
        <w:rPr>
          <w:i/>
        </w:rPr>
        <w:t>SD</w:t>
      </w:r>
      <w:r>
        <w:t xml:space="preserve"> = 1.81).</w:t>
      </w:r>
    </w:p>
    <w:p w14:paraId="741B297D" w14:textId="77777777" w:rsidR="00754371" w:rsidRDefault="00C42937">
      <w:pPr>
        <w:pStyle w:val="Compact"/>
      </w:pPr>
      <w:r>
        <w:t>Table 2:</w:t>
      </w:r>
    </w:p>
    <w:p w14:paraId="741B297E" w14:textId="77777777" w:rsidR="00754371" w:rsidRDefault="00C42937">
      <w:pPr>
        <w:pStyle w:val="TableCaption"/>
      </w:pPr>
      <w:r>
        <w:t>Meat consumption by condition</w:t>
      </w:r>
    </w:p>
    <w:tbl>
      <w:tblPr>
        <w:tblStyle w:val="Table"/>
        <w:tblW w:w="0" w:type="pct"/>
        <w:tblLook w:val="07E0" w:firstRow="1" w:lastRow="1" w:firstColumn="1" w:lastColumn="1" w:noHBand="1" w:noVBand="1"/>
      </w:tblPr>
      <w:tblGrid>
        <w:gridCol w:w="1123"/>
        <w:gridCol w:w="576"/>
        <w:gridCol w:w="763"/>
        <w:gridCol w:w="636"/>
      </w:tblGrid>
      <w:tr w:rsidR="00754371" w14:paraId="741B2983"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97F" w14:textId="77777777" w:rsidR="00754371" w:rsidRDefault="00C42937">
            <w:pPr>
              <w:pStyle w:val="Compact"/>
            </w:pPr>
            <w:r>
              <w:t>condition</w:t>
            </w:r>
          </w:p>
        </w:tc>
        <w:tc>
          <w:tcPr>
            <w:tcW w:w="0" w:type="auto"/>
            <w:tcBorders>
              <w:bottom w:val="single" w:sz="0" w:space="0" w:color="auto"/>
            </w:tcBorders>
            <w:vAlign w:val="bottom"/>
          </w:tcPr>
          <w:p w14:paraId="741B2980" w14:textId="77777777" w:rsidR="00754371" w:rsidRDefault="00C42937">
            <w:pPr>
              <w:pStyle w:val="Compact"/>
            </w:pPr>
            <w:r>
              <w:t>n</w:t>
            </w:r>
          </w:p>
        </w:tc>
        <w:tc>
          <w:tcPr>
            <w:tcW w:w="0" w:type="auto"/>
            <w:tcBorders>
              <w:bottom w:val="single" w:sz="0" w:space="0" w:color="auto"/>
            </w:tcBorders>
            <w:vAlign w:val="bottom"/>
          </w:tcPr>
          <w:p w14:paraId="741B2981" w14:textId="77777777" w:rsidR="00754371" w:rsidRDefault="00C42937">
            <w:pPr>
              <w:pStyle w:val="Compact"/>
            </w:pPr>
            <w:r>
              <w:t>Mean</w:t>
            </w:r>
          </w:p>
        </w:tc>
        <w:tc>
          <w:tcPr>
            <w:tcW w:w="0" w:type="auto"/>
            <w:tcBorders>
              <w:bottom w:val="single" w:sz="0" w:space="0" w:color="auto"/>
            </w:tcBorders>
            <w:vAlign w:val="bottom"/>
          </w:tcPr>
          <w:p w14:paraId="741B2982" w14:textId="77777777" w:rsidR="00754371" w:rsidRDefault="00C42937">
            <w:pPr>
              <w:pStyle w:val="Compact"/>
            </w:pPr>
            <w:r>
              <w:t>SD</w:t>
            </w:r>
          </w:p>
        </w:tc>
      </w:tr>
      <w:tr w:rsidR="00754371" w14:paraId="741B2988" w14:textId="77777777">
        <w:tc>
          <w:tcPr>
            <w:tcW w:w="0" w:type="auto"/>
          </w:tcPr>
          <w:p w14:paraId="741B2984" w14:textId="77777777" w:rsidR="00754371" w:rsidRDefault="00C42937">
            <w:pPr>
              <w:pStyle w:val="Compact"/>
            </w:pPr>
            <w:r>
              <w:lastRenderedPageBreak/>
              <w:t>Dynamic</w:t>
            </w:r>
          </w:p>
        </w:tc>
        <w:tc>
          <w:tcPr>
            <w:tcW w:w="0" w:type="auto"/>
          </w:tcPr>
          <w:p w14:paraId="741B2985" w14:textId="77777777" w:rsidR="00754371" w:rsidRDefault="00C42937">
            <w:pPr>
              <w:pStyle w:val="Compact"/>
            </w:pPr>
            <w:r>
              <w:t>235</w:t>
            </w:r>
          </w:p>
        </w:tc>
        <w:tc>
          <w:tcPr>
            <w:tcW w:w="0" w:type="auto"/>
          </w:tcPr>
          <w:p w14:paraId="741B2986" w14:textId="77777777" w:rsidR="00754371" w:rsidRDefault="00C42937">
            <w:pPr>
              <w:pStyle w:val="Compact"/>
            </w:pPr>
            <w:r>
              <w:t>3.65</w:t>
            </w:r>
          </w:p>
        </w:tc>
        <w:tc>
          <w:tcPr>
            <w:tcW w:w="0" w:type="auto"/>
          </w:tcPr>
          <w:p w14:paraId="741B2987" w14:textId="77777777" w:rsidR="00754371" w:rsidRDefault="00C42937">
            <w:pPr>
              <w:pStyle w:val="Compact"/>
            </w:pPr>
            <w:r>
              <w:t>1.79</w:t>
            </w:r>
          </w:p>
        </w:tc>
      </w:tr>
      <w:tr w:rsidR="00754371" w14:paraId="741B298D" w14:textId="77777777">
        <w:tc>
          <w:tcPr>
            <w:tcW w:w="0" w:type="auto"/>
          </w:tcPr>
          <w:p w14:paraId="741B2989" w14:textId="77777777" w:rsidR="00754371" w:rsidRDefault="00C42937">
            <w:pPr>
              <w:pStyle w:val="Compact"/>
            </w:pPr>
            <w:r>
              <w:t>Static</w:t>
            </w:r>
          </w:p>
        </w:tc>
        <w:tc>
          <w:tcPr>
            <w:tcW w:w="0" w:type="auto"/>
          </w:tcPr>
          <w:p w14:paraId="741B298A" w14:textId="77777777" w:rsidR="00754371" w:rsidRDefault="00C42937">
            <w:pPr>
              <w:pStyle w:val="Compact"/>
            </w:pPr>
            <w:r>
              <w:t>243</w:t>
            </w:r>
          </w:p>
        </w:tc>
        <w:tc>
          <w:tcPr>
            <w:tcW w:w="0" w:type="auto"/>
          </w:tcPr>
          <w:p w14:paraId="741B298B" w14:textId="77777777" w:rsidR="00754371" w:rsidRDefault="00C42937">
            <w:pPr>
              <w:pStyle w:val="Compact"/>
            </w:pPr>
            <w:r>
              <w:t>3.62</w:t>
            </w:r>
          </w:p>
        </w:tc>
        <w:tc>
          <w:tcPr>
            <w:tcW w:w="0" w:type="auto"/>
          </w:tcPr>
          <w:p w14:paraId="741B298C" w14:textId="77777777" w:rsidR="00754371" w:rsidRDefault="00C42937">
            <w:pPr>
              <w:pStyle w:val="Compact"/>
            </w:pPr>
            <w:r>
              <w:t>1.86</w:t>
            </w:r>
          </w:p>
        </w:tc>
      </w:tr>
      <w:tr w:rsidR="00754371" w14:paraId="741B299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98E" w14:textId="77777777" w:rsidR="00754371" w:rsidRDefault="00C42937">
            <w:pPr>
              <w:pStyle w:val="Compact"/>
            </w:pPr>
            <w:r>
              <w:t>No norm</w:t>
            </w:r>
          </w:p>
        </w:tc>
        <w:tc>
          <w:tcPr>
            <w:tcW w:w="0" w:type="auto"/>
          </w:tcPr>
          <w:p w14:paraId="741B298F" w14:textId="77777777" w:rsidR="00754371" w:rsidRDefault="00C42937">
            <w:pPr>
              <w:pStyle w:val="Compact"/>
            </w:pPr>
            <w:r>
              <w:t>255</w:t>
            </w:r>
          </w:p>
        </w:tc>
        <w:tc>
          <w:tcPr>
            <w:tcW w:w="0" w:type="auto"/>
          </w:tcPr>
          <w:p w14:paraId="741B2990" w14:textId="77777777" w:rsidR="00754371" w:rsidRDefault="00C42937">
            <w:pPr>
              <w:pStyle w:val="Compact"/>
            </w:pPr>
            <w:r>
              <w:t>3.45</w:t>
            </w:r>
          </w:p>
        </w:tc>
        <w:tc>
          <w:tcPr>
            <w:tcW w:w="0" w:type="auto"/>
          </w:tcPr>
          <w:p w14:paraId="741B2991" w14:textId="77777777" w:rsidR="00754371" w:rsidRDefault="00C42937">
            <w:pPr>
              <w:pStyle w:val="Compact"/>
            </w:pPr>
            <w:r>
              <w:t>1.81</w:t>
            </w:r>
          </w:p>
        </w:tc>
      </w:tr>
    </w:tbl>
    <w:p w14:paraId="741B2993" w14:textId="77777777" w:rsidR="00754371" w:rsidRDefault="00C42937">
      <w:pPr>
        <w:pStyle w:val="BodyText"/>
      </w:pPr>
      <w:r>
        <w:t>There was no evidence one way or the other for there being a difference in interest in reducing meat consumption between the dynamic norm (</w:t>
      </w:r>
      <w:r>
        <w:rPr>
          <w:i/>
        </w:rPr>
        <w:t>M</w:t>
      </w:r>
      <w:r>
        <w:t xml:space="preserve"> = 3.65, </w:t>
      </w:r>
      <w:r>
        <w:rPr>
          <w:i/>
        </w:rPr>
        <w:t>SD</w:t>
      </w:r>
      <w:r>
        <w:t xml:space="preserve"> = 1.79) and static norm (</w:t>
      </w:r>
      <w:r>
        <w:rPr>
          <w:i/>
        </w:rPr>
        <w:t>M</w:t>
      </w:r>
      <w:r>
        <w:t xml:space="preserve"> = 3.62, </w:t>
      </w:r>
      <w:r>
        <w:rPr>
          <w:i/>
        </w:rPr>
        <w:t>SD</w:t>
      </w:r>
      <w:r>
        <w:t xml:space="preserve"> = 1.86) conditions, </w:t>
      </w:r>
      <m:oMath>
        <m:r>
          <w:rPr>
            <w:rFonts w:ascii="Cambria Math" w:hAnsi="Cambria Math"/>
          </w:rPr>
          <m:t>ΔM</m:t>
        </m:r>
        <m:r>
          <w:rPr>
            <w:rFonts w:ascii="Cambria Math" w:hAnsi="Cambria Math"/>
          </w:rPr>
          <m:t>=0.03</m:t>
        </m:r>
      </m:oMath>
      <w:r>
        <w:t>, 9</w:t>
      </w:r>
      <w:r>
        <w:t xml:space="preserve">5% CI </w:t>
      </w:r>
      <m:oMath>
        <m:r>
          <w:rPr>
            <w:rFonts w:ascii="Cambria Math" w:hAnsi="Cambria Math"/>
          </w:rPr>
          <m:t>[-0.30</m:t>
        </m:r>
      </m:oMath>
      <w:r>
        <w:t xml:space="preserve">, </w:t>
      </w:r>
      <m:oMath>
        <m:r>
          <w:rPr>
            <w:rFonts w:ascii="Cambria Math" w:hAnsi="Cambria Math"/>
          </w:rPr>
          <m:t>0.36]</m:t>
        </m:r>
      </m:oMath>
      <w:r>
        <w:t xml:space="preserve">, </w:t>
      </w:r>
      <m:oMath>
        <m:r>
          <w:rPr>
            <w:rFonts w:ascii="Cambria Math" w:hAnsi="Cambria Math"/>
          </w:rPr>
          <m:t>t</m:t>
        </m:r>
        <m:r>
          <w:rPr>
            <w:rFonts w:ascii="Cambria Math" w:hAnsi="Cambria Math"/>
          </w:rPr>
          <m:t>(730)=0.18</m:t>
        </m:r>
      </m:oMath>
      <w:r>
        <w:t xml:space="preserve">, </w:t>
      </w:r>
      <m:oMath>
        <m:r>
          <w:rPr>
            <w:rFonts w:ascii="Cambria Math" w:hAnsi="Cambria Math"/>
          </w:rPr>
          <m:t>p</m:t>
        </m:r>
        <m:r>
          <w:rPr>
            <w:rFonts w:ascii="Cambria Math" w:hAnsi="Cambria Math"/>
          </w:rPr>
          <m:t>=.859</m:t>
        </m:r>
      </m:oMath>
      <w:r>
        <w:t xml:space="preserve">, </w:t>
      </w:r>
      <w:r>
        <w:rPr>
          <w:i/>
        </w:rPr>
        <w:t>d</w:t>
      </w:r>
      <w:r>
        <w:t xml:space="preserve"> = 0.02, </w:t>
      </w:r>
      <m:oMath>
        <m:sSub>
          <m:sSubPr>
            <m:ctrlPr>
              <w:rPr>
                <w:rFonts w:ascii="Cambria Math" w:hAnsi="Cambria Math"/>
              </w:rPr>
            </m:ctrlPr>
          </m:sSubPr>
          <m:e>
            <m:r>
              <w:rPr>
                <w:rFonts w:ascii="Cambria Math" w:hAnsi="Cambria Math"/>
              </w:rPr>
              <m:t>B</m:t>
            </m:r>
          </m:e>
          <m:sub>
            <m:r>
              <m:rPr>
                <m:nor/>
              </m:rPr>
              <m:t>H</m:t>
            </m:r>
            <m:r>
              <w:rPr>
                <w:rFonts w:ascii="Cambria Math" w:hAnsi="Cambria Math"/>
              </w:rPr>
              <m:t>(0,0.69)</m:t>
            </m:r>
          </m:sub>
        </m:sSub>
      </m:oMath>
      <w:r>
        <w:t xml:space="preserve"> = 0.27, RR[0.05, 0.90].</w:t>
      </w:r>
    </w:p>
    <w:p w14:paraId="741B2994" w14:textId="77777777" w:rsidR="00754371" w:rsidRDefault="00C42937">
      <w:pPr>
        <w:pStyle w:val="BodyText"/>
      </w:pPr>
      <w:r>
        <w:t>Participants in the no-norm control condition showed the least interest in reducing meat consumption (</w:t>
      </w:r>
      <w:r>
        <w:rPr>
          <w:i/>
        </w:rPr>
        <w:t>M</w:t>
      </w:r>
      <w:r>
        <w:t xml:space="preserve"> = 3.45, </w:t>
      </w:r>
      <w:r>
        <w:rPr>
          <w:i/>
        </w:rPr>
        <w:t>SD</w:t>
      </w:r>
      <w:r>
        <w:t xml:space="preserve"> = 1.81) and did not differ from those in the dynami</w:t>
      </w:r>
      <w:r>
        <w:t xml:space="preserve">c-norm condition </w:t>
      </w:r>
      <m:oMath>
        <m:r>
          <w:rPr>
            <w:rFonts w:ascii="Cambria Math" w:hAnsi="Cambria Math"/>
          </w:rPr>
          <m:t>ΔM</m:t>
        </m:r>
        <m:r>
          <w:rPr>
            <w:rFonts w:ascii="Cambria Math" w:hAnsi="Cambria Math"/>
          </w:rPr>
          <m:t>=0.20</m:t>
        </m:r>
      </m:oMath>
      <w:r>
        <w:t xml:space="preserve">, 95% CI </w:t>
      </w:r>
      <m:oMath>
        <m:r>
          <w:rPr>
            <w:rFonts w:ascii="Cambria Math" w:hAnsi="Cambria Math"/>
          </w:rPr>
          <m:t>[-0.13</m:t>
        </m:r>
      </m:oMath>
      <w:r>
        <w:t xml:space="preserve">, </w:t>
      </w:r>
      <m:oMath>
        <m:r>
          <w:rPr>
            <w:rFonts w:ascii="Cambria Math" w:hAnsi="Cambria Math"/>
          </w:rPr>
          <m:t>0.52]</m:t>
        </m:r>
      </m:oMath>
      <w:r>
        <w:t xml:space="preserve">, </w:t>
      </w:r>
      <m:oMath>
        <m:r>
          <w:rPr>
            <w:rFonts w:ascii="Cambria Math" w:hAnsi="Cambria Math"/>
          </w:rPr>
          <m:t>t</m:t>
        </m:r>
        <m:r>
          <w:rPr>
            <w:rFonts w:ascii="Cambria Math" w:hAnsi="Cambria Math"/>
          </w:rPr>
          <m:t>(730)=1.19</m:t>
        </m:r>
      </m:oMath>
      <w:r>
        <w:t xml:space="preserve">, </w:t>
      </w:r>
      <m:oMath>
        <m:r>
          <w:rPr>
            <w:rFonts w:ascii="Cambria Math" w:hAnsi="Cambria Math"/>
          </w:rPr>
          <m:t>p</m:t>
        </m:r>
        <m:r>
          <w:rPr>
            <w:rFonts w:ascii="Cambria Math" w:hAnsi="Cambria Math"/>
          </w:rPr>
          <m:t>=.234</m:t>
        </m:r>
      </m:oMath>
      <w:r>
        <w:t xml:space="preserve">, </w:t>
      </w:r>
      <w:r>
        <w:rPr>
          <w:i/>
        </w:rPr>
        <w:t>d</w:t>
      </w:r>
      <w:r>
        <w:t xml:space="preserve"> = 0.11, or the static-norm condition </w:t>
      </w:r>
      <m:oMath>
        <m:r>
          <w:rPr>
            <w:rFonts w:ascii="Cambria Math" w:hAnsi="Cambria Math"/>
          </w:rPr>
          <m:t>ΔM</m:t>
        </m:r>
        <m:r>
          <w:rPr>
            <w:rFonts w:ascii="Cambria Math" w:hAnsi="Cambria Math"/>
          </w:rPr>
          <m:t>=0.17</m:t>
        </m:r>
      </m:oMath>
      <w:r>
        <w:t xml:space="preserve">, 95% CI </w:t>
      </w:r>
      <m:oMath>
        <m:r>
          <w:rPr>
            <w:rFonts w:ascii="Cambria Math" w:hAnsi="Cambria Math"/>
          </w:rPr>
          <m:t>[-0.15</m:t>
        </m:r>
      </m:oMath>
      <w:r>
        <w:t xml:space="preserve">, </w:t>
      </w:r>
      <m:oMath>
        <m:r>
          <w:rPr>
            <w:rFonts w:ascii="Cambria Math" w:hAnsi="Cambria Math"/>
          </w:rPr>
          <m:t>0.49]</m:t>
        </m:r>
      </m:oMath>
      <w:r>
        <w:t xml:space="preserve">, </w:t>
      </w:r>
      <m:oMath>
        <m:r>
          <w:rPr>
            <w:rFonts w:ascii="Cambria Math" w:hAnsi="Cambria Math"/>
          </w:rPr>
          <m:t>t</m:t>
        </m:r>
        <m:r>
          <w:rPr>
            <w:rFonts w:ascii="Cambria Math" w:hAnsi="Cambria Math"/>
          </w:rPr>
          <m:t>(730)=1.02</m:t>
        </m:r>
      </m:oMath>
      <w:r>
        <w:t xml:space="preserve">, </w:t>
      </w:r>
      <m:oMath>
        <m:r>
          <w:rPr>
            <w:rFonts w:ascii="Cambria Math" w:hAnsi="Cambria Math"/>
          </w:rPr>
          <m:t>p</m:t>
        </m:r>
        <m:r>
          <w:rPr>
            <w:rFonts w:ascii="Cambria Math" w:hAnsi="Cambria Math"/>
          </w:rPr>
          <m:t>=.308</m:t>
        </m:r>
      </m:oMath>
      <w:r>
        <w:t xml:space="preserve">, </w:t>
      </w:r>
      <w:r>
        <w:rPr>
          <w:i/>
        </w:rPr>
        <w:t>d</w:t>
      </w:r>
      <w:r>
        <w:t xml:space="preserve"> </w:t>
      </w:r>
      <w:r>
        <w:t xml:space="preserve">= 0.09. There was also no difference between the dynamic-norm condition and a combination of the control and static-norm conditions </w:t>
      </w:r>
      <m:oMath>
        <m:r>
          <w:rPr>
            <w:rFonts w:ascii="Cambria Math" w:hAnsi="Cambria Math"/>
          </w:rPr>
          <m:t>ΔM</m:t>
        </m:r>
        <m:r>
          <w:rPr>
            <w:rFonts w:ascii="Cambria Math" w:hAnsi="Cambria Math"/>
          </w:rPr>
          <m:t>=0.11</m:t>
        </m:r>
      </m:oMath>
      <w:r>
        <w:t xml:space="preserve">, 95% CI </w:t>
      </w:r>
      <m:oMath>
        <m:r>
          <w:rPr>
            <w:rFonts w:ascii="Cambria Math" w:hAnsi="Cambria Math"/>
          </w:rPr>
          <m:t>[-0.17</m:t>
        </m:r>
      </m:oMath>
      <w:r>
        <w:t xml:space="preserve">, </w:t>
      </w:r>
      <m:oMath>
        <m:r>
          <w:rPr>
            <w:rFonts w:ascii="Cambria Math" w:hAnsi="Cambria Math"/>
          </w:rPr>
          <m:t>0.40]</m:t>
        </m:r>
      </m:oMath>
      <w:r>
        <w:t xml:space="preserve">, </w:t>
      </w:r>
      <m:oMath>
        <m:r>
          <w:rPr>
            <w:rFonts w:ascii="Cambria Math" w:hAnsi="Cambria Math"/>
          </w:rPr>
          <m:t>t</m:t>
        </m:r>
        <m:r>
          <w:rPr>
            <w:rFonts w:ascii="Cambria Math" w:hAnsi="Cambria Math"/>
          </w:rPr>
          <m:t>(730)=0.78</m:t>
        </m:r>
      </m:oMath>
      <w:r>
        <w:t xml:space="preserve">, </w:t>
      </w:r>
      <m:oMath>
        <m:r>
          <w:rPr>
            <w:rFonts w:ascii="Cambria Math" w:hAnsi="Cambria Math"/>
          </w:rPr>
          <m:t>p</m:t>
        </m:r>
        <m:r>
          <w:rPr>
            <w:rFonts w:ascii="Cambria Math" w:hAnsi="Cambria Math"/>
          </w:rPr>
          <m:t>=.434</m:t>
        </m:r>
      </m:oMath>
      <w:r>
        <w:t>.</w:t>
      </w:r>
    </w:p>
    <w:p w14:paraId="741B2995" w14:textId="77777777" w:rsidR="00754371" w:rsidRDefault="00C42937">
      <w:pPr>
        <w:pStyle w:val="Compact"/>
      </w:pPr>
      <w:r>
        <w:t>Table 3:</w:t>
      </w:r>
    </w:p>
    <w:p w14:paraId="741B2996" w14:textId="77777777" w:rsidR="00754371" w:rsidRDefault="00C42937">
      <w:pPr>
        <w:pStyle w:val="TableCaption"/>
      </w:pPr>
      <w:r>
        <w:t>Meat consumption by condition contrasts</w:t>
      </w:r>
    </w:p>
    <w:tbl>
      <w:tblPr>
        <w:tblStyle w:val="Table"/>
        <w:tblW w:w="0" w:type="pct"/>
        <w:tblLook w:val="07E0" w:firstRow="1" w:lastRow="1" w:firstColumn="1" w:lastColumn="1" w:noHBand="1" w:noVBand="1"/>
      </w:tblPr>
      <w:tblGrid>
        <w:gridCol w:w="1896"/>
        <w:gridCol w:w="716"/>
        <w:gridCol w:w="1580"/>
        <w:gridCol w:w="915"/>
        <w:gridCol w:w="636"/>
      </w:tblGrid>
      <w:tr w:rsidR="00754371" w14:paraId="741B299C"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997" w14:textId="77777777" w:rsidR="00754371" w:rsidRDefault="00C42937">
            <w:pPr>
              <w:pStyle w:val="Compact"/>
            </w:pPr>
            <w:r>
              <w:t>contrast</w:t>
            </w:r>
          </w:p>
        </w:tc>
        <w:tc>
          <w:tcPr>
            <w:tcW w:w="0" w:type="auto"/>
            <w:tcBorders>
              <w:bottom w:val="single" w:sz="0" w:space="0" w:color="auto"/>
            </w:tcBorders>
            <w:vAlign w:val="bottom"/>
          </w:tcPr>
          <w:p w14:paraId="741B2998" w14:textId="77777777" w:rsidR="00754371" w:rsidRDefault="00C42937">
            <w:pPr>
              <w:pStyle w:val="Compact"/>
            </w:pPr>
            <m:oMathPara>
              <m:oMath>
                <m:r>
                  <w:rPr>
                    <w:rFonts w:ascii="Cambria Math" w:hAnsi="Cambria Math"/>
                  </w:rPr>
                  <m:t>ΔM</m:t>
                </m:r>
              </m:oMath>
            </m:oMathPara>
          </w:p>
        </w:tc>
        <w:tc>
          <w:tcPr>
            <w:tcW w:w="0" w:type="auto"/>
            <w:tcBorders>
              <w:bottom w:val="single" w:sz="0" w:space="0" w:color="auto"/>
            </w:tcBorders>
            <w:vAlign w:val="bottom"/>
          </w:tcPr>
          <w:p w14:paraId="741B2999" w14:textId="77777777" w:rsidR="00754371" w:rsidRDefault="00C42937">
            <w:pPr>
              <w:pStyle w:val="Compact"/>
            </w:pPr>
            <w:r>
              <w:t>95% C</w:t>
            </w:r>
            <w:r>
              <w:t>I</w:t>
            </w:r>
          </w:p>
        </w:tc>
        <w:tc>
          <w:tcPr>
            <w:tcW w:w="0" w:type="auto"/>
            <w:tcBorders>
              <w:bottom w:val="single" w:sz="0" w:space="0" w:color="auto"/>
            </w:tcBorders>
            <w:vAlign w:val="bottom"/>
          </w:tcPr>
          <w:p w14:paraId="741B299A" w14:textId="77777777" w:rsidR="00754371" w:rsidRDefault="00C42937">
            <w:pPr>
              <w:pStyle w:val="Compact"/>
            </w:pPr>
            <m:oMathPara>
              <m:oMath>
                <m:r>
                  <w:rPr>
                    <w:rFonts w:ascii="Cambria Math" w:hAnsi="Cambria Math"/>
                  </w:rPr>
                  <m:t>t</m:t>
                </m:r>
                <m:r>
                  <w:rPr>
                    <w:rFonts w:ascii="Cambria Math" w:hAnsi="Cambria Math"/>
                  </w:rPr>
                  <m:t>(730)</m:t>
                </m:r>
              </m:oMath>
            </m:oMathPara>
          </w:p>
        </w:tc>
        <w:tc>
          <w:tcPr>
            <w:tcW w:w="0" w:type="auto"/>
            <w:tcBorders>
              <w:bottom w:val="single" w:sz="0" w:space="0" w:color="auto"/>
            </w:tcBorders>
            <w:vAlign w:val="bottom"/>
          </w:tcPr>
          <w:p w14:paraId="741B299B" w14:textId="77777777" w:rsidR="00754371" w:rsidRDefault="00C42937">
            <w:pPr>
              <w:pStyle w:val="Compact"/>
            </w:pPr>
            <m:oMathPara>
              <m:oMath>
                <m:r>
                  <w:rPr>
                    <w:rFonts w:ascii="Cambria Math" w:hAnsi="Cambria Math"/>
                  </w:rPr>
                  <m:t>p</m:t>
                </m:r>
              </m:oMath>
            </m:oMathPara>
          </w:p>
        </w:tc>
      </w:tr>
      <w:tr w:rsidR="00754371" w14:paraId="741B29A2" w14:textId="77777777">
        <w:tc>
          <w:tcPr>
            <w:tcW w:w="0" w:type="auto"/>
          </w:tcPr>
          <w:p w14:paraId="741B299D" w14:textId="77777777" w:rsidR="00754371" w:rsidRDefault="00C42937">
            <w:pPr>
              <w:pStyle w:val="Compact"/>
            </w:pPr>
            <w:r>
              <w:t>Dynamic, static</w:t>
            </w:r>
          </w:p>
        </w:tc>
        <w:tc>
          <w:tcPr>
            <w:tcW w:w="0" w:type="auto"/>
          </w:tcPr>
          <w:p w14:paraId="741B299E" w14:textId="77777777" w:rsidR="00754371" w:rsidRDefault="00C42937">
            <w:pPr>
              <w:pStyle w:val="Compact"/>
            </w:pPr>
            <w:r>
              <w:t>0.03</w:t>
            </w:r>
          </w:p>
        </w:tc>
        <w:tc>
          <w:tcPr>
            <w:tcW w:w="0" w:type="auto"/>
          </w:tcPr>
          <w:p w14:paraId="741B299F" w14:textId="77777777" w:rsidR="00754371" w:rsidRDefault="00C42937">
            <w:pPr>
              <w:pStyle w:val="Compact"/>
            </w:pPr>
            <m:oMath>
              <m:r>
                <w:rPr>
                  <w:rFonts w:ascii="Cambria Math" w:hAnsi="Cambria Math"/>
                </w:rPr>
                <m:t>[-0.30</m:t>
              </m:r>
            </m:oMath>
            <w:r>
              <w:t xml:space="preserve">, </w:t>
            </w:r>
            <m:oMath>
              <m:r>
                <w:rPr>
                  <w:rFonts w:ascii="Cambria Math" w:hAnsi="Cambria Math"/>
                </w:rPr>
                <m:t>0.36]</m:t>
              </m:r>
            </m:oMath>
          </w:p>
        </w:tc>
        <w:tc>
          <w:tcPr>
            <w:tcW w:w="0" w:type="auto"/>
          </w:tcPr>
          <w:p w14:paraId="741B29A0" w14:textId="77777777" w:rsidR="00754371" w:rsidRDefault="00C42937">
            <w:pPr>
              <w:pStyle w:val="Compact"/>
            </w:pPr>
            <w:r>
              <w:t>0.18</w:t>
            </w:r>
          </w:p>
        </w:tc>
        <w:tc>
          <w:tcPr>
            <w:tcW w:w="0" w:type="auto"/>
          </w:tcPr>
          <w:p w14:paraId="741B29A1" w14:textId="77777777" w:rsidR="00754371" w:rsidRDefault="00C42937">
            <w:pPr>
              <w:pStyle w:val="Compact"/>
            </w:pPr>
            <w:r>
              <w:t>.859</w:t>
            </w:r>
          </w:p>
        </w:tc>
      </w:tr>
      <w:tr w:rsidR="00754371" w14:paraId="741B29A8" w14:textId="77777777">
        <w:tc>
          <w:tcPr>
            <w:tcW w:w="0" w:type="auto"/>
          </w:tcPr>
          <w:p w14:paraId="741B29A3" w14:textId="77777777" w:rsidR="00754371" w:rsidRDefault="00C42937">
            <w:pPr>
              <w:pStyle w:val="Compact"/>
            </w:pPr>
            <w:r>
              <w:t>Dynamic, control</w:t>
            </w:r>
          </w:p>
        </w:tc>
        <w:tc>
          <w:tcPr>
            <w:tcW w:w="0" w:type="auto"/>
          </w:tcPr>
          <w:p w14:paraId="741B29A4" w14:textId="77777777" w:rsidR="00754371" w:rsidRDefault="00C42937">
            <w:pPr>
              <w:pStyle w:val="Compact"/>
            </w:pPr>
            <w:r>
              <w:t>0.20</w:t>
            </w:r>
          </w:p>
        </w:tc>
        <w:tc>
          <w:tcPr>
            <w:tcW w:w="0" w:type="auto"/>
          </w:tcPr>
          <w:p w14:paraId="741B29A5" w14:textId="77777777" w:rsidR="00754371" w:rsidRDefault="00C42937">
            <w:pPr>
              <w:pStyle w:val="Compact"/>
            </w:pPr>
            <m:oMath>
              <m:r>
                <w:rPr>
                  <w:rFonts w:ascii="Cambria Math" w:hAnsi="Cambria Math"/>
                </w:rPr>
                <m:t>[-0.13</m:t>
              </m:r>
            </m:oMath>
            <w:r>
              <w:t xml:space="preserve">, </w:t>
            </w:r>
            <m:oMath>
              <m:r>
                <w:rPr>
                  <w:rFonts w:ascii="Cambria Math" w:hAnsi="Cambria Math"/>
                </w:rPr>
                <m:t>0.52]</m:t>
              </m:r>
            </m:oMath>
          </w:p>
        </w:tc>
        <w:tc>
          <w:tcPr>
            <w:tcW w:w="0" w:type="auto"/>
          </w:tcPr>
          <w:p w14:paraId="741B29A6" w14:textId="77777777" w:rsidR="00754371" w:rsidRDefault="00C42937">
            <w:pPr>
              <w:pStyle w:val="Compact"/>
            </w:pPr>
            <w:r>
              <w:t>1.19</w:t>
            </w:r>
          </w:p>
        </w:tc>
        <w:tc>
          <w:tcPr>
            <w:tcW w:w="0" w:type="auto"/>
          </w:tcPr>
          <w:p w14:paraId="741B29A7" w14:textId="77777777" w:rsidR="00754371" w:rsidRDefault="00C42937">
            <w:pPr>
              <w:pStyle w:val="Compact"/>
            </w:pPr>
            <w:r>
              <w:t>.234</w:t>
            </w:r>
          </w:p>
        </w:tc>
      </w:tr>
      <w:tr w:rsidR="00754371" w14:paraId="741B29AE" w14:textId="77777777">
        <w:tc>
          <w:tcPr>
            <w:tcW w:w="0" w:type="auto"/>
          </w:tcPr>
          <w:p w14:paraId="741B29A9" w14:textId="77777777" w:rsidR="00754371" w:rsidRDefault="00C42937">
            <w:pPr>
              <w:pStyle w:val="Compact"/>
            </w:pPr>
            <w:r>
              <w:t>Static, control</w:t>
            </w:r>
          </w:p>
        </w:tc>
        <w:tc>
          <w:tcPr>
            <w:tcW w:w="0" w:type="auto"/>
          </w:tcPr>
          <w:p w14:paraId="741B29AA" w14:textId="77777777" w:rsidR="00754371" w:rsidRDefault="00C42937">
            <w:pPr>
              <w:pStyle w:val="Compact"/>
            </w:pPr>
            <w:r>
              <w:t>0.17</w:t>
            </w:r>
          </w:p>
        </w:tc>
        <w:tc>
          <w:tcPr>
            <w:tcW w:w="0" w:type="auto"/>
          </w:tcPr>
          <w:p w14:paraId="741B29AB" w14:textId="77777777" w:rsidR="00754371" w:rsidRDefault="00C42937">
            <w:pPr>
              <w:pStyle w:val="Compact"/>
            </w:pPr>
            <m:oMath>
              <m:r>
                <w:rPr>
                  <w:rFonts w:ascii="Cambria Math" w:hAnsi="Cambria Math"/>
                </w:rPr>
                <m:t>[-0.15</m:t>
              </m:r>
            </m:oMath>
            <w:r>
              <w:t xml:space="preserve">, </w:t>
            </w:r>
            <m:oMath>
              <m:r>
                <w:rPr>
                  <w:rFonts w:ascii="Cambria Math" w:hAnsi="Cambria Math"/>
                </w:rPr>
                <m:t>0.49]</m:t>
              </m:r>
            </m:oMath>
          </w:p>
        </w:tc>
        <w:tc>
          <w:tcPr>
            <w:tcW w:w="0" w:type="auto"/>
          </w:tcPr>
          <w:p w14:paraId="741B29AC" w14:textId="77777777" w:rsidR="00754371" w:rsidRDefault="00C42937">
            <w:pPr>
              <w:pStyle w:val="Compact"/>
            </w:pPr>
            <w:r>
              <w:t>1.02</w:t>
            </w:r>
          </w:p>
        </w:tc>
        <w:tc>
          <w:tcPr>
            <w:tcW w:w="0" w:type="auto"/>
          </w:tcPr>
          <w:p w14:paraId="741B29AD" w14:textId="77777777" w:rsidR="00754371" w:rsidRDefault="00C42937">
            <w:pPr>
              <w:pStyle w:val="Compact"/>
            </w:pPr>
            <w:r>
              <w:t>.308</w:t>
            </w:r>
          </w:p>
        </w:tc>
      </w:tr>
      <w:tr w:rsidR="00754371" w14:paraId="741B29B4" w14:textId="77777777">
        <w:tc>
          <w:tcPr>
            <w:tcW w:w="0" w:type="auto"/>
          </w:tcPr>
          <w:p w14:paraId="741B29AF" w14:textId="77777777" w:rsidR="00754371" w:rsidRDefault="00C42937">
            <w:pPr>
              <w:pStyle w:val="Compact"/>
            </w:pPr>
            <w:r>
              <w:t>Dynamic, both</w:t>
            </w:r>
          </w:p>
        </w:tc>
        <w:tc>
          <w:tcPr>
            <w:tcW w:w="0" w:type="auto"/>
          </w:tcPr>
          <w:p w14:paraId="741B29B0" w14:textId="77777777" w:rsidR="00754371" w:rsidRDefault="00C42937">
            <w:pPr>
              <w:pStyle w:val="Compact"/>
            </w:pPr>
            <w:r>
              <w:t>0.11</w:t>
            </w:r>
          </w:p>
        </w:tc>
        <w:tc>
          <w:tcPr>
            <w:tcW w:w="0" w:type="auto"/>
          </w:tcPr>
          <w:p w14:paraId="741B29B1" w14:textId="77777777" w:rsidR="00754371" w:rsidRDefault="00C42937">
            <w:pPr>
              <w:pStyle w:val="Compact"/>
            </w:pPr>
            <m:oMath>
              <m:r>
                <w:rPr>
                  <w:rFonts w:ascii="Cambria Math" w:hAnsi="Cambria Math"/>
                </w:rPr>
                <m:t>[-0.17</m:t>
              </m:r>
            </m:oMath>
            <w:r>
              <w:t xml:space="preserve">, </w:t>
            </w:r>
            <m:oMath>
              <m:r>
                <w:rPr>
                  <w:rFonts w:ascii="Cambria Math" w:hAnsi="Cambria Math"/>
                </w:rPr>
                <m:t>0.40]</m:t>
              </m:r>
            </m:oMath>
          </w:p>
        </w:tc>
        <w:tc>
          <w:tcPr>
            <w:tcW w:w="0" w:type="auto"/>
          </w:tcPr>
          <w:p w14:paraId="741B29B2" w14:textId="77777777" w:rsidR="00754371" w:rsidRDefault="00C42937">
            <w:pPr>
              <w:pStyle w:val="Compact"/>
            </w:pPr>
            <w:r>
              <w:t>0.78</w:t>
            </w:r>
          </w:p>
        </w:tc>
        <w:tc>
          <w:tcPr>
            <w:tcW w:w="0" w:type="auto"/>
          </w:tcPr>
          <w:p w14:paraId="741B29B3" w14:textId="77777777" w:rsidR="00754371" w:rsidRDefault="00C42937">
            <w:pPr>
              <w:pStyle w:val="Compact"/>
            </w:pPr>
            <w:r>
              <w:t>.434</w:t>
            </w:r>
          </w:p>
        </w:tc>
      </w:tr>
      <w:tr w:rsidR="00754371" w14:paraId="741B29BA"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9B5" w14:textId="77777777" w:rsidR="00754371" w:rsidRDefault="00C42937">
            <w:pPr>
              <w:pStyle w:val="Compact"/>
            </w:pPr>
            <w:r>
              <w:t>Norms, control</w:t>
            </w:r>
          </w:p>
        </w:tc>
        <w:tc>
          <w:tcPr>
            <w:tcW w:w="0" w:type="auto"/>
          </w:tcPr>
          <w:p w14:paraId="741B29B6" w14:textId="77777777" w:rsidR="00754371" w:rsidRDefault="00C42937">
            <w:pPr>
              <w:pStyle w:val="Compact"/>
            </w:pPr>
            <w:r>
              <w:t>-0.18</w:t>
            </w:r>
          </w:p>
        </w:tc>
        <w:tc>
          <w:tcPr>
            <w:tcW w:w="0" w:type="auto"/>
          </w:tcPr>
          <w:p w14:paraId="741B29B7" w14:textId="77777777" w:rsidR="00754371" w:rsidRDefault="00C42937">
            <w:pPr>
              <w:pStyle w:val="Compact"/>
            </w:pPr>
            <m:oMath>
              <m:r>
                <w:rPr>
                  <w:rFonts w:ascii="Cambria Math" w:hAnsi="Cambria Math"/>
                </w:rPr>
                <m:t>[-0.46</m:t>
              </m:r>
            </m:oMath>
            <w:r>
              <w:t xml:space="preserve">, </w:t>
            </w:r>
            <m:oMath>
              <m:r>
                <w:rPr>
                  <w:rFonts w:ascii="Cambria Math" w:hAnsi="Cambria Math"/>
                </w:rPr>
                <m:t>0.10]</m:t>
              </m:r>
            </m:oMath>
          </w:p>
        </w:tc>
        <w:tc>
          <w:tcPr>
            <w:tcW w:w="0" w:type="auto"/>
          </w:tcPr>
          <w:p w14:paraId="741B29B8" w14:textId="77777777" w:rsidR="00754371" w:rsidRDefault="00C42937">
            <w:pPr>
              <w:pStyle w:val="Compact"/>
            </w:pPr>
            <w:r>
              <w:t>-1.28</w:t>
            </w:r>
          </w:p>
        </w:tc>
        <w:tc>
          <w:tcPr>
            <w:tcW w:w="0" w:type="auto"/>
          </w:tcPr>
          <w:p w14:paraId="741B29B9" w14:textId="77777777" w:rsidR="00754371" w:rsidRDefault="00C42937">
            <w:pPr>
              <w:pStyle w:val="Compact"/>
            </w:pPr>
            <w:r>
              <w:t>.200</w:t>
            </w:r>
          </w:p>
        </w:tc>
      </w:tr>
    </w:tbl>
    <w:p w14:paraId="5A831728" w14:textId="77777777" w:rsidR="00A40743" w:rsidRDefault="00A40743">
      <w:pPr>
        <w:pStyle w:val="Heading4"/>
        <w:framePr w:wrap="around"/>
      </w:pPr>
      <w:bookmarkStart w:id="11" w:name="X87dbe3c28c049661890b6e83a7de3376f44230d"/>
    </w:p>
    <w:p w14:paraId="741B29BB" w14:textId="2E24F2CB" w:rsidR="00754371" w:rsidRDefault="00C42937">
      <w:pPr>
        <w:pStyle w:val="Heading4"/>
        <w:framePr w:wrap="around"/>
      </w:pPr>
      <w:r>
        <w:t>2.2.1.2</w:t>
      </w:r>
      <w:r>
        <w:tab/>
        <w:t>Effect of demographic variables and condi</w:t>
      </w:r>
      <w:r>
        <w:t>tion on interest.</w:t>
      </w:r>
      <w:bookmarkEnd w:id="11"/>
    </w:p>
    <w:p w14:paraId="741B29BC" w14:textId="77777777" w:rsidR="00754371" w:rsidRDefault="00C42937">
      <w:pPr>
        <w:pStyle w:val="FirstParagraph"/>
      </w:pPr>
      <w:r>
        <w:t xml:space="preserve">Political left-wing participants were more interested than were right wing participants, </w:t>
      </w:r>
      <m:oMath>
        <m:r>
          <w:rPr>
            <w:rFonts w:ascii="Cambria Math" w:hAnsi="Cambria Math"/>
          </w:rPr>
          <m:t>t</m:t>
        </m:r>
        <m:r>
          <w:rPr>
            <w:rFonts w:ascii="Cambria Math" w:hAnsi="Cambria Math"/>
          </w:rPr>
          <m:t>(731)=-6.84</m:t>
        </m:r>
      </m:oMath>
      <w:r>
        <w:t xml:space="preserve">, </w:t>
      </w:r>
      <m:oMath>
        <m:r>
          <w:rPr>
            <w:rFonts w:ascii="Cambria Math" w:hAnsi="Cambria Math"/>
          </w:rPr>
          <m:t>p</m:t>
        </m:r>
        <m:r>
          <w:rPr>
            <w:rFonts w:ascii="Cambria Math" w:hAnsi="Cambria Math"/>
          </w:rPr>
          <m:t>&lt;.001</m:t>
        </m:r>
      </m:oMath>
      <w:r>
        <w:t xml:space="preserve">, and women were more interested than were men, </w:t>
      </w:r>
      <m:oMath>
        <m:r>
          <w:rPr>
            <w:rFonts w:ascii="Cambria Math" w:hAnsi="Cambria Math"/>
          </w:rPr>
          <m:t>ΔM</m:t>
        </m:r>
        <m:r>
          <w:rPr>
            <w:rFonts w:ascii="Cambria Math" w:hAnsi="Cambria Math"/>
          </w:rPr>
          <m:t>=-0.47</m:t>
        </m:r>
      </m:oMath>
      <w:r>
        <w:t xml:space="preserve">, 95% CI </w:t>
      </w:r>
      <m:oMath>
        <m:r>
          <w:rPr>
            <w:rFonts w:ascii="Cambria Math" w:hAnsi="Cambria Math"/>
          </w:rPr>
          <m:t>[-0.73</m:t>
        </m:r>
      </m:oMath>
      <w:r>
        <w:t xml:space="preserve">, </w:t>
      </w:r>
      <m:oMath>
        <m:r>
          <w:rPr>
            <w:rFonts w:ascii="Cambria Math" w:hAnsi="Cambria Math"/>
          </w:rPr>
          <m:t>-</m:t>
        </m:r>
        <m:r>
          <w:rPr>
            <w:rFonts w:ascii="Cambria Math" w:hAnsi="Cambria Math"/>
          </w:rPr>
          <m:t>0.20]</m:t>
        </m:r>
      </m:oMath>
      <w:r>
        <w:t xml:space="preserve">, </w:t>
      </w:r>
      <m:oMath>
        <m:r>
          <w:rPr>
            <w:rFonts w:ascii="Cambria Math" w:hAnsi="Cambria Math"/>
          </w:rPr>
          <m:t>t</m:t>
        </m:r>
        <m:r>
          <w:rPr>
            <w:rFonts w:ascii="Cambria Math" w:hAnsi="Cambria Math"/>
          </w:rPr>
          <m:t>(695.74)=-3.47</m:t>
        </m:r>
      </m:oMath>
      <w:r>
        <w:t xml:space="preserve">, </w:t>
      </w:r>
      <m:oMath>
        <m:r>
          <w:rPr>
            <w:rFonts w:ascii="Cambria Math" w:hAnsi="Cambria Math"/>
          </w:rPr>
          <m:t>p</m:t>
        </m:r>
        <m:r>
          <w:rPr>
            <w:rFonts w:ascii="Cambria Math" w:hAnsi="Cambria Math"/>
          </w:rPr>
          <m:t>=.001</m:t>
        </m:r>
      </m:oMath>
      <w:r>
        <w:t>. When we controlled for these factors, the effect of the dynamic-norm condition (compared with that of the static-norm condition) on interest in ea</w:t>
      </w:r>
      <w:r>
        <w:t xml:space="preserve">ting less meat was </w:t>
      </w:r>
      <m:oMath>
        <m:r>
          <w:rPr>
            <w:rFonts w:ascii="Cambria Math" w:hAnsi="Cambria Math"/>
          </w:rPr>
          <m:t>b</m:t>
        </m:r>
        <m:r>
          <w:rPr>
            <w:rFonts w:ascii="Cambria Math" w:hAnsi="Cambria Math"/>
          </w:rPr>
          <m:t>=-0.55</m:t>
        </m:r>
      </m:oMath>
      <w:r>
        <w:t xml:space="preserve">, 95% CI </w:t>
      </w:r>
      <m:oMath>
        <m:r>
          <w:rPr>
            <w:rFonts w:ascii="Cambria Math" w:hAnsi="Cambria Math"/>
          </w:rPr>
          <m:t>[-1.59</m:t>
        </m:r>
      </m:oMath>
      <w:r>
        <w:t xml:space="preserve">, </w:t>
      </w:r>
      <m:oMath>
        <m:r>
          <w:rPr>
            <w:rFonts w:ascii="Cambria Math" w:hAnsi="Cambria Math"/>
          </w:rPr>
          <m:t>0.50]</m:t>
        </m:r>
      </m:oMath>
      <w:r>
        <w:t xml:space="preserve">, </w:t>
      </w:r>
      <m:oMath>
        <m:r>
          <w:rPr>
            <w:rFonts w:ascii="Cambria Math" w:hAnsi="Cambria Math"/>
          </w:rPr>
          <m:t>t</m:t>
        </m:r>
        <m:r>
          <w:rPr>
            <w:rFonts w:ascii="Cambria Math" w:hAnsi="Cambria Math"/>
          </w:rPr>
          <m:t>(471)=-1.03</m:t>
        </m:r>
      </m:oMath>
      <w:r>
        <w:t xml:space="preserve">, </w:t>
      </w:r>
      <m:oMath>
        <m:r>
          <w:rPr>
            <w:rFonts w:ascii="Cambria Math" w:hAnsi="Cambria Math"/>
          </w:rPr>
          <m:t>p</m:t>
        </m:r>
        <m:r>
          <w:rPr>
            <w:rFonts w:ascii="Cambria Math" w:hAnsi="Cambria Math"/>
          </w:rPr>
          <m:t>=.303</m:t>
        </m:r>
      </m:oMath>
      <w:r>
        <w:t xml:space="preserve">. There was no interaction between condition and either political orientation or gender, </w:t>
      </w:r>
      <w:r>
        <w:rPr>
          <w:i/>
        </w:rPr>
        <w:t>t</w:t>
      </w:r>
      <w:r>
        <w:t>s &lt; 1.35.</w:t>
      </w:r>
    </w:p>
    <w:p w14:paraId="741B29BD" w14:textId="77777777" w:rsidR="00754371" w:rsidRDefault="00C42937">
      <w:pPr>
        <w:pStyle w:val="Compact"/>
      </w:pPr>
      <w:r>
        <w:t>Table 4:</w:t>
      </w:r>
    </w:p>
    <w:p w14:paraId="741B29BE" w14:textId="77777777" w:rsidR="00754371" w:rsidRDefault="00C42937">
      <w:pPr>
        <w:pStyle w:val="TableCaption"/>
      </w:pPr>
      <w:r>
        <w:t>Regression coefficients of demographic variables on interest</w:t>
      </w:r>
    </w:p>
    <w:tbl>
      <w:tblPr>
        <w:tblStyle w:val="Table"/>
        <w:tblW w:w="0" w:type="pct"/>
        <w:tblLook w:val="07E0" w:firstRow="1" w:lastRow="1" w:firstColumn="1" w:lastColumn="1" w:noHBand="1" w:noVBand="1"/>
      </w:tblPr>
      <w:tblGrid>
        <w:gridCol w:w="3101"/>
        <w:gridCol w:w="716"/>
        <w:gridCol w:w="1759"/>
        <w:gridCol w:w="915"/>
        <w:gridCol w:w="832"/>
      </w:tblGrid>
      <w:tr w:rsidR="00754371" w14:paraId="741B29C4"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9BF" w14:textId="77777777" w:rsidR="00754371" w:rsidRDefault="00C42937">
            <w:pPr>
              <w:pStyle w:val="Compact"/>
            </w:pPr>
            <w:r>
              <w:t>predictor</w:t>
            </w:r>
          </w:p>
        </w:tc>
        <w:tc>
          <w:tcPr>
            <w:tcW w:w="0" w:type="auto"/>
            <w:tcBorders>
              <w:bottom w:val="single" w:sz="0" w:space="0" w:color="auto"/>
            </w:tcBorders>
            <w:vAlign w:val="bottom"/>
          </w:tcPr>
          <w:p w14:paraId="741B29C0" w14:textId="77777777" w:rsidR="00754371" w:rsidRDefault="00C42937">
            <w:pPr>
              <w:pStyle w:val="Compact"/>
            </w:pPr>
            <m:oMathPara>
              <m:oMath>
                <m:r>
                  <w:rPr>
                    <w:rFonts w:ascii="Cambria Math" w:hAnsi="Cambria Math"/>
                  </w:rPr>
                  <m:t>b</m:t>
                </m:r>
              </m:oMath>
            </m:oMathPara>
          </w:p>
        </w:tc>
        <w:tc>
          <w:tcPr>
            <w:tcW w:w="0" w:type="auto"/>
            <w:tcBorders>
              <w:bottom w:val="single" w:sz="0" w:space="0" w:color="auto"/>
            </w:tcBorders>
            <w:vAlign w:val="bottom"/>
          </w:tcPr>
          <w:p w14:paraId="741B29C1" w14:textId="77777777" w:rsidR="00754371" w:rsidRDefault="00C42937">
            <w:pPr>
              <w:pStyle w:val="Compact"/>
            </w:pPr>
            <w:r>
              <w:t>95% CI</w:t>
            </w:r>
          </w:p>
        </w:tc>
        <w:tc>
          <w:tcPr>
            <w:tcW w:w="0" w:type="auto"/>
            <w:tcBorders>
              <w:bottom w:val="single" w:sz="0" w:space="0" w:color="auto"/>
            </w:tcBorders>
            <w:vAlign w:val="bottom"/>
          </w:tcPr>
          <w:p w14:paraId="741B29C2" w14:textId="77777777" w:rsidR="00754371" w:rsidRDefault="00C42937">
            <w:pPr>
              <w:pStyle w:val="Compact"/>
            </w:pPr>
            <m:oMathPara>
              <m:oMath>
                <m:r>
                  <w:rPr>
                    <w:rFonts w:ascii="Cambria Math" w:hAnsi="Cambria Math"/>
                  </w:rPr>
                  <m:t>t</m:t>
                </m:r>
                <m:r>
                  <w:rPr>
                    <w:rFonts w:ascii="Cambria Math" w:hAnsi="Cambria Math"/>
                  </w:rPr>
                  <m:t>(471)</m:t>
                </m:r>
              </m:oMath>
            </m:oMathPara>
          </w:p>
        </w:tc>
        <w:tc>
          <w:tcPr>
            <w:tcW w:w="0" w:type="auto"/>
            <w:tcBorders>
              <w:bottom w:val="single" w:sz="0" w:space="0" w:color="auto"/>
            </w:tcBorders>
            <w:vAlign w:val="bottom"/>
          </w:tcPr>
          <w:p w14:paraId="741B29C3" w14:textId="77777777" w:rsidR="00754371" w:rsidRDefault="00C42937">
            <w:pPr>
              <w:pStyle w:val="Compact"/>
            </w:pPr>
            <m:oMathPara>
              <m:oMath>
                <m:r>
                  <w:rPr>
                    <w:rFonts w:ascii="Cambria Math" w:hAnsi="Cambria Math"/>
                  </w:rPr>
                  <m:t>p</m:t>
                </m:r>
              </m:oMath>
            </m:oMathPara>
          </w:p>
        </w:tc>
      </w:tr>
      <w:tr w:rsidR="00754371" w14:paraId="741B29CA" w14:textId="77777777">
        <w:tc>
          <w:tcPr>
            <w:tcW w:w="0" w:type="auto"/>
          </w:tcPr>
          <w:p w14:paraId="741B29C5" w14:textId="77777777" w:rsidR="00754371" w:rsidRDefault="00C42937">
            <w:pPr>
              <w:pStyle w:val="Compact"/>
            </w:pPr>
            <w:r>
              <w:t>Intercept</w:t>
            </w:r>
          </w:p>
        </w:tc>
        <w:tc>
          <w:tcPr>
            <w:tcW w:w="0" w:type="auto"/>
          </w:tcPr>
          <w:p w14:paraId="741B29C6" w14:textId="77777777" w:rsidR="00754371" w:rsidRDefault="00C42937">
            <w:pPr>
              <w:pStyle w:val="Compact"/>
            </w:pPr>
            <w:r>
              <w:t>4.75</w:t>
            </w:r>
          </w:p>
        </w:tc>
        <w:tc>
          <w:tcPr>
            <w:tcW w:w="0" w:type="auto"/>
          </w:tcPr>
          <w:p w14:paraId="741B29C7" w14:textId="77777777" w:rsidR="00754371" w:rsidRDefault="00C42937">
            <w:pPr>
              <w:pStyle w:val="Compact"/>
            </w:pPr>
            <m:oMath>
              <m:r>
                <w:rPr>
                  <w:rFonts w:ascii="Cambria Math" w:hAnsi="Cambria Math"/>
                </w:rPr>
                <m:t>[4.00</m:t>
              </m:r>
            </m:oMath>
            <w:r>
              <w:t xml:space="preserve">, </w:t>
            </w:r>
            <m:oMath>
              <m:r>
                <w:rPr>
                  <w:rFonts w:ascii="Cambria Math" w:hAnsi="Cambria Math"/>
                </w:rPr>
                <m:t>5.50]</m:t>
              </m:r>
            </m:oMath>
          </w:p>
        </w:tc>
        <w:tc>
          <w:tcPr>
            <w:tcW w:w="0" w:type="auto"/>
          </w:tcPr>
          <w:p w14:paraId="741B29C8" w14:textId="77777777" w:rsidR="00754371" w:rsidRDefault="00C42937">
            <w:pPr>
              <w:pStyle w:val="Compact"/>
            </w:pPr>
            <w:r>
              <w:t>12.46</w:t>
            </w:r>
          </w:p>
        </w:tc>
        <w:tc>
          <w:tcPr>
            <w:tcW w:w="0" w:type="auto"/>
          </w:tcPr>
          <w:p w14:paraId="741B29C9" w14:textId="77777777" w:rsidR="00754371" w:rsidRDefault="00C42937">
            <w:pPr>
              <w:pStyle w:val="Compact"/>
            </w:pPr>
            <w:r>
              <w:t>&lt; .001</w:t>
            </w:r>
          </w:p>
        </w:tc>
      </w:tr>
      <w:tr w:rsidR="00754371" w14:paraId="741B29D0" w14:textId="77777777">
        <w:tc>
          <w:tcPr>
            <w:tcW w:w="0" w:type="auto"/>
          </w:tcPr>
          <w:p w14:paraId="741B29CB" w14:textId="77777777" w:rsidR="00754371" w:rsidRDefault="00C42937">
            <w:pPr>
              <w:pStyle w:val="Compact"/>
            </w:pPr>
            <w:r>
              <w:t>Condition</w:t>
            </w:r>
          </w:p>
        </w:tc>
        <w:tc>
          <w:tcPr>
            <w:tcW w:w="0" w:type="auto"/>
          </w:tcPr>
          <w:p w14:paraId="741B29CC" w14:textId="77777777" w:rsidR="00754371" w:rsidRDefault="00C42937">
            <w:pPr>
              <w:pStyle w:val="Compact"/>
            </w:pPr>
            <w:r>
              <w:t>-0.55</w:t>
            </w:r>
          </w:p>
        </w:tc>
        <w:tc>
          <w:tcPr>
            <w:tcW w:w="0" w:type="auto"/>
          </w:tcPr>
          <w:p w14:paraId="741B29CD" w14:textId="77777777" w:rsidR="00754371" w:rsidRDefault="00C42937">
            <w:pPr>
              <w:pStyle w:val="Compact"/>
            </w:pPr>
            <m:oMath>
              <m:r>
                <w:rPr>
                  <w:rFonts w:ascii="Cambria Math" w:hAnsi="Cambria Math"/>
                </w:rPr>
                <m:t>[-1.59</m:t>
              </m:r>
            </m:oMath>
            <w:r>
              <w:t xml:space="preserve">, </w:t>
            </w:r>
            <m:oMath>
              <m:r>
                <w:rPr>
                  <w:rFonts w:ascii="Cambria Math" w:hAnsi="Cambria Math"/>
                </w:rPr>
                <m:t>0.50]</m:t>
              </m:r>
            </m:oMath>
          </w:p>
        </w:tc>
        <w:tc>
          <w:tcPr>
            <w:tcW w:w="0" w:type="auto"/>
          </w:tcPr>
          <w:p w14:paraId="741B29CE" w14:textId="77777777" w:rsidR="00754371" w:rsidRDefault="00C42937">
            <w:pPr>
              <w:pStyle w:val="Compact"/>
            </w:pPr>
            <w:r>
              <w:t>-1.03</w:t>
            </w:r>
          </w:p>
        </w:tc>
        <w:tc>
          <w:tcPr>
            <w:tcW w:w="0" w:type="auto"/>
          </w:tcPr>
          <w:p w14:paraId="741B29CF" w14:textId="77777777" w:rsidR="00754371" w:rsidRDefault="00C42937">
            <w:pPr>
              <w:pStyle w:val="Compact"/>
            </w:pPr>
            <w:r>
              <w:t>.303</w:t>
            </w:r>
          </w:p>
        </w:tc>
      </w:tr>
      <w:tr w:rsidR="00754371" w14:paraId="741B29D6" w14:textId="77777777">
        <w:tc>
          <w:tcPr>
            <w:tcW w:w="0" w:type="auto"/>
          </w:tcPr>
          <w:p w14:paraId="741B29D1" w14:textId="77777777" w:rsidR="00754371" w:rsidRDefault="00C42937">
            <w:pPr>
              <w:pStyle w:val="Compact"/>
            </w:pPr>
            <w:r>
              <w:t>Gender</w:t>
            </w:r>
          </w:p>
        </w:tc>
        <w:tc>
          <w:tcPr>
            <w:tcW w:w="0" w:type="auto"/>
          </w:tcPr>
          <w:p w14:paraId="741B29D2" w14:textId="77777777" w:rsidR="00754371" w:rsidRDefault="00C42937">
            <w:pPr>
              <w:pStyle w:val="Compact"/>
            </w:pPr>
            <w:r>
              <w:t>0.38</w:t>
            </w:r>
          </w:p>
        </w:tc>
        <w:tc>
          <w:tcPr>
            <w:tcW w:w="0" w:type="auto"/>
          </w:tcPr>
          <w:p w14:paraId="741B29D3" w14:textId="77777777" w:rsidR="00754371" w:rsidRDefault="00C42937">
            <w:pPr>
              <w:pStyle w:val="Compact"/>
            </w:pPr>
            <m:oMath>
              <m:r>
                <w:rPr>
                  <w:rFonts w:ascii="Cambria Math" w:hAnsi="Cambria Math"/>
                </w:rPr>
                <m:t>[-0.08</m:t>
              </m:r>
            </m:oMath>
            <w:r>
              <w:t xml:space="preserve">, </w:t>
            </w:r>
            <m:oMath>
              <m:r>
                <w:rPr>
                  <w:rFonts w:ascii="Cambria Math" w:hAnsi="Cambria Math"/>
                </w:rPr>
                <m:t>0.84]</m:t>
              </m:r>
            </m:oMath>
          </w:p>
        </w:tc>
        <w:tc>
          <w:tcPr>
            <w:tcW w:w="0" w:type="auto"/>
          </w:tcPr>
          <w:p w14:paraId="741B29D4" w14:textId="77777777" w:rsidR="00754371" w:rsidRDefault="00C42937">
            <w:pPr>
              <w:pStyle w:val="Compact"/>
            </w:pPr>
            <w:r>
              <w:t>1.63</w:t>
            </w:r>
          </w:p>
        </w:tc>
        <w:tc>
          <w:tcPr>
            <w:tcW w:w="0" w:type="auto"/>
          </w:tcPr>
          <w:p w14:paraId="741B29D5" w14:textId="77777777" w:rsidR="00754371" w:rsidRDefault="00C42937">
            <w:pPr>
              <w:pStyle w:val="Compact"/>
            </w:pPr>
            <w:r>
              <w:t>.103</w:t>
            </w:r>
          </w:p>
        </w:tc>
      </w:tr>
      <w:tr w:rsidR="00754371" w14:paraId="741B29DC" w14:textId="77777777">
        <w:tc>
          <w:tcPr>
            <w:tcW w:w="0" w:type="auto"/>
          </w:tcPr>
          <w:p w14:paraId="741B29D7" w14:textId="77777777" w:rsidR="00754371" w:rsidRDefault="00C42937">
            <w:pPr>
              <w:pStyle w:val="Compact"/>
            </w:pPr>
            <w:r>
              <w:t>Political position</w:t>
            </w:r>
          </w:p>
        </w:tc>
        <w:tc>
          <w:tcPr>
            <w:tcW w:w="0" w:type="auto"/>
          </w:tcPr>
          <w:p w14:paraId="741B29D8" w14:textId="77777777" w:rsidR="00754371" w:rsidRDefault="00C42937">
            <w:pPr>
              <w:pStyle w:val="Compact"/>
            </w:pPr>
            <w:r>
              <w:t>-0.38</w:t>
            </w:r>
          </w:p>
        </w:tc>
        <w:tc>
          <w:tcPr>
            <w:tcW w:w="0" w:type="auto"/>
          </w:tcPr>
          <w:p w14:paraId="741B29D9" w14:textId="77777777" w:rsidR="00754371" w:rsidRDefault="00C42937">
            <w:pPr>
              <w:pStyle w:val="Compact"/>
            </w:pPr>
            <m:oMath>
              <m:r>
                <w:rPr>
                  <w:rFonts w:ascii="Cambria Math" w:hAnsi="Cambria Math"/>
                </w:rPr>
                <m:t>[-0.56</m:t>
              </m:r>
            </m:oMath>
            <w:r>
              <w:t xml:space="preserve">, </w:t>
            </w:r>
            <m:oMath>
              <m:r>
                <w:rPr>
                  <w:rFonts w:ascii="Cambria Math" w:hAnsi="Cambria Math"/>
                </w:rPr>
                <m:t>-</m:t>
              </m:r>
              <m:r>
                <w:rPr>
                  <w:rFonts w:ascii="Cambria Math" w:hAnsi="Cambria Math"/>
                </w:rPr>
                <m:t>0.19]</m:t>
              </m:r>
            </m:oMath>
          </w:p>
        </w:tc>
        <w:tc>
          <w:tcPr>
            <w:tcW w:w="0" w:type="auto"/>
          </w:tcPr>
          <w:p w14:paraId="741B29DA" w14:textId="77777777" w:rsidR="00754371" w:rsidRDefault="00C42937">
            <w:pPr>
              <w:pStyle w:val="Compact"/>
            </w:pPr>
            <w:r>
              <w:t>-4.01</w:t>
            </w:r>
          </w:p>
        </w:tc>
        <w:tc>
          <w:tcPr>
            <w:tcW w:w="0" w:type="auto"/>
          </w:tcPr>
          <w:p w14:paraId="741B29DB" w14:textId="77777777" w:rsidR="00754371" w:rsidRDefault="00C42937">
            <w:pPr>
              <w:pStyle w:val="Compact"/>
            </w:pPr>
            <w:r>
              <w:t>&lt; .001</w:t>
            </w:r>
          </w:p>
        </w:tc>
      </w:tr>
      <w:tr w:rsidR="00754371" w14:paraId="741B29E2" w14:textId="77777777">
        <w:tc>
          <w:tcPr>
            <w:tcW w:w="0" w:type="auto"/>
          </w:tcPr>
          <w:p w14:paraId="741B29DD" w14:textId="77777777" w:rsidR="00754371" w:rsidRDefault="00C42937">
            <w:pPr>
              <w:pStyle w:val="Compact"/>
            </w:pPr>
            <w:r>
              <w:t xml:space="preserve">Condition </w:t>
            </w:r>
            <m:oMath>
              <m:r>
                <w:rPr>
                  <w:rFonts w:ascii="Cambria Math" w:hAnsi="Cambria Math"/>
                </w:rPr>
                <m:t>×</m:t>
              </m:r>
            </m:oMath>
            <w:r>
              <w:t xml:space="preserve"> Gender</w:t>
            </w:r>
          </w:p>
        </w:tc>
        <w:tc>
          <w:tcPr>
            <w:tcW w:w="0" w:type="auto"/>
          </w:tcPr>
          <w:p w14:paraId="741B29DE" w14:textId="77777777" w:rsidR="00754371" w:rsidRDefault="00C42937">
            <w:pPr>
              <w:pStyle w:val="Compact"/>
            </w:pPr>
            <w:r>
              <w:t>0.26</w:t>
            </w:r>
          </w:p>
        </w:tc>
        <w:tc>
          <w:tcPr>
            <w:tcW w:w="0" w:type="auto"/>
          </w:tcPr>
          <w:p w14:paraId="741B29DF" w14:textId="77777777" w:rsidR="00754371" w:rsidRDefault="00C42937">
            <w:pPr>
              <w:pStyle w:val="Compact"/>
            </w:pPr>
            <m:oMath>
              <m:r>
                <w:rPr>
                  <w:rFonts w:ascii="Cambria Math" w:hAnsi="Cambria Math"/>
                </w:rPr>
                <m:t>[-0.38</m:t>
              </m:r>
            </m:oMath>
            <w:r>
              <w:t xml:space="preserve">, </w:t>
            </w:r>
            <m:oMath>
              <m:r>
                <w:rPr>
                  <w:rFonts w:ascii="Cambria Math" w:hAnsi="Cambria Math"/>
                </w:rPr>
                <m:t>0.91]</m:t>
              </m:r>
            </m:oMath>
          </w:p>
        </w:tc>
        <w:tc>
          <w:tcPr>
            <w:tcW w:w="0" w:type="auto"/>
          </w:tcPr>
          <w:p w14:paraId="741B29E0" w14:textId="77777777" w:rsidR="00754371" w:rsidRDefault="00C42937">
            <w:pPr>
              <w:pStyle w:val="Compact"/>
            </w:pPr>
            <w:r>
              <w:t>0.80</w:t>
            </w:r>
          </w:p>
        </w:tc>
        <w:tc>
          <w:tcPr>
            <w:tcW w:w="0" w:type="auto"/>
          </w:tcPr>
          <w:p w14:paraId="741B29E1" w14:textId="77777777" w:rsidR="00754371" w:rsidRDefault="00C42937">
            <w:pPr>
              <w:pStyle w:val="Compact"/>
            </w:pPr>
            <w:r>
              <w:t>.425</w:t>
            </w:r>
          </w:p>
        </w:tc>
      </w:tr>
      <w:tr w:rsidR="00754371" w14:paraId="741B29E8"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9E3" w14:textId="77777777" w:rsidR="00754371" w:rsidRDefault="00C42937">
            <w:pPr>
              <w:pStyle w:val="Compact"/>
            </w:pPr>
            <w:r>
              <w:t xml:space="preserve">Condition </w:t>
            </w:r>
            <m:oMath>
              <m:r>
                <w:rPr>
                  <w:rFonts w:ascii="Cambria Math" w:hAnsi="Cambria Math"/>
                </w:rPr>
                <m:t>×</m:t>
              </m:r>
            </m:oMath>
            <w:r>
              <w:t xml:space="preserve"> Political position</w:t>
            </w:r>
          </w:p>
        </w:tc>
        <w:tc>
          <w:tcPr>
            <w:tcW w:w="0" w:type="auto"/>
          </w:tcPr>
          <w:p w14:paraId="741B29E4" w14:textId="77777777" w:rsidR="00754371" w:rsidRDefault="00C42937">
            <w:pPr>
              <w:pStyle w:val="Compact"/>
            </w:pPr>
            <w:r>
              <w:t>0.11</w:t>
            </w:r>
          </w:p>
        </w:tc>
        <w:tc>
          <w:tcPr>
            <w:tcW w:w="0" w:type="auto"/>
          </w:tcPr>
          <w:p w14:paraId="741B29E5" w14:textId="77777777" w:rsidR="00754371" w:rsidRDefault="00C42937">
            <w:pPr>
              <w:pStyle w:val="Compact"/>
            </w:pPr>
            <m:oMath>
              <m:r>
                <w:rPr>
                  <w:rFonts w:ascii="Cambria Math" w:hAnsi="Cambria Math"/>
                </w:rPr>
                <m:t>[-0.14</m:t>
              </m:r>
            </m:oMath>
            <w:r>
              <w:t xml:space="preserve">, </w:t>
            </w:r>
            <m:oMath>
              <m:r>
                <w:rPr>
                  <w:rFonts w:ascii="Cambria Math" w:hAnsi="Cambria Math"/>
                </w:rPr>
                <m:t>0.37]</m:t>
              </m:r>
            </m:oMath>
          </w:p>
        </w:tc>
        <w:tc>
          <w:tcPr>
            <w:tcW w:w="0" w:type="auto"/>
          </w:tcPr>
          <w:p w14:paraId="741B29E6" w14:textId="77777777" w:rsidR="00754371" w:rsidRDefault="00C42937">
            <w:pPr>
              <w:pStyle w:val="Compact"/>
            </w:pPr>
            <w:r>
              <w:t>0.87</w:t>
            </w:r>
          </w:p>
        </w:tc>
        <w:tc>
          <w:tcPr>
            <w:tcW w:w="0" w:type="auto"/>
          </w:tcPr>
          <w:p w14:paraId="741B29E7" w14:textId="77777777" w:rsidR="00754371" w:rsidRDefault="00C42937">
            <w:pPr>
              <w:pStyle w:val="Compact"/>
            </w:pPr>
            <w:r>
              <w:t>.387</w:t>
            </w:r>
          </w:p>
        </w:tc>
      </w:tr>
    </w:tbl>
    <w:p w14:paraId="190AF3BC" w14:textId="77777777" w:rsidR="00C42937" w:rsidRDefault="00C42937">
      <w:pPr>
        <w:pStyle w:val="Heading3"/>
        <w:framePr w:wrap="around"/>
      </w:pPr>
      <w:bookmarkStart w:id="12" w:name="X9fa601860218c4ae36280295cfe3e2fc2747951"/>
    </w:p>
    <w:p w14:paraId="741B29E9" w14:textId="4EEA9961" w:rsidR="00754371" w:rsidRDefault="00C42937">
      <w:pPr>
        <w:pStyle w:val="Heading3"/>
        <w:framePr w:wrap="around"/>
      </w:pPr>
      <w:r>
        <w:t>2.2.2</w:t>
      </w:r>
      <w:r>
        <w:tab/>
        <w:t>2. Will participants in the dynamic norm condition be more likely (than static norm and control) to predict a future decrease in meat consumption in the UK?.</w:t>
      </w:r>
      <w:bookmarkEnd w:id="12"/>
    </w:p>
    <w:p w14:paraId="741B29EA" w14:textId="77777777" w:rsidR="00754371" w:rsidRDefault="00C42937">
      <w:pPr>
        <w:pStyle w:val="FirstParagraph"/>
      </w:pPr>
      <w:r>
        <w:t>I modeled H2 using a half-norma</w:t>
      </w:r>
      <w:r>
        <w:t xml:space="preserve">l distribution with a mean of 0 and SD of </w:t>
      </w:r>
      <w:r>
        <w:rPr>
          <w:i/>
        </w:rPr>
        <w:t>M</w:t>
      </w:r>
      <w:r>
        <w:rPr>
          <w:i/>
          <w:vertAlign w:val="subscript"/>
        </w:rPr>
        <w:t>diff</w:t>
      </w:r>
      <w:r>
        <w:t xml:space="preserve"> = 0.40. The plausible maximum effect was set at twice the predicted effect of </w:t>
      </w:r>
      <w:r>
        <w:rPr>
          <w:i/>
        </w:rPr>
        <w:t>M</w:t>
      </w:r>
      <w:r>
        <w:rPr>
          <w:i/>
          <w:vertAlign w:val="subscript"/>
        </w:rPr>
        <w:t>diff</w:t>
      </w:r>
      <w:r>
        <w:t xml:space="preserve"> = 0.80. A Bayes factor was calculated for each test.</w:t>
      </w:r>
    </w:p>
    <w:p w14:paraId="741B29EB" w14:textId="77777777" w:rsidR="00754371" w:rsidRDefault="00C42937">
      <w:pPr>
        <w:pStyle w:val="Heading4"/>
        <w:framePr w:wrap="around"/>
      </w:pPr>
      <w:bookmarkStart w:id="13" w:name="Xf016b49c70e6f92b4e5ddadffdc7e6a32ffc259"/>
      <w:r>
        <w:lastRenderedPageBreak/>
        <w:t>2.2.2.1</w:t>
      </w:r>
      <w:r>
        <w:tab/>
      </w:r>
      <w:r>
        <w:t>Measure of perception of change:</w:t>
      </w:r>
      <w:r>
        <w:t xml:space="preserve"> “In the next 5 years, I expect</w:t>
      </w:r>
      <w:r>
        <w:t xml:space="preserve"> meat consumption in the UK to…”.</w:t>
      </w:r>
      <w:bookmarkEnd w:id="13"/>
    </w:p>
    <w:p w14:paraId="741B29EC" w14:textId="77777777" w:rsidR="00754371" w:rsidRDefault="00C42937">
      <w:pPr>
        <w:pStyle w:val="FirstParagraph"/>
      </w:pPr>
      <w:r>
        <w:t xml:space="preserve">There was no main effect of dynamic norm condition on expectations about future meat consumption, </w:t>
      </w:r>
      <m:oMath>
        <m:r>
          <w:rPr>
            <w:rFonts w:ascii="Cambria Math" w:hAnsi="Cambria Math"/>
          </w:rPr>
          <m:t>ΔM</m:t>
        </m:r>
        <m:r>
          <w:rPr>
            <w:rFonts w:ascii="Cambria Math" w:hAnsi="Cambria Math"/>
          </w:rPr>
          <m:t>=0.13</m:t>
        </m:r>
      </m:oMath>
      <w:r>
        <w:t xml:space="preserve">, 95% CI </w:t>
      </w:r>
      <m:oMath>
        <m:r>
          <w:rPr>
            <w:rFonts w:ascii="Cambria Math" w:hAnsi="Cambria Math"/>
          </w:rPr>
          <m:t>[-0.03</m:t>
        </m:r>
      </m:oMath>
      <w:r>
        <w:t xml:space="preserve">, </w:t>
      </w:r>
      <m:oMath>
        <m:r>
          <w:rPr>
            <w:rFonts w:ascii="Cambria Math" w:hAnsi="Cambria Math"/>
          </w:rPr>
          <m:t>0.28]</m:t>
        </m:r>
      </m:oMath>
      <w:r>
        <w:t xml:space="preserve">, </w:t>
      </w:r>
      <m:oMath>
        <m:r>
          <w:rPr>
            <w:rFonts w:ascii="Cambria Math" w:hAnsi="Cambria Math"/>
          </w:rPr>
          <m:t>t</m:t>
        </m:r>
        <m:r>
          <w:rPr>
            <w:rFonts w:ascii="Cambria Math" w:hAnsi="Cambria Math"/>
          </w:rPr>
          <m:t>(730)=1.56</m:t>
        </m:r>
      </m:oMath>
      <w:r>
        <w:t xml:space="preserve">, </w:t>
      </w:r>
      <m:oMath>
        <m:r>
          <w:rPr>
            <w:rFonts w:ascii="Cambria Math" w:hAnsi="Cambria Math"/>
          </w:rPr>
          <m:t>p</m:t>
        </m:r>
        <m:r>
          <w:rPr>
            <w:rFonts w:ascii="Cambria Math" w:hAnsi="Cambria Math"/>
          </w:rPr>
          <m:t>=.118</m:t>
        </m:r>
      </m:oMath>
      <w:r>
        <w:t xml:space="preserve">, </w:t>
      </w:r>
      <w:r>
        <w:rPr>
          <w:i/>
        </w:rPr>
        <w:t>d</w:t>
      </w:r>
      <w:r>
        <w:t xml:space="preserve"> = 0.15, </w:t>
      </w:r>
      <m:oMath>
        <m:sSub>
          <m:sSubPr>
            <m:ctrlPr>
              <w:rPr>
                <w:rFonts w:ascii="Cambria Math" w:hAnsi="Cambria Math"/>
              </w:rPr>
            </m:ctrlPr>
          </m:sSubPr>
          <m:e>
            <m:r>
              <w:rPr>
                <w:rFonts w:ascii="Cambria Math" w:hAnsi="Cambria Math"/>
              </w:rPr>
              <m:t>B</m:t>
            </m:r>
          </m:e>
          <m:sub>
            <m:r>
              <m:rPr>
                <m:nor/>
              </m:rPr>
              <m:t>H</m:t>
            </m:r>
            <m:r>
              <w:rPr>
                <w:rFonts w:ascii="Cambria Math" w:hAnsi="Cambria Math"/>
              </w:rPr>
              <m:t>(0,0.40)</m:t>
            </m:r>
          </m:sub>
        </m:sSub>
      </m:oMath>
      <w:r>
        <w:t xml:space="preserve"> = 1.19, </w:t>
      </w:r>
      <w:proofErr w:type="gramStart"/>
      <w:r>
        <w:t>RR[</w:t>
      </w:r>
      <w:proofErr w:type="gramEnd"/>
      <w:r>
        <w:t>0.05, 2]</w:t>
      </w:r>
    </w:p>
    <w:p w14:paraId="741B29ED" w14:textId="77777777" w:rsidR="00754371" w:rsidRDefault="00C42937">
      <w:pPr>
        <w:pStyle w:val="Compact"/>
      </w:pPr>
      <w:r>
        <w:t>Table 5:</w:t>
      </w:r>
    </w:p>
    <w:p w14:paraId="741B29EE" w14:textId="77777777" w:rsidR="00754371" w:rsidRDefault="00C42937">
      <w:pPr>
        <w:pStyle w:val="TableCaption"/>
      </w:pPr>
      <w:r>
        <w:t>Expectations of f</w:t>
      </w:r>
      <w:r>
        <w:t>uture meat consumption</w:t>
      </w:r>
    </w:p>
    <w:tbl>
      <w:tblPr>
        <w:tblStyle w:val="Table"/>
        <w:tblW w:w="0" w:type="pct"/>
        <w:tblLook w:val="07E0" w:firstRow="1" w:lastRow="1" w:firstColumn="1" w:lastColumn="1" w:noHBand="1" w:noVBand="1"/>
      </w:tblPr>
      <w:tblGrid>
        <w:gridCol w:w="1123"/>
        <w:gridCol w:w="576"/>
        <w:gridCol w:w="763"/>
        <w:gridCol w:w="636"/>
      </w:tblGrid>
      <w:tr w:rsidR="00754371" w14:paraId="741B29F3"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9EF" w14:textId="77777777" w:rsidR="00754371" w:rsidRDefault="00C42937">
            <w:pPr>
              <w:pStyle w:val="Compact"/>
            </w:pPr>
            <w:r>
              <w:t>condition</w:t>
            </w:r>
          </w:p>
        </w:tc>
        <w:tc>
          <w:tcPr>
            <w:tcW w:w="0" w:type="auto"/>
            <w:tcBorders>
              <w:bottom w:val="single" w:sz="0" w:space="0" w:color="auto"/>
            </w:tcBorders>
            <w:vAlign w:val="bottom"/>
          </w:tcPr>
          <w:p w14:paraId="741B29F0" w14:textId="77777777" w:rsidR="00754371" w:rsidRDefault="00C42937">
            <w:pPr>
              <w:pStyle w:val="Compact"/>
            </w:pPr>
            <w:r>
              <w:t>n</w:t>
            </w:r>
          </w:p>
        </w:tc>
        <w:tc>
          <w:tcPr>
            <w:tcW w:w="0" w:type="auto"/>
            <w:tcBorders>
              <w:bottom w:val="single" w:sz="0" w:space="0" w:color="auto"/>
            </w:tcBorders>
            <w:vAlign w:val="bottom"/>
          </w:tcPr>
          <w:p w14:paraId="741B29F1" w14:textId="77777777" w:rsidR="00754371" w:rsidRDefault="00C42937">
            <w:pPr>
              <w:pStyle w:val="Compact"/>
            </w:pPr>
            <w:r>
              <w:t>Mean</w:t>
            </w:r>
          </w:p>
        </w:tc>
        <w:tc>
          <w:tcPr>
            <w:tcW w:w="0" w:type="auto"/>
            <w:tcBorders>
              <w:bottom w:val="single" w:sz="0" w:space="0" w:color="auto"/>
            </w:tcBorders>
            <w:vAlign w:val="bottom"/>
          </w:tcPr>
          <w:p w14:paraId="741B29F2" w14:textId="77777777" w:rsidR="00754371" w:rsidRDefault="00C42937">
            <w:pPr>
              <w:pStyle w:val="Compact"/>
            </w:pPr>
            <w:r>
              <w:t>SD</w:t>
            </w:r>
          </w:p>
        </w:tc>
      </w:tr>
      <w:tr w:rsidR="00754371" w14:paraId="741B29F8" w14:textId="77777777">
        <w:tc>
          <w:tcPr>
            <w:tcW w:w="0" w:type="auto"/>
          </w:tcPr>
          <w:p w14:paraId="741B29F4" w14:textId="77777777" w:rsidR="00754371" w:rsidRDefault="00C42937">
            <w:pPr>
              <w:pStyle w:val="Compact"/>
            </w:pPr>
            <w:r>
              <w:t>Dynamic</w:t>
            </w:r>
          </w:p>
        </w:tc>
        <w:tc>
          <w:tcPr>
            <w:tcW w:w="0" w:type="auto"/>
          </w:tcPr>
          <w:p w14:paraId="741B29F5" w14:textId="77777777" w:rsidR="00754371" w:rsidRDefault="00C42937">
            <w:pPr>
              <w:pStyle w:val="Compact"/>
            </w:pPr>
            <w:r>
              <w:t>235</w:t>
            </w:r>
          </w:p>
        </w:tc>
        <w:tc>
          <w:tcPr>
            <w:tcW w:w="0" w:type="auto"/>
          </w:tcPr>
          <w:p w14:paraId="741B29F6" w14:textId="77777777" w:rsidR="00754371" w:rsidRDefault="00C42937">
            <w:pPr>
              <w:pStyle w:val="Compact"/>
            </w:pPr>
            <w:r>
              <w:t>5.31</w:t>
            </w:r>
          </w:p>
        </w:tc>
        <w:tc>
          <w:tcPr>
            <w:tcW w:w="0" w:type="auto"/>
          </w:tcPr>
          <w:p w14:paraId="741B29F7" w14:textId="77777777" w:rsidR="00754371" w:rsidRDefault="00C42937">
            <w:pPr>
              <w:pStyle w:val="Compact"/>
            </w:pPr>
            <w:r>
              <w:t>0.88</w:t>
            </w:r>
          </w:p>
        </w:tc>
      </w:tr>
      <w:tr w:rsidR="00754371" w14:paraId="741B29FD" w14:textId="77777777">
        <w:tc>
          <w:tcPr>
            <w:tcW w:w="0" w:type="auto"/>
          </w:tcPr>
          <w:p w14:paraId="741B29F9" w14:textId="77777777" w:rsidR="00754371" w:rsidRDefault="00C42937">
            <w:pPr>
              <w:pStyle w:val="Compact"/>
            </w:pPr>
            <w:r>
              <w:t>Static</w:t>
            </w:r>
          </w:p>
        </w:tc>
        <w:tc>
          <w:tcPr>
            <w:tcW w:w="0" w:type="auto"/>
          </w:tcPr>
          <w:p w14:paraId="741B29FA" w14:textId="77777777" w:rsidR="00754371" w:rsidRDefault="00C42937">
            <w:pPr>
              <w:pStyle w:val="Compact"/>
            </w:pPr>
            <w:r>
              <w:t>243</w:t>
            </w:r>
          </w:p>
        </w:tc>
        <w:tc>
          <w:tcPr>
            <w:tcW w:w="0" w:type="auto"/>
          </w:tcPr>
          <w:p w14:paraId="741B29FB" w14:textId="77777777" w:rsidR="00754371" w:rsidRDefault="00C42937">
            <w:pPr>
              <w:pStyle w:val="Compact"/>
            </w:pPr>
            <w:r>
              <w:t>5.19</w:t>
            </w:r>
          </w:p>
        </w:tc>
        <w:tc>
          <w:tcPr>
            <w:tcW w:w="0" w:type="auto"/>
          </w:tcPr>
          <w:p w14:paraId="741B29FC" w14:textId="77777777" w:rsidR="00754371" w:rsidRDefault="00C42937">
            <w:pPr>
              <w:pStyle w:val="Compact"/>
            </w:pPr>
            <w:r>
              <w:t>0.83</w:t>
            </w:r>
          </w:p>
        </w:tc>
      </w:tr>
      <w:tr w:rsidR="00754371" w14:paraId="741B2A0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9FE" w14:textId="77777777" w:rsidR="00754371" w:rsidRDefault="00C42937">
            <w:pPr>
              <w:pStyle w:val="Compact"/>
            </w:pPr>
            <w:r>
              <w:t>No norm</w:t>
            </w:r>
          </w:p>
        </w:tc>
        <w:tc>
          <w:tcPr>
            <w:tcW w:w="0" w:type="auto"/>
          </w:tcPr>
          <w:p w14:paraId="741B29FF" w14:textId="77777777" w:rsidR="00754371" w:rsidRDefault="00C42937">
            <w:pPr>
              <w:pStyle w:val="Compact"/>
            </w:pPr>
            <w:r>
              <w:t>255</w:t>
            </w:r>
          </w:p>
        </w:tc>
        <w:tc>
          <w:tcPr>
            <w:tcW w:w="0" w:type="auto"/>
          </w:tcPr>
          <w:p w14:paraId="741B2A00" w14:textId="77777777" w:rsidR="00754371" w:rsidRDefault="00C42937">
            <w:pPr>
              <w:pStyle w:val="Compact"/>
            </w:pPr>
            <w:r>
              <w:t>5.01</w:t>
            </w:r>
          </w:p>
        </w:tc>
        <w:tc>
          <w:tcPr>
            <w:tcW w:w="0" w:type="auto"/>
          </w:tcPr>
          <w:p w14:paraId="741B2A01" w14:textId="77777777" w:rsidR="00754371" w:rsidRDefault="00C42937">
            <w:pPr>
              <w:pStyle w:val="Compact"/>
            </w:pPr>
            <w:r>
              <w:t>0.91</w:t>
            </w:r>
          </w:p>
        </w:tc>
      </w:tr>
    </w:tbl>
    <w:p w14:paraId="741B2A03" w14:textId="77777777" w:rsidR="00754371" w:rsidRDefault="00C42937">
      <w:pPr>
        <w:pStyle w:val="Compact"/>
      </w:pPr>
      <w:r>
        <w:t>Table 6:</w:t>
      </w:r>
    </w:p>
    <w:p w14:paraId="741B2A04" w14:textId="77777777" w:rsidR="00754371" w:rsidRDefault="00C42937">
      <w:pPr>
        <w:pStyle w:val="TableCaption"/>
      </w:pPr>
      <w:r>
        <w:t>Perception change contrasts</w:t>
      </w:r>
    </w:p>
    <w:tbl>
      <w:tblPr>
        <w:tblStyle w:val="Table"/>
        <w:tblW w:w="0" w:type="pct"/>
        <w:tblLook w:val="07E0" w:firstRow="1" w:lastRow="1" w:firstColumn="1" w:lastColumn="1" w:noHBand="1" w:noVBand="1"/>
      </w:tblPr>
      <w:tblGrid>
        <w:gridCol w:w="1896"/>
        <w:gridCol w:w="716"/>
        <w:gridCol w:w="1759"/>
        <w:gridCol w:w="915"/>
        <w:gridCol w:w="832"/>
      </w:tblGrid>
      <w:tr w:rsidR="00754371" w14:paraId="741B2A0A"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A05" w14:textId="77777777" w:rsidR="00754371" w:rsidRDefault="00C42937">
            <w:pPr>
              <w:pStyle w:val="Compact"/>
            </w:pPr>
            <w:r>
              <w:t>contrast</w:t>
            </w:r>
          </w:p>
        </w:tc>
        <w:tc>
          <w:tcPr>
            <w:tcW w:w="0" w:type="auto"/>
            <w:tcBorders>
              <w:bottom w:val="single" w:sz="0" w:space="0" w:color="auto"/>
            </w:tcBorders>
            <w:vAlign w:val="bottom"/>
          </w:tcPr>
          <w:p w14:paraId="741B2A06" w14:textId="77777777" w:rsidR="00754371" w:rsidRDefault="00C42937">
            <w:pPr>
              <w:pStyle w:val="Compact"/>
            </w:pPr>
            <m:oMathPara>
              <m:oMath>
                <m:r>
                  <w:rPr>
                    <w:rFonts w:ascii="Cambria Math" w:hAnsi="Cambria Math"/>
                  </w:rPr>
                  <m:t>ΔM</m:t>
                </m:r>
              </m:oMath>
            </m:oMathPara>
          </w:p>
        </w:tc>
        <w:tc>
          <w:tcPr>
            <w:tcW w:w="0" w:type="auto"/>
            <w:tcBorders>
              <w:bottom w:val="single" w:sz="0" w:space="0" w:color="auto"/>
            </w:tcBorders>
            <w:vAlign w:val="bottom"/>
          </w:tcPr>
          <w:p w14:paraId="741B2A07" w14:textId="77777777" w:rsidR="00754371" w:rsidRDefault="00C42937">
            <w:pPr>
              <w:pStyle w:val="Compact"/>
            </w:pPr>
            <w:r>
              <w:t>95% CI</w:t>
            </w:r>
          </w:p>
        </w:tc>
        <w:tc>
          <w:tcPr>
            <w:tcW w:w="0" w:type="auto"/>
            <w:tcBorders>
              <w:bottom w:val="single" w:sz="0" w:space="0" w:color="auto"/>
            </w:tcBorders>
            <w:vAlign w:val="bottom"/>
          </w:tcPr>
          <w:p w14:paraId="741B2A08" w14:textId="77777777" w:rsidR="00754371" w:rsidRDefault="00C42937">
            <w:pPr>
              <w:pStyle w:val="Compact"/>
            </w:pPr>
            <m:oMathPara>
              <m:oMath>
                <m:r>
                  <w:rPr>
                    <w:rFonts w:ascii="Cambria Math" w:hAnsi="Cambria Math"/>
                  </w:rPr>
                  <m:t>t</m:t>
                </m:r>
                <m:r>
                  <w:rPr>
                    <w:rFonts w:ascii="Cambria Math" w:hAnsi="Cambria Math"/>
                  </w:rPr>
                  <m:t>(730)</m:t>
                </m:r>
              </m:oMath>
            </m:oMathPara>
          </w:p>
        </w:tc>
        <w:tc>
          <w:tcPr>
            <w:tcW w:w="0" w:type="auto"/>
            <w:tcBorders>
              <w:bottom w:val="single" w:sz="0" w:space="0" w:color="auto"/>
            </w:tcBorders>
            <w:vAlign w:val="bottom"/>
          </w:tcPr>
          <w:p w14:paraId="741B2A09" w14:textId="77777777" w:rsidR="00754371" w:rsidRDefault="00C42937">
            <w:pPr>
              <w:pStyle w:val="Compact"/>
            </w:pPr>
            <m:oMathPara>
              <m:oMath>
                <m:r>
                  <w:rPr>
                    <w:rFonts w:ascii="Cambria Math" w:hAnsi="Cambria Math"/>
                  </w:rPr>
                  <m:t>p</m:t>
                </m:r>
              </m:oMath>
            </m:oMathPara>
          </w:p>
        </w:tc>
      </w:tr>
      <w:tr w:rsidR="00754371" w14:paraId="741B2A10" w14:textId="77777777">
        <w:tc>
          <w:tcPr>
            <w:tcW w:w="0" w:type="auto"/>
          </w:tcPr>
          <w:p w14:paraId="741B2A0B" w14:textId="77777777" w:rsidR="00754371" w:rsidRDefault="00C42937">
            <w:pPr>
              <w:pStyle w:val="Compact"/>
            </w:pPr>
            <w:r>
              <w:t>Dynamic, static</w:t>
            </w:r>
          </w:p>
        </w:tc>
        <w:tc>
          <w:tcPr>
            <w:tcW w:w="0" w:type="auto"/>
          </w:tcPr>
          <w:p w14:paraId="741B2A0C" w14:textId="77777777" w:rsidR="00754371" w:rsidRDefault="00C42937">
            <w:pPr>
              <w:pStyle w:val="Compact"/>
            </w:pPr>
            <w:r>
              <w:t>0.13</w:t>
            </w:r>
          </w:p>
        </w:tc>
        <w:tc>
          <w:tcPr>
            <w:tcW w:w="0" w:type="auto"/>
          </w:tcPr>
          <w:p w14:paraId="741B2A0D" w14:textId="77777777" w:rsidR="00754371" w:rsidRDefault="00C42937">
            <w:pPr>
              <w:pStyle w:val="Compact"/>
            </w:pPr>
            <m:oMath>
              <m:r>
                <w:rPr>
                  <w:rFonts w:ascii="Cambria Math" w:hAnsi="Cambria Math"/>
                </w:rPr>
                <m:t>[-0.03</m:t>
              </m:r>
            </m:oMath>
            <w:r>
              <w:t xml:space="preserve">, </w:t>
            </w:r>
            <m:oMath>
              <m:r>
                <w:rPr>
                  <w:rFonts w:ascii="Cambria Math" w:hAnsi="Cambria Math"/>
                </w:rPr>
                <m:t>0.28]</m:t>
              </m:r>
            </m:oMath>
          </w:p>
        </w:tc>
        <w:tc>
          <w:tcPr>
            <w:tcW w:w="0" w:type="auto"/>
          </w:tcPr>
          <w:p w14:paraId="741B2A0E" w14:textId="77777777" w:rsidR="00754371" w:rsidRDefault="00C42937">
            <w:pPr>
              <w:pStyle w:val="Compact"/>
            </w:pPr>
            <w:r>
              <w:t>1.56</w:t>
            </w:r>
          </w:p>
        </w:tc>
        <w:tc>
          <w:tcPr>
            <w:tcW w:w="0" w:type="auto"/>
          </w:tcPr>
          <w:p w14:paraId="741B2A0F" w14:textId="77777777" w:rsidR="00754371" w:rsidRDefault="00C42937">
            <w:pPr>
              <w:pStyle w:val="Compact"/>
            </w:pPr>
            <w:r>
              <w:t>.118</w:t>
            </w:r>
          </w:p>
        </w:tc>
      </w:tr>
      <w:tr w:rsidR="00754371" w14:paraId="741B2A16" w14:textId="77777777">
        <w:tc>
          <w:tcPr>
            <w:tcW w:w="0" w:type="auto"/>
          </w:tcPr>
          <w:p w14:paraId="741B2A11" w14:textId="77777777" w:rsidR="00754371" w:rsidRDefault="00C42937">
            <w:pPr>
              <w:pStyle w:val="Compact"/>
            </w:pPr>
            <w:r>
              <w:t>Dynamic, control</w:t>
            </w:r>
          </w:p>
        </w:tc>
        <w:tc>
          <w:tcPr>
            <w:tcW w:w="0" w:type="auto"/>
          </w:tcPr>
          <w:p w14:paraId="741B2A12" w14:textId="77777777" w:rsidR="00754371" w:rsidRDefault="00C42937">
            <w:pPr>
              <w:pStyle w:val="Compact"/>
            </w:pPr>
            <w:r>
              <w:t>0.30</w:t>
            </w:r>
          </w:p>
        </w:tc>
        <w:tc>
          <w:tcPr>
            <w:tcW w:w="0" w:type="auto"/>
          </w:tcPr>
          <w:p w14:paraId="741B2A13" w14:textId="77777777" w:rsidR="00754371" w:rsidRDefault="00C42937">
            <w:pPr>
              <w:pStyle w:val="Compact"/>
            </w:pPr>
            <m:oMath>
              <m:r>
                <w:rPr>
                  <w:rFonts w:ascii="Cambria Math" w:hAnsi="Cambria Math"/>
                </w:rPr>
                <m:t>[0.15</m:t>
              </m:r>
            </m:oMath>
            <w:r>
              <w:t xml:space="preserve">, </w:t>
            </w:r>
            <m:oMath>
              <m:r>
                <w:rPr>
                  <w:rFonts w:ascii="Cambria Math" w:hAnsi="Cambria Math"/>
                </w:rPr>
                <m:t>0.46]</m:t>
              </m:r>
            </m:oMath>
          </w:p>
        </w:tc>
        <w:tc>
          <w:tcPr>
            <w:tcW w:w="0" w:type="auto"/>
          </w:tcPr>
          <w:p w14:paraId="741B2A14" w14:textId="77777777" w:rsidR="00754371" w:rsidRDefault="00C42937">
            <w:pPr>
              <w:pStyle w:val="Compact"/>
            </w:pPr>
            <w:r>
              <w:t>3.82</w:t>
            </w:r>
          </w:p>
        </w:tc>
        <w:tc>
          <w:tcPr>
            <w:tcW w:w="0" w:type="auto"/>
          </w:tcPr>
          <w:p w14:paraId="741B2A15" w14:textId="77777777" w:rsidR="00754371" w:rsidRDefault="00C42937">
            <w:pPr>
              <w:pStyle w:val="Compact"/>
            </w:pPr>
            <w:r>
              <w:t>&lt; .001</w:t>
            </w:r>
          </w:p>
        </w:tc>
      </w:tr>
      <w:tr w:rsidR="00754371" w14:paraId="741B2A1C" w14:textId="77777777">
        <w:tc>
          <w:tcPr>
            <w:tcW w:w="0" w:type="auto"/>
          </w:tcPr>
          <w:p w14:paraId="741B2A17" w14:textId="77777777" w:rsidR="00754371" w:rsidRDefault="00C42937">
            <w:pPr>
              <w:pStyle w:val="Compact"/>
            </w:pPr>
            <w:r>
              <w:t>Static, control</w:t>
            </w:r>
          </w:p>
        </w:tc>
        <w:tc>
          <w:tcPr>
            <w:tcW w:w="0" w:type="auto"/>
          </w:tcPr>
          <w:p w14:paraId="741B2A18" w14:textId="77777777" w:rsidR="00754371" w:rsidRDefault="00C42937">
            <w:pPr>
              <w:pStyle w:val="Compact"/>
            </w:pPr>
            <w:r>
              <w:t>0.18</w:t>
            </w:r>
          </w:p>
        </w:tc>
        <w:tc>
          <w:tcPr>
            <w:tcW w:w="0" w:type="auto"/>
          </w:tcPr>
          <w:p w14:paraId="741B2A19" w14:textId="77777777" w:rsidR="00754371" w:rsidRDefault="00C42937">
            <w:pPr>
              <w:pStyle w:val="Compact"/>
            </w:pPr>
            <m:oMath>
              <m:r>
                <w:rPr>
                  <w:rFonts w:ascii="Cambria Math" w:hAnsi="Cambria Math"/>
                </w:rPr>
                <m:t>[0.02</m:t>
              </m:r>
            </m:oMath>
            <w:r>
              <w:t xml:space="preserve">, </w:t>
            </w:r>
            <m:oMath>
              <m:r>
                <w:rPr>
                  <w:rFonts w:ascii="Cambria Math" w:hAnsi="Cambria Math"/>
                </w:rPr>
                <m:t>0.33]</m:t>
              </m:r>
            </m:oMath>
          </w:p>
        </w:tc>
        <w:tc>
          <w:tcPr>
            <w:tcW w:w="0" w:type="auto"/>
          </w:tcPr>
          <w:p w14:paraId="741B2A1A" w14:textId="77777777" w:rsidR="00754371" w:rsidRDefault="00C42937">
            <w:pPr>
              <w:pStyle w:val="Compact"/>
            </w:pPr>
            <w:r>
              <w:t>2.26</w:t>
            </w:r>
          </w:p>
        </w:tc>
        <w:tc>
          <w:tcPr>
            <w:tcW w:w="0" w:type="auto"/>
          </w:tcPr>
          <w:p w14:paraId="741B2A1B" w14:textId="77777777" w:rsidR="00754371" w:rsidRDefault="00C42937">
            <w:pPr>
              <w:pStyle w:val="Compact"/>
            </w:pPr>
            <w:r>
              <w:t>.024</w:t>
            </w:r>
          </w:p>
        </w:tc>
      </w:tr>
      <w:tr w:rsidR="00754371" w14:paraId="741B2A22" w14:textId="77777777">
        <w:tc>
          <w:tcPr>
            <w:tcW w:w="0" w:type="auto"/>
          </w:tcPr>
          <w:p w14:paraId="741B2A1D" w14:textId="77777777" w:rsidR="00754371" w:rsidRDefault="00C42937">
            <w:pPr>
              <w:pStyle w:val="Compact"/>
            </w:pPr>
            <w:r>
              <w:t>Dynamic, both</w:t>
            </w:r>
          </w:p>
        </w:tc>
        <w:tc>
          <w:tcPr>
            <w:tcW w:w="0" w:type="auto"/>
          </w:tcPr>
          <w:p w14:paraId="741B2A1E" w14:textId="77777777" w:rsidR="00754371" w:rsidRDefault="00C42937">
            <w:pPr>
              <w:pStyle w:val="Compact"/>
            </w:pPr>
            <w:r>
              <w:t>0.21</w:t>
            </w:r>
          </w:p>
        </w:tc>
        <w:tc>
          <w:tcPr>
            <w:tcW w:w="0" w:type="auto"/>
          </w:tcPr>
          <w:p w14:paraId="741B2A1F" w14:textId="77777777" w:rsidR="00754371" w:rsidRDefault="00C42937">
            <w:pPr>
              <w:pStyle w:val="Compact"/>
            </w:pPr>
            <m:oMath>
              <m:r>
                <w:rPr>
                  <w:rFonts w:ascii="Cambria Math" w:hAnsi="Cambria Math"/>
                </w:rPr>
                <m:t>[0.08</m:t>
              </m:r>
            </m:oMath>
            <w:r>
              <w:t xml:space="preserve">, </w:t>
            </w:r>
            <m:oMath>
              <m:r>
                <w:rPr>
                  <w:rFonts w:ascii="Cambria Math" w:hAnsi="Cambria Math"/>
                </w:rPr>
                <m:t>0.35]</m:t>
              </m:r>
            </m:oMath>
          </w:p>
        </w:tc>
        <w:tc>
          <w:tcPr>
            <w:tcW w:w="0" w:type="auto"/>
          </w:tcPr>
          <w:p w14:paraId="741B2A20" w14:textId="77777777" w:rsidR="00754371" w:rsidRDefault="00C42937">
            <w:pPr>
              <w:pStyle w:val="Compact"/>
            </w:pPr>
            <w:r>
              <w:t>3.09</w:t>
            </w:r>
          </w:p>
        </w:tc>
        <w:tc>
          <w:tcPr>
            <w:tcW w:w="0" w:type="auto"/>
          </w:tcPr>
          <w:p w14:paraId="741B2A21" w14:textId="77777777" w:rsidR="00754371" w:rsidRDefault="00C42937">
            <w:pPr>
              <w:pStyle w:val="Compact"/>
            </w:pPr>
            <w:r>
              <w:t>.002</w:t>
            </w:r>
          </w:p>
        </w:tc>
      </w:tr>
      <w:tr w:rsidR="00754371" w14:paraId="741B2A28"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A23" w14:textId="77777777" w:rsidR="00754371" w:rsidRDefault="00C42937">
            <w:pPr>
              <w:pStyle w:val="Compact"/>
            </w:pPr>
            <w:r>
              <w:t>Norms, control</w:t>
            </w:r>
          </w:p>
        </w:tc>
        <w:tc>
          <w:tcPr>
            <w:tcW w:w="0" w:type="auto"/>
          </w:tcPr>
          <w:p w14:paraId="741B2A24" w14:textId="77777777" w:rsidR="00754371" w:rsidRDefault="00C42937">
            <w:pPr>
              <w:pStyle w:val="Compact"/>
            </w:pPr>
            <w:r>
              <w:t>-0.24</w:t>
            </w:r>
          </w:p>
        </w:tc>
        <w:tc>
          <w:tcPr>
            <w:tcW w:w="0" w:type="auto"/>
          </w:tcPr>
          <w:p w14:paraId="741B2A25" w14:textId="77777777" w:rsidR="00754371" w:rsidRDefault="00C42937">
            <w:pPr>
              <w:pStyle w:val="Compact"/>
            </w:pPr>
            <m:oMath>
              <m:r>
                <w:rPr>
                  <w:rFonts w:ascii="Cambria Math" w:hAnsi="Cambria Math"/>
                </w:rPr>
                <m:t>[-0.37</m:t>
              </m:r>
            </m:oMath>
            <w:r>
              <w:t xml:space="preserve">, </w:t>
            </w:r>
            <m:oMath>
              <m:r>
                <w:rPr>
                  <w:rFonts w:ascii="Cambria Math" w:hAnsi="Cambria Math"/>
                </w:rPr>
                <m:t>-</m:t>
              </m:r>
              <m:r>
                <w:rPr>
                  <w:rFonts w:ascii="Cambria Math" w:hAnsi="Cambria Math"/>
                </w:rPr>
                <m:t>0.11]</m:t>
              </m:r>
            </m:oMath>
          </w:p>
        </w:tc>
        <w:tc>
          <w:tcPr>
            <w:tcW w:w="0" w:type="auto"/>
          </w:tcPr>
          <w:p w14:paraId="741B2A26" w14:textId="77777777" w:rsidR="00754371" w:rsidRDefault="00C42937">
            <w:pPr>
              <w:pStyle w:val="Compact"/>
            </w:pPr>
            <w:r>
              <w:t>-3.53</w:t>
            </w:r>
          </w:p>
        </w:tc>
        <w:tc>
          <w:tcPr>
            <w:tcW w:w="0" w:type="auto"/>
          </w:tcPr>
          <w:p w14:paraId="741B2A27" w14:textId="77777777" w:rsidR="00754371" w:rsidRDefault="00C42937">
            <w:pPr>
              <w:pStyle w:val="Compact"/>
            </w:pPr>
            <w:r>
              <w:t>&lt; .001</w:t>
            </w:r>
          </w:p>
        </w:tc>
      </w:tr>
    </w:tbl>
    <w:p w14:paraId="63659919" w14:textId="77777777" w:rsidR="00C42937" w:rsidRDefault="00C42937">
      <w:pPr>
        <w:pStyle w:val="Heading4"/>
        <w:framePr w:wrap="around"/>
      </w:pPr>
      <w:bookmarkStart w:id="14" w:name="X760d3a548a69e8c4ed0722770b7ff7d73e7d2d8"/>
    </w:p>
    <w:p w14:paraId="741B2A29" w14:textId="7D348880" w:rsidR="00754371" w:rsidRDefault="00C42937">
      <w:pPr>
        <w:pStyle w:val="Heading4"/>
        <w:framePr w:wrap="around"/>
      </w:pPr>
      <w:r>
        <w:t>2.2.2.2</w:t>
      </w:r>
      <w:r>
        <w:tab/>
      </w:r>
      <w:r>
        <w:t xml:space="preserve">Measure of </w:t>
      </w:r>
      <w:proofErr w:type="spellStart"/>
      <w:r>
        <w:t>preconformity</w:t>
      </w:r>
      <w:proofErr w:type="spellEnd"/>
      <w:r>
        <w:t>:</w:t>
      </w:r>
      <w:r>
        <w:t xml:space="preserve"> “</w:t>
      </w:r>
      <w:r>
        <w:t>In the foreseeable future, to what extent do you think that many people will make an effort to eat less meat?”.</w:t>
      </w:r>
      <w:bookmarkEnd w:id="14"/>
    </w:p>
    <w:p w14:paraId="741B2A2A" w14:textId="77777777" w:rsidR="00754371" w:rsidRDefault="00C42937">
      <w:pPr>
        <w:pStyle w:val="FirstParagraph"/>
      </w:pPr>
      <w:r>
        <w:lastRenderedPageBreak/>
        <w:t>There was no evidence one way or the other for there being a difference in anticipation that many people would make an effort to reduce their me</w:t>
      </w:r>
      <w:r>
        <w:t>at consumption in the future between the dynamic norm (</w:t>
      </w:r>
      <w:r>
        <w:rPr>
          <w:i/>
        </w:rPr>
        <w:t>M</w:t>
      </w:r>
      <w:r>
        <w:t xml:space="preserve"> = 4.37, </w:t>
      </w:r>
      <w:r>
        <w:rPr>
          <w:i/>
        </w:rPr>
        <w:t>SD</w:t>
      </w:r>
      <w:r>
        <w:t xml:space="preserve"> = 1.16) and static norm (</w:t>
      </w:r>
      <w:r>
        <w:rPr>
          <w:i/>
        </w:rPr>
        <w:t>M</w:t>
      </w:r>
      <w:r>
        <w:t xml:space="preserve"> = 4.26, </w:t>
      </w:r>
      <w:r>
        <w:rPr>
          <w:i/>
        </w:rPr>
        <w:t>SD</w:t>
      </w:r>
      <w:r>
        <w:t xml:space="preserve"> = 1.20) conditions, </w:t>
      </w:r>
      <m:oMath>
        <m:r>
          <w:rPr>
            <w:rFonts w:ascii="Cambria Math" w:hAnsi="Cambria Math"/>
          </w:rPr>
          <m:t>ΔM</m:t>
        </m:r>
        <m:r>
          <w:rPr>
            <w:rFonts w:ascii="Cambria Math" w:hAnsi="Cambria Math"/>
          </w:rPr>
          <m:t>=0.12</m:t>
        </m:r>
      </m:oMath>
      <w:r>
        <w:t xml:space="preserve">, 95% CI </w:t>
      </w:r>
      <m:oMath>
        <m:r>
          <w:rPr>
            <w:rFonts w:ascii="Cambria Math" w:hAnsi="Cambria Math"/>
          </w:rPr>
          <m:t>[-0.10</m:t>
        </m:r>
      </m:oMath>
      <w:r>
        <w:t xml:space="preserve">, </w:t>
      </w:r>
      <m:oMath>
        <m:r>
          <w:rPr>
            <w:rFonts w:ascii="Cambria Math" w:hAnsi="Cambria Math"/>
          </w:rPr>
          <m:t>0.33]</m:t>
        </m:r>
      </m:oMath>
      <w:r>
        <w:t xml:space="preserve">, </w:t>
      </w:r>
      <m:oMath>
        <m:r>
          <w:rPr>
            <w:rFonts w:ascii="Cambria Math" w:hAnsi="Cambria Math"/>
          </w:rPr>
          <m:t>t</m:t>
        </m:r>
        <m:r>
          <w:rPr>
            <w:rFonts w:ascii="Cambria Math" w:hAnsi="Cambria Math"/>
          </w:rPr>
          <m:t>(730)=1.07</m:t>
        </m:r>
      </m:oMath>
      <w:r>
        <w:t xml:space="preserve">, </w:t>
      </w:r>
      <m:oMath>
        <m:r>
          <w:rPr>
            <w:rFonts w:ascii="Cambria Math" w:hAnsi="Cambria Math"/>
          </w:rPr>
          <m:t>p</m:t>
        </m:r>
        <m:r>
          <w:rPr>
            <w:rFonts w:ascii="Cambria Math" w:hAnsi="Cambria Math"/>
          </w:rPr>
          <m:t>=.284</m:t>
        </m:r>
      </m:oMath>
      <w:r>
        <w:t xml:space="preserve">, </w:t>
      </w:r>
      <w:r>
        <w:rPr>
          <w:i/>
        </w:rPr>
        <w:t>d</w:t>
      </w:r>
      <w:r>
        <w:t xml:space="preserve"> = 0.10, </w:t>
      </w:r>
      <m:oMath>
        <m:sSub>
          <m:sSubPr>
            <m:ctrlPr>
              <w:rPr>
                <w:rFonts w:ascii="Cambria Math" w:hAnsi="Cambria Math"/>
              </w:rPr>
            </m:ctrlPr>
          </m:sSubPr>
          <m:e>
            <m:r>
              <w:rPr>
                <w:rFonts w:ascii="Cambria Math" w:hAnsi="Cambria Math"/>
              </w:rPr>
              <m:t>B</m:t>
            </m:r>
          </m:e>
          <m:sub>
            <m:r>
              <m:rPr>
                <m:nor/>
              </m:rPr>
              <m:t>H</m:t>
            </m:r>
            <m:r>
              <w:rPr>
                <w:rFonts w:ascii="Cambria Math" w:hAnsi="Cambria Math"/>
              </w:rPr>
              <m:t>(0,0.40)</m:t>
            </m:r>
          </m:sub>
        </m:sSub>
      </m:oMath>
      <w:r>
        <w:t xml:space="preserve"> = 0.75, RR[0.05, 1.60].</w:t>
      </w:r>
    </w:p>
    <w:p w14:paraId="741B2A2B" w14:textId="77777777" w:rsidR="00754371" w:rsidRDefault="00C42937">
      <w:pPr>
        <w:pStyle w:val="Compact"/>
      </w:pPr>
      <w:r>
        <w:t>Table 7:</w:t>
      </w:r>
    </w:p>
    <w:p w14:paraId="741B2A2C" w14:textId="77777777" w:rsidR="00754371" w:rsidRDefault="00C42937">
      <w:pPr>
        <w:pStyle w:val="TableCaption"/>
      </w:pPr>
      <w:r>
        <w:t>**</w:t>
      </w:r>
    </w:p>
    <w:tbl>
      <w:tblPr>
        <w:tblStyle w:val="Table"/>
        <w:tblW w:w="0" w:type="pct"/>
        <w:tblLook w:val="07E0" w:firstRow="1" w:lastRow="1" w:firstColumn="1" w:lastColumn="1" w:noHBand="1" w:noVBand="1"/>
      </w:tblPr>
      <w:tblGrid>
        <w:gridCol w:w="1123"/>
        <w:gridCol w:w="576"/>
        <w:gridCol w:w="763"/>
        <w:gridCol w:w="636"/>
      </w:tblGrid>
      <w:tr w:rsidR="00754371" w14:paraId="741B2A31"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A2D" w14:textId="77777777" w:rsidR="00754371" w:rsidRDefault="00C42937">
            <w:pPr>
              <w:pStyle w:val="Compact"/>
            </w:pPr>
            <w:r>
              <w:t>condition</w:t>
            </w:r>
          </w:p>
        </w:tc>
        <w:tc>
          <w:tcPr>
            <w:tcW w:w="0" w:type="auto"/>
            <w:tcBorders>
              <w:bottom w:val="single" w:sz="0" w:space="0" w:color="auto"/>
            </w:tcBorders>
            <w:vAlign w:val="bottom"/>
          </w:tcPr>
          <w:p w14:paraId="741B2A2E" w14:textId="77777777" w:rsidR="00754371" w:rsidRDefault="00C42937">
            <w:pPr>
              <w:pStyle w:val="Compact"/>
            </w:pPr>
            <w:r>
              <w:t>n</w:t>
            </w:r>
          </w:p>
        </w:tc>
        <w:tc>
          <w:tcPr>
            <w:tcW w:w="0" w:type="auto"/>
            <w:tcBorders>
              <w:bottom w:val="single" w:sz="0" w:space="0" w:color="auto"/>
            </w:tcBorders>
            <w:vAlign w:val="bottom"/>
          </w:tcPr>
          <w:p w14:paraId="741B2A2F" w14:textId="77777777" w:rsidR="00754371" w:rsidRDefault="00C42937">
            <w:pPr>
              <w:pStyle w:val="Compact"/>
            </w:pPr>
            <w:r>
              <w:t>Mean</w:t>
            </w:r>
          </w:p>
        </w:tc>
        <w:tc>
          <w:tcPr>
            <w:tcW w:w="0" w:type="auto"/>
            <w:tcBorders>
              <w:bottom w:val="single" w:sz="0" w:space="0" w:color="auto"/>
            </w:tcBorders>
            <w:vAlign w:val="bottom"/>
          </w:tcPr>
          <w:p w14:paraId="741B2A30" w14:textId="77777777" w:rsidR="00754371" w:rsidRDefault="00C42937">
            <w:pPr>
              <w:pStyle w:val="Compact"/>
            </w:pPr>
            <w:r>
              <w:t>SD</w:t>
            </w:r>
          </w:p>
        </w:tc>
      </w:tr>
      <w:tr w:rsidR="00754371" w14:paraId="741B2A36" w14:textId="77777777">
        <w:tc>
          <w:tcPr>
            <w:tcW w:w="0" w:type="auto"/>
          </w:tcPr>
          <w:p w14:paraId="741B2A32" w14:textId="77777777" w:rsidR="00754371" w:rsidRDefault="00C42937">
            <w:pPr>
              <w:pStyle w:val="Compact"/>
            </w:pPr>
            <w:r>
              <w:t>Dynamic</w:t>
            </w:r>
          </w:p>
        </w:tc>
        <w:tc>
          <w:tcPr>
            <w:tcW w:w="0" w:type="auto"/>
          </w:tcPr>
          <w:p w14:paraId="741B2A33" w14:textId="77777777" w:rsidR="00754371" w:rsidRDefault="00C42937">
            <w:pPr>
              <w:pStyle w:val="Compact"/>
            </w:pPr>
            <w:r>
              <w:t>235</w:t>
            </w:r>
          </w:p>
        </w:tc>
        <w:tc>
          <w:tcPr>
            <w:tcW w:w="0" w:type="auto"/>
          </w:tcPr>
          <w:p w14:paraId="741B2A34" w14:textId="77777777" w:rsidR="00754371" w:rsidRDefault="00C42937">
            <w:pPr>
              <w:pStyle w:val="Compact"/>
            </w:pPr>
            <w:r>
              <w:t>4.37</w:t>
            </w:r>
          </w:p>
        </w:tc>
        <w:tc>
          <w:tcPr>
            <w:tcW w:w="0" w:type="auto"/>
          </w:tcPr>
          <w:p w14:paraId="741B2A35" w14:textId="77777777" w:rsidR="00754371" w:rsidRDefault="00C42937">
            <w:pPr>
              <w:pStyle w:val="Compact"/>
            </w:pPr>
            <w:r>
              <w:t>1.16</w:t>
            </w:r>
          </w:p>
        </w:tc>
      </w:tr>
      <w:tr w:rsidR="00754371" w14:paraId="741B2A3B" w14:textId="77777777">
        <w:tc>
          <w:tcPr>
            <w:tcW w:w="0" w:type="auto"/>
          </w:tcPr>
          <w:p w14:paraId="741B2A37" w14:textId="77777777" w:rsidR="00754371" w:rsidRDefault="00C42937">
            <w:pPr>
              <w:pStyle w:val="Compact"/>
            </w:pPr>
            <w:r>
              <w:t>Static</w:t>
            </w:r>
          </w:p>
        </w:tc>
        <w:tc>
          <w:tcPr>
            <w:tcW w:w="0" w:type="auto"/>
          </w:tcPr>
          <w:p w14:paraId="741B2A38" w14:textId="77777777" w:rsidR="00754371" w:rsidRDefault="00C42937">
            <w:pPr>
              <w:pStyle w:val="Compact"/>
            </w:pPr>
            <w:r>
              <w:t>243</w:t>
            </w:r>
          </w:p>
        </w:tc>
        <w:tc>
          <w:tcPr>
            <w:tcW w:w="0" w:type="auto"/>
          </w:tcPr>
          <w:p w14:paraId="741B2A39" w14:textId="77777777" w:rsidR="00754371" w:rsidRDefault="00C42937">
            <w:pPr>
              <w:pStyle w:val="Compact"/>
            </w:pPr>
            <w:r>
              <w:t>4.26</w:t>
            </w:r>
          </w:p>
        </w:tc>
        <w:tc>
          <w:tcPr>
            <w:tcW w:w="0" w:type="auto"/>
          </w:tcPr>
          <w:p w14:paraId="741B2A3A" w14:textId="77777777" w:rsidR="00754371" w:rsidRDefault="00C42937">
            <w:pPr>
              <w:pStyle w:val="Compact"/>
            </w:pPr>
            <w:r>
              <w:t>1.20</w:t>
            </w:r>
          </w:p>
        </w:tc>
      </w:tr>
      <w:tr w:rsidR="00754371" w14:paraId="741B2A4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A3C" w14:textId="77777777" w:rsidR="00754371" w:rsidRDefault="00C42937">
            <w:pPr>
              <w:pStyle w:val="Compact"/>
            </w:pPr>
            <w:r>
              <w:t>No norm</w:t>
            </w:r>
          </w:p>
        </w:tc>
        <w:tc>
          <w:tcPr>
            <w:tcW w:w="0" w:type="auto"/>
          </w:tcPr>
          <w:p w14:paraId="741B2A3D" w14:textId="77777777" w:rsidR="00754371" w:rsidRDefault="00C42937">
            <w:pPr>
              <w:pStyle w:val="Compact"/>
            </w:pPr>
            <w:r>
              <w:t>255</w:t>
            </w:r>
          </w:p>
        </w:tc>
        <w:tc>
          <w:tcPr>
            <w:tcW w:w="0" w:type="auto"/>
          </w:tcPr>
          <w:p w14:paraId="741B2A3E" w14:textId="77777777" w:rsidR="00754371" w:rsidRDefault="00C42937">
            <w:pPr>
              <w:pStyle w:val="Compact"/>
            </w:pPr>
            <w:r>
              <w:t>4.02</w:t>
            </w:r>
          </w:p>
        </w:tc>
        <w:tc>
          <w:tcPr>
            <w:tcW w:w="0" w:type="auto"/>
          </w:tcPr>
          <w:p w14:paraId="741B2A3F" w14:textId="77777777" w:rsidR="00754371" w:rsidRDefault="00C42937">
            <w:pPr>
              <w:pStyle w:val="Compact"/>
            </w:pPr>
            <w:r>
              <w:t>1.16</w:t>
            </w:r>
          </w:p>
        </w:tc>
      </w:tr>
    </w:tbl>
    <w:p w14:paraId="741B2A41" w14:textId="77777777" w:rsidR="00754371" w:rsidRDefault="00C42937">
      <w:pPr>
        <w:pStyle w:val="Compact"/>
      </w:pPr>
      <w:r>
        <w:t>Table 8:</w:t>
      </w:r>
    </w:p>
    <w:p w14:paraId="741B2A42" w14:textId="77777777" w:rsidR="00754371" w:rsidRDefault="00C42937">
      <w:pPr>
        <w:pStyle w:val="TableCaption"/>
      </w:pPr>
      <w:r>
        <w:t>Preconformity contrasts</w:t>
      </w:r>
    </w:p>
    <w:tbl>
      <w:tblPr>
        <w:tblStyle w:val="Table"/>
        <w:tblW w:w="0" w:type="pct"/>
        <w:tblLook w:val="07E0" w:firstRow="1" w:lastRow="1" w:firstColumn="1" w:lastColumn="1" w:noHBand="1" w:noVBand="1"/>
      </w:tblPr>
      <w:tblGrid>
        <w:gridCol w:w="1896"/>
        <w:gridCol w:w="716"/>
        <w:gridCol w:w="1759"/>
        <w:gridCol w:w="915"/>
        <w:gridCol w:w="636"/>
      </w:tblGrid>
      <w:tr w:rsidR="00754371" w14:paraId="741B2A48" w14:textId="77777777" w:rsidTr="00754371">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41B2A43" w14:textId="77777777" w:rsidR="00754371" w:rsidRDefault="00C42937">
            <w:pPr>
              <w:pStyle w:val="Compact"/>
            </w:pPr>
            <w:r>
              <w:t>contrast</w:t>
            </w:r>
          </w:p>
        </w:tc>
        <w:tc>
          <w:tcPr>
            <w:tcW w:w="0" w:type="auto"/>
            <w:tcBorders>
              <w:bottom w:val="single" w:sz="0" w:space="0" w:color="auto"/>
            </w:tcBorders>
            <w:vAlign w:val="bottom"/>
          </w:tcPr>
          <w:p w14:paraId="741B2A44" w14:textId="77777777" w:rsidR="00754371" w:rsidRDefault="00C42937">
            <w:pPr>
              <w:pStyle w:val="Compact"/>
            </w:pPr>
            <m:oMathPara>
              <m:oMath>
                <m:r>
                  <w:rPr>
                    <w:rFonts w:ascii="Cambria Math" w:hAnsi="Cambria Math"/>
                  </w:rPr>
                  <m:t>ΔM</m:t>
                </m:r>
              </m:oMath>
            </m:oMathPara>
          </w:p>
        </w:tc>
        <w:tc>
          <w:tcPr>
            <w:tcW w:w="0" w:type="auto"/>
            <w:tcBorders>
              <w:bottom w:val="single" w:sz="0" w:space="0" w:color="auto"/>
            </w:tcBorders>
            <w:vAlign w:val="bottom"/>
          </w:tcPr>
          <w:p w14:paraId="741B2A45" w14:textId="77777777" w:rsidR="00754371" w:rsidRDefault="00C42937">
            <w:pPr>
              <w:pStyle w:val="Compact"/>
            </w:pPr>
            <w:r>
              <w:t>95% CI</w:t>
            </w:r>
          </w:p>
        </w:tc>
        <w:tc>
          <w:tcPr>
            <w:tcW w:w="0" w:type="auto"/>
            <w:tcBorders>
              <w:bottom w:val="single" w:sz="0" w:space="0" w:color="auto"/>
            </w:tcBorders>
            <w:vAlign w:val="bottom"/>
          </w:tcPr>
          <w:p w14:paraId="741B2A46" w14:textId="77777777" w:rsidR="00754371" w:rsidRDefault="00C42937">
            <w:pPr>
              <w:pStyle w:val="Compact"/>
            </w:pPr>
            <m:oMathPara>
              <m:oMath>
                <m:r>
                  <w:rPr>
                    <w:rFonts w:ascii="Cambria Math" w:hAnsi="Cambria Math"/>
                  </w:rPr>
                  <m:t>t</m:t>
                </m:r>
                <m:r>
                  <w:rPr>
                    <w:rFonts w:ascii="Cambria Math" w:hAnsi="Cambria Math"/>
                  </w:rPr>
                  <m:t>(730)</m:t>
                </m:r>
              </m:oMath>
            </m:oMathPara>
          </w:p>
        </w:tc>
        <w:tc>
          <w:tcPr>
            <w:tcW w:w="0" w:type="auto"/>
            <w:tcBorders>
              <w:bottom w:val="single" w:sz="0" w:space="0" w:color="auto"/>
            </w:tcBorders>
            <w:vAlign w:val="bottom"/>
          </w:tcPr>
          <w:p w14:paraId="741B2A47" w14:textId="77777777" w:rsidR="00754371" w:rsidRDefault="00C42937">
            <w:pPr>
              <w:pStyle w:val="Compact"/>
            </w:pPr>
            <m:oMathPara>
              <m:oMath>
                <m:r>
                  <w:rPr>
                    <w:rFonts w:ascii="Cambria Math" w:hAnsi="Cambria Math"/>
                  </w:rPr>
                  <m:t>p</m:t>
                </m:r>
              </m:oMath>
            </m:oMathPara>
          </w:p>
        </w:tc>
      </w:tr>
      <w:tr w:rsidR="00754371" w14:paraId="741B2A4E" w14:textId="77777777">
        <w:tc>
          <w:tcPr>
            <w:tcW w:w="0" w:type="auto"/>
          </w:tcPr>
          <w:p w14:paraId="741B2A49" w14:textId="77777777" w:rsidR="00754371" w:rsidRDefault="00C42937">
            <w:pPr>
              <w:pStyle w:val="Compact"/>
            </w:pPr>
            <w:r>
              <w:t>Dynamic, static</w:t>
            </w:r>
          </w:p>
        </w:tc>
        <w:tc>
          <w:tcPr>
            <w:tcW w:w="0" w:type="auto"/>
          </w:tcPr>
          <w:p w14:paraId="741B2A4A" w14:textId="77777777" w:rsidR="00754371" w:rsidRDefault="00C42937">
            <w:pPr>
              <w:pStyle w:val="Compact"/>
            </w:pPr>
            <w:r>
              <w:t>0.12</w:t>
            </w:r>
          </w:p>
        </w:tc>
        <w:tc>
          <w:tcPr>
            <w:tcW w:w="0" w:type="auto"/>
          </w:tcPr>
          <w:p w14:paraId="741B2A4B" w14:textId="77777777" w:rsidR="00754371" w:rsidRDefault="00C42937">
            <w:pPr>
              <w:pStyle w:val="Compact"/>
            </w:pPr>
            <m:oMath>
              <m:r>
                <w:rPr>
                  <w:rFonts w:ascii="Cambria Math" w:hAnsi="Cambria Math"/>
                </w:rPr>
                <m:t>[-0.10</m:t>
              </m:r>
            </m:oMath>
            <w:r>
              <w:t xml:space="preserve">, </w:t>
            </w:r>
            <m:oMath>
              <m:r>
                <w:rPr>
                  <w:rFonts w:ascii="Cambria Math" w:hAnsi="Cambria Math"/>
                </w:rPr>
                <m:t>0.33]</m:t>
              </m:r>
            </m:oMath>
          </w:p>
        </w:tc>
        <w:tc>
          <w:tcPr>
            <w:tcW w:w="0" w:type="auto"/>
          </w:tcPr>
          <w:p w14:paraId="741B2A4C" w14:textId="77777777" w:rsidR="00754371" w:rsidRDefault="00C42937">
            <w:pPr>
              <w:pStyle w:val="Compact"/>
            </w:pPr>
            <w:r>
              <w:t>1.07</w:t>
            </w:r>
          </w:p>
        </w:tc>
        <w:tc>
          <w:tcPr>
            <w:tcW w:w="0" w:type="auto"/>
          </w:tcPr>
          <w:p w14:paraId="741B2A4D" w14:textId="77777777" w:rsidR="00754371" w:rsidRDefault="00C42937">
            <w:pPr>
              <w:pStyle w:val="Compact"/>
            </w:pPr>
            <w:r>
              <w:t>.284</w:t>
            </w:r>
          </w:p>
        </w:tc>
      </w:tr>
      <w:tr w:rsidR="00754371" w14:paraId="741B2A54" w14:textId="77777777">
        <w:tc>
          <w:tcPr>
            <w:tcW w:w="0" w:type="auto"/>
          </w:tcPr>
          <w:p w14:paraId="741B2A4F" w14:textId="77777777" w:rsidR="00754371" w:rsidRDefault="00C42937">
            <w:pPr>
              <w:pStyle w:val="Compact"/>
            </w:pPr>
            <w:r>
              <w:t>Dynamic, control</w:t>
            </w:r>
          </w:p>
        </w:tc>
        <w:tc>
          <w:tcPr>
            <w:tcW w:w="0" w:type="auto"/>
          </w:tcPr>
          <w:p w14:paraId="741B2A50" w14:textId="77777777" w:rsidR="00754371" w:rsidRDefault="00C42937">
            <w:pPr>
              <w:pStyle w:val="Compact"/>
            </w:pPr>
            <w:r>
              <w:t>0.35</w:t>
            </w:r>
          </w:p>
        </w:tc>
        <w:tc>
          <w:tcPr>
            <w:tcW w:w="0" w:type="auto"/>
          </w:tcPr>
          <w:p w14:paraId="741B2A51" w14:textId="77777777" w:rsidR="00754371" w:rsidRDefault="00C42937">
            <w:pPr>
              <w:pStyle w:val="Compact"/>
            </w:pPr>
            <m:oMath>
              <m:r>
                <w:rPr>
                  <w:rFonts w:ascii="Cambria Math" w:hAnsi="Cambria Math"/>
                </w:rPr>
                <m:t>[0.14</m:t>
              </m:r>
            </m:oMath>
            <w:r>
              <w:t xml:space="preserve">, </w:t>
            </w:r>
            <m:oMath>
              <m:r>
                <w:rPr>
                  <w:rFonts w:ascii="Cambria Math" w:hAnsi="Cambria Math"/>
                </w:rPr>
                <m:t>0.55]</m:t>
              </m:r>
            </m:oMath>
          </w:p>
        </w:tc>
        <w:tc>
          <w:tcPr>
            <w:tcW w:w="0" w:type="auto"/>
          </w:tcPr>
          <w:p w14:paraId="741B2A52" w14:textId="77777777" w:rsidR="00754371" w:rsidRDefault="00C42937">
            <w:pPr>
              <w:pStyle w:val="Compact"/>
            </w:pPr>
            <w:r>
              <w:t>3.27</w:t>
            </w:r>
          </w:p>
        </w:tc>
        <w:tc>
          <w:tcPr>
            <w:tcW w:w="0" w:type="auto"/>
          </w:tcPr>
          <w:p w14:paraId="741B2A53" w14:textId="77777777" w:rsidR="00754371" w:rsidRDefault="00C42937">
            <w:pPr>
              <w:pStyle w:val="Compact"/>
            </w:pPr>
            <w:r>
              <w:t>.001</w:t>
            </w:r>
          </w:p>
        </w:tc>
      </w:tr>
      <w:tr w:rsidR="00754371" w14:paraId="741B2A5A" w14:textId="77777777">
        <w:tc>
          <w:tcPr>
            <w:tcW w:w="0" w:type="auto"/>
          </w:tcPr>
          <w:p w14:paraId="741B2A55" w14:textId="77777777" w:rsidR="00754371" w:rsidRDefault="00C42937">
            <w:pPr>
              <w:pStyle w:val="Compact"/>
            </w:pPr>
            <w:r>
              <w:t>Static, control</w:t>
            </w:r>
          </w:p>
        </w:tc>
        <w:tc>
          <w:tcPr>
            <w:tcW w:w="0" w:type="auto"/>
          </w:tcPr>
          <w:p w14:paraId="741B2A56" w14:textId="77777777" w:rsidR="00754371" w:rsidRDefault="00C42937">
            <w:pPr>
              <w:pStyle w:val="Compact"/>
            </w:pPr>
            <w:r>
              <w:t>0.23</w:t>
            </w:r>
          </w:p>
        </w:tc>
        <w:tc>
          <w:tcPr>
            <w:tcW w:w="0" w:type="auto"/>
          </w:tcPr>
          <w:p w14:paraId="741B2A57" w14:textId="77777777" w:rsidR="00754371" w:rsidRDefault="00C42937">
            <w:pPr>
              <w:pStyle w:val="Compact"/>
            </w:pPr>
            <m:oMath>
              <m:r>
                <w:rPr>
                  <w:rFonts w:ascii="Cambria Math" w:hAnsi="Cambria Math"/>
                </w:rPr>
                <m:t>[0.03</m:t>
              </m:r>
            </m:oMath>
            <w:r>
              <w:t xml:space="preserve">, </w:t>
            </w:r>
            <m:oMath>
              <m:r>
                <w:rPr>
                  <w:rFonts w:ascii="Cambria Math" w:hAnsi="Cambria Math"/>
                </w:rPr>
                <m:t>0.44]</m:t>
              </m:r>
            </m:oMath>
          </w:p>
        </w:tc>
        <w:tc>
          <w:tcPr>
            <w:tcW w:w="0" w:type="auto"/>
          </w:tcPr>
          <w:p w14:paraId="741B2A58" w14:textId="77777777" w:rsidR="00754371" w:rsidRDefault="00C42937">
            <w:pPr>
              <w:pStyle w:val="Compact"/>
            </w:pPr>
            <w:r>
              <w:t>2.20</w:t>
            </w:r>
          </w:p>
        </w:tc>
        <w:tc>
          <w:tcPr>
            <w:tcW w:w="0" w:type="auto"/>
          </w:tcPr>
          <w:p w14:paraId="741B2A59" w14:textId="77777777" w:rsidR="00754371" w:rsidRDefault="00C42937">
            <w:pPr>
              <w:pStyle w:val="Compact"/>
            </w:pPr>
            <w:r>
              <w:t>.028</w:t>
            </w:r>
          </w:p>
        </w:tc>
      </w:tr>
      <w:tr w:rsidR="00754371" w14:paraId="741B2A60" w14:textId="77777777">
        <w:tc>
          <w:tcPr>
            <w:tcW w:w="0" w:type="auto"/>
          </w:tcPr>
          <w:p w14:paraId="741B2A5B" w14:textId="77777777" w:rsidR="00754371" w:rsidRDefault="00C42937">
            <w:pPr>
              <w:pStyle w:val="Compact"/>
            </w:pPr>
            <w:r>
              <w:t>Dynamic, both</w:t>
            </w:r>
          </w:p>
        </w:tc>
        <w:tc>
          <w:tcPr>
            <w:tcW w:w="0" w:type="auto"/>
          </w:tcPr>
          <w:p w14:paraId="741B2A5C" w14:textId="77777777" w:rsidR="00754371" w:rsidRDefault="00C42937">
            <w:pPr>
              <w:pStyle w:val="Compact"/>
            </w:pPr>
            <w:r>
              <w:t>0.23</w:t>
            </w:r>
          </w:p>
        </w:tc>
        <w:tc>
          <w:tcPr>
            <w:tcW w:w="0" w:type="auto"/>
          </w:tcPr>
          <w:p w14:paraId="741B2A5D" w14:textId="77777777" w:rsidR="00754371" w:rsidRDefault="00C42937">
            <w:pPr>
              <w:pStyle w:val="Compact"/>
            </w:pPr>
            <m:oMath>
              <m:r>
                <w:rPr>
                  <w:rFonts w:ascii="Cambria Math" w:hAnsi="Cambria Math"/>
                </w:rPr>
                <m:t>[0.05</m:t>
              </m:r>
            </m:oMath>
            <w:r>
              <w:t xml:space="preserve">, </w:t>
            </w:r>
            <m:oMath>
              <m:r>
                <w:rPr>
                  <w:rFonts w:ascii="Cambria Math" w:hAnsi="Cambria Math"/>
                </w:rPr>
                <m:t>0.41]</m:t>
              </m:r>
            </m:oMath>
          </w:p>
        </w:tc>
        <w:tc>
          <w:tcPr>
            <w:tcW w:w="0" w:type="auto"/>
          </w:tcPr>
          <w:p w14:paraId="741B2A5E" w14:textId="77777777" w:rsidR="00754371" w:rsidRDefault="00C42937">
            <w:pPr>
              <w:pStyle w:val="Compact"/>
            </w:pPr>
            <w:r>
              <w:t>2.49</w:t>
            </w:r>
          </w:p>
        </w:tc>
        <w:tc>
          <w:tcPr>
            <w:tcW w:w="0" w:type="auto"/>
          </w:tcPr>
          <w:p w14:paraId="741B2A5F" w14:textId="77777777" w:rsidR="00754371" w:rsidRDefault="00C42937">
            <w:pPr>
              <w:pStyle w:val="Compact"/>
            </w:pPr>
            <w:r>
              <w:t>.013</w:t>
            </w:r>
          </w:p>
        </w:tc>
      </w:tr>
      <w:tr w:rsidR="00754371" w14:paraId="741B2A66"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741B2A61" w14:textId="77777777" w:rsidR="00754371" w:rsidRDefault="00C42937">
            <w:pPr>
              <w:pStyle w:val="Compact"/>
            </w:pPr>
            <w:r>
              <w:t>Norms, control</w:t>
            </w:r>
          </w:p>
        </w:tc>
        <w:tc>
          <w:tcPr>
            <w:tcW w:w="0" w:type="auto"/>
          </w:tcPr>
          <w:p w14:paraId="741B2A62" w14:textId="77777777" w:rsidR="00754371" w:rsidRDefault="00C42937">
            <w:pPr>
              <w:pStyle w:val="Compact"/>
            </w:pPr>
            <w:r>
              <w:t>-0.29</w:t>
            </w:r>
          </w:p>
        </w:tc>
        <w:tc>
          <w:tcPr>
            <w:tcW w:w="0" w:type="auto"/>
          </w:tcPr>
          <w:p w14:paraId="741B2A63" w14:textId="77777777" w:rsidR="00754371" w:rsidRDefault="00C42937">
            <w:pPr>
              <w:pStyle w:val="Compact"/>
            </w:pPr>
            <m:oMath>
              <m:r>
                <w:rPr>
                  <w:rFonts w:ascii="Cambria Math" w:hAnsi="Cambria Math"/>
                </w:rPr>
                <m:t>[-0.47</m:t>
              </m:r>
            </m:oMath>
            <w:r>
              <w:t xml:space="preserve">, </w:t>
            </w:r>
            <m:oMath>
              <m:r>
                <w:rPr>
                  <w:rFonts w:ascii="Cambria Math" w:hAnsi="Cambria Math"/>
                </w:rPr>
                <m:t>-</m:t>
              </m:r>
              <m:r>
                <w:rPr>
                  <w:rFonts w:ascii="Cambria Math" w:hAnsi="Cambria Math"/>
                </w:rPr>
                <m:t>0.11]</m:t>
              </m:r>
            </m:oMath>
          </w:p>
        </w:tc>
        <w:tc>
          <w:tcPr>
            <w:tcW w:w="0" w:type="auto"/>
          </w:tcPr>
          <w:p w14:paraId="741B2A64" w14:textId="77777777" w:rsidR="00754371" w:rsidRDefault="00C42937">
            <w:pPr>
              <w:pStyle w:val="Compact"/>
            </w:pPr>
            <w:r>
              <w:t>-3.18</w:t>
            </w:r>
          </w:p>
        </w:tc>
        <w:tc>
          <w:tcPr>
            <w:tcW w:w="0" w:type="auto"/>
          </w:tcPr>
          <w:p w14:paraId="741B2A65" w14:textId="77777777" w:rsidR="00754371" w:rsidRDefault="00C42937">
            <w:pPr>
              <w:pStyle w:val="Compact"/>
            </w:pPr>
            <w:r>
              <w:t>.002</w:t>
            </w:r>
          </w:p>
        </w:tc>
      </w:tr>
    </w:tbl>
    <w:p w14:paraId="741B2A67" w14:textId="77777777" w:rsidR="00754371" w:rsidRDefault="00C42937">
      <w:pPr>
        <w:pStyle w:val="Heading2"/>
      </w:pPr>
      <w:bookmarkStart w:id="15" w:name="secondary-analyses"/>
      <w:r>
        <w:t>2.3</w:t>
      </w:r>
      <w:r>
        <w:tab/>
        <w:t>Secondary analyses</w:t>
      </w:r>
      <w:bookmarkEnd w:id="15"/>
    </w:p>
    <w:p w14:paraId="741B2A68" w14:textId="77777777" w:rsidR="00754371" w:rsidRDefault="00C42937">
      <w:pPr>
        <w:pStyle w:val="Heading3"/>
        <w:framePr w:wrap="around"/>
      </w:pPr>
      <w:bookmarkStart w:id="16" w:name="X8f068777dc581e3dfea4fd00890b3833f09b3ab"/>
      <w:r>
        <w:t>2.3.1</w:t>
      </w:r>
      <w:r>
        <w:tab/>
        <w:t>1. Will there be a difference in perceptions of current static norm across the dynamic and static norm conditions?.</w:t>
      </w:r>
      <w:bookmarkEnd w:id="16"/>
    </w:p>
    <w:p w14:paraId="741B2A69" w14:textId="77777777" w:rsidR="00754371" w:rsidRDefault="00C42937">
      <w:pPr>
        <w:pStyle w:val="FirstParagraph"/>
      </w:pPr>
      <w:r>
        <w:lastRenderedPageBreak/>
        <w:t>The SESOI for percentage difference is ± 5%. The SESOI for mean difference on the Likert scale is ± 0.5.</w:t>
      </w:r>
    </w:p>
    <w:p w14:paraId="741B2A6A" w14:textId="77777777" w:rsidR="00754371" w:rsidRDefault="00C42937">
      <w:pPr>
        <w:pStyle w:val="BodyText"/>
      </w:pPr>
      <w:r>
        <w:t xml:space="preserve">TOST results: </w:t>
      </w:r>
      <w:r>
        <w:rPr>
          <w:i/>
        </w:rPr>
        <w:t>t</w:t>
      </w:r>
      <w:r>
        <w:t>-value lower b</w:t>
      </w:r>
      <w:r>
        <w:t xml:space="preserve">ound: 70.936 </w:t>
      </w:r>
      <w:r>
        <w:rPr>
          <w:i/>
        </w:rPr>
        <w:t>p</w:t>
      </w:r>
      <w:r>
        <w:t xml:space="preserve">-value lower bound: </w:t>
      </w:r>
      <m:oMath>
        <m:r>
          <w:rPr>
            <w:rFonts w:ascii="Cambria Math" w:hAnsi="Cambria Math"/>
          </w:rPr>
          <m:t>8.94×</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255</m:t>
            </m:r>
          </m:sup>
        </m:sSup>
      </m:oMath>
      <w:r>
        <w:t xml:space="preserve"> </w:t>
      </w:r>
      <w:r>
        <w:rPr>
          <w:i/>
        </w:rPr>
        <w:t>t</w:t>
      </w:r>
      <w:r>
        <w:t xml:space="preserve">-value upper bound: </w:t>
      </w:r>
      <m:oMath>
        <m:r>
          <w:rPr>
            <w:rFonts w:ascii="Cambria Math" w:hAnsi="Cambria Math"/>
          </w:rPr>
          <m:t>-</m:t>
        </m:r>
        <m:r>
          <w:rPr>
            <w:rFonts w:ascii="Cambria Math" w:hAnsi="Cambria Math"/>
          </w:rPr>
          <m:t>68.826</m:t>
        </m:r>
      </m:oMath>
      <w:r>
        <w:t xml:space="preserve"> </w:t>
      </w:r>
      <w:r>
        <w:rPr>
          <w:i/>
        </w:rPr>
        <w:t>p</w:t>
      </w:r>
      <w:r>
        <w:t xml:space="preserve">-value upper bound: </w:t>
      </w:r>
      <m:oMath>
        <m:r>
          <w:rPr>
            <w:rFonts w:ascii="Cambria Math" w:hAnsi="Cambria Math"/>
          </w:rPr>
          <m:t>4.13×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249</m:t>
            </m:r>
          </m:sup>
        </m:sSup>
      </m:oMath>
      <w:r>
        <w:t xml:space="preserve"> degrees of freedom : 473.74</w:t>
      </w:r>
    </w:p>
    <w:p w14:paraId="741B2A6B" w14:textId="77777777" w:rsidR="00754371" w:rsidRDefault="00C42937">
      <w:pPr>
        <w:pStyle w:val="BodyText"/>
      </w:pPr>
      <w:r>
        <w:t xml:space="preserve">Equivalence bounds (raw scores): low eqbound: </w:t>
      </w:r>
      <m:oMath>
        <m:r>
          <w:rPr>
            <w:rFonts w:ascii="Cambria Math" w:hAnsi="Cambria Math"/>
          </w:rPr>
          <m:t>-</m:t>
        </m:r>
        <m:r>
          <w:rPr>
            <w:rFonts w:ascii="Cambria Math" w:hAnsi="Cambria Math"/>
          </w:rPr>
          <m:t>5</m:t>
        </m:r>
      </m:oMath>
      <w:r>
        <w:t xml:space="preserve"> high eqbound: 5</w:t>
      </w:r>
    </w:p>
    <w:p w14:paraId="741B2A6C" w14:textId="77777777" w:rsidR="00754371" w:rsidRDefault="00C42937">
      <w:pPr>
        <w:pStyle w:val="BodyText"/>
      </w:pPr>
      <w:r>
        <w:t xml:space="preserve">TOST confidence interval: lower bound 90% CI: </w:t>
      </w:r>
      <m:oMath>
        <m:r>
          <w:rPr>
            <w:rFonts w:ascii="Cambria Math" w:hAnsi="Cambria Math"/>
          </w:rPr>
          <m:t>-</m:t>
        </m:r>
        <m:r>
          <w:rPr>
            <w:rFonts w:ascii="Cambria Math" w:hAnsi="Cambria Math"/>
          </w:rPr>
          <m:t>0.042</m:t>
        </m:r>
      </m:oMath>
      <w:r>
        <w:t xml:space="preserve"> up</w:t>
      </w:r>
      <w:r>
        <w:t>per bound 90% CI: 0.193</w:t>
      </w:r>
    </w:p>
    <w:p w14:paraId="741B2A6D" w14:textId="77777777" w:rsidR="00754371" w:rsidRDefault="00C42937">
      <w:pPr>
        <w:pStyle w:val="BodyText"/>
      </w:pPr>
      <w:r>
        <w:t xml:space="preserve">NHST confidence interval: lower bound 95% CI: </w:t>
      </w:r>
      <m:oMath>
        <m:r>
          <w:rPr>
            <w:rFonts w:ascii="Cambria Math" w:hAnsi="Cambria Math"/>
          </w:rPr>
          <m:t>-</m:t>
        </m:r>
        <m:r>
          <w:rPr>
            <w:rFonts w:ascii="Cambria Math" w:hAnsi="Cambria Math"/>
          </w:rPr>
          <m:t>0.065</m:t>
        </m:r>
      </m:oMath>
      <w:r>
        <w:t xml:space="preserve"> upper bound 95% CI: 0.216</w:t>
      </w:r>
    </w:p>
    <w:p w14:paraId="741B2A6E" w14:textId="77777777" w:rsidR="00754371" w:rsidRDefault="00C42937">
      <w:pPr>
        <w:pStyle w:val="BodyText"/>
      </w:pPr>
      <w:r>
        <w:t xml:space="preserve">Equivalence Test Result: The equivalence test was significant, </w:t>
      </w:r>
      <w:r>
        <w:rPr>
          <w:i/>
        </w:rPr>
        <w:t>t</w:t>
      </w:r>
      <w:r>
        <w:t xml:space="preserve">(473.74) = </w:t>
      </w:r>
      <m:oMath>
        <m:r>
          <w:rPr>
            <w:rFonts w:ascii="Cambria Math" w:hAnsi="Cambria Math"/>
          </w:rPr>
          <m:t>-</m:t>
        </m:r>
        <m:r>
          <w:rPr>
            <w:rFonts w:ascii="Cambria Math" w:hAnsi="Cambria Math"/>
          </w:rPr>
          <m:t>68.826</m:t>
        </m:r>
      </m:oMath>
      <w:r>
        <w:t xml:space="preserve">, </w:t>
      </w:r>
      <w:r>
        <w:rPr>
          <w:i/>
        </w:rPr>
        <w:t>p</w:t>
      </w:r>
      <w:r>
        <w:t xml:space="preserve"> = </w:t>
      </w:r>
      <m:oMath>
        <m:r>
          <w:rPr>
            <w:rFonts w:ascii="Cambria Math" w:hAnsi="Cambria Math"/>
          </w:rPr>
          <m:t>4.13×</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249</m:t>
            </m:r>
          </m:sup>
        </m:sSup>
      </m:oMath>
      <w:r>
        <w:t xml:space="preserve">, given equivalence bounds of </w:t>
      </w:r>
      <m:oMath>
        <m:r>
          <w:rPr>
            <w:rFonts w:ascii="Cambria Math" w:hAnsi="Cambria Math"/>
          </w:rPr>
          <m:t>-</m:t>
        </m:r>
        <m:r>
          <w:rPr>
            <w:rFonts w:ascii="Cambria Math" w:hAnsi="Cambria Math"/>
          </w:rPr>
          <m:t>5</m:t>
        </m:r>
      </m:oMath>
      <w:r>
        <w:t xml:space="preserve"> and 5 (on a raw scale</w:t>
      </w:r>
      <w:r>
        <w:t xml:space="preserve">) and an alpha of 0.05. Null Hypothesis Test Result: The null hypothesis test was non-significant, </w:t>
      </w:r>
      <w:r>
        <w:rPr>
          <w:i/>
        </w:rPr>
        <w:t>t</w:t>
      </w:r>
      <w:r>
        <w:t xml:space="preserve">(473.74) = 1.055, </w:t>
      </w:r>
      <w:r>
        <w:rPr>
          <w:i/>
        </w:rPr>
        <w:t>p</w:t>
      </w:r>
      <w:r>
        <w:t xml:space="preserve"> = .292, given an alpha of 0.05. Based on the equivalence test and the null-hypothesis test combined, we can conclude that the observed e</w:t>
      </w:r>
      <w:r>
        <w:t>ffect is statistically not different from zero and statistically equivalent to zero.</w:t>
      </w:r>
    </w:p>
    <w:p w14:paraId="741B2A6F" w14:textId="77777777" w:rsidR="00754371" w:rsidRDefault="00C42937">
      <w:pPr>
        <w:pStyle w:val="Heading3"/>
        <w:framePr w:wrap="around"/>
      </w:pPr>
      <w:bookmarkStart w:id="17" w:name="Xb0defa80b8380f52de2a4e61e4d3cfa9f17e6ab"/>
      <w:r>
        <w:t>2.3.2</w:t>
      </w:r>
      <w:r>
        <w:tab/>
        <w:t>2. Will there be a difference in how meat consumption is construed across the dynamic and static norm conditions?.</w:t>
      </w:r>
      <w:bookmarkEnd w:id="17"/>
    </w:p>
    <w:p w14:paraId="741B2A70" w14:textId="77777777" w:rsidR="00754371" w:rsidRDefault="00C42937">
      <w:pPr>
        <w:pStyle w:val="FirstParagraph"/>
      </w:pPr>
      <w:r>
        <w:t>The SESOI for difference in number of meals is ± 2</w:t>
      </w:r>
      <w:r>
        <w:t xml:space="preserve"> meals.</w:t>
      </w:r>
    </w:p>
    <w:p w14:paraId="741B2A71" w14:textId="77777777" w:rsidR="00754371" w:rsidRDefault="00C42937">
      <w:pPr>
        <w:pStyle w:val="BodyText"/>
      </w:pPr>
      <w:r>
        <w:t xml:space="preserve">TOST results: </w:t>
      </w:r>
      <w:r>
        <w:rPr>
          <w:i/>
        </w:rPr>
        <w:t>t</w:t>
      </w:r>
      <w:r>
        <w:t xml:space="preserve">-value lower bound: 13.848 </w:t>
      </w:r>
      <w:r>
        <w:rPr>
          <w:i/>
        </w:rPr>
        <w:t>p</w:t>
      </w:r>
      <w:r>
        <w:t xml:space="preserve">-value lower bound: </w:t>
      </w:r>
      <m:oMath>
        <m:r>
          <w:rPr>
            <w:rFonts w:ascii="Cambria Math" w:hAnsi="Cambria Math"/>
          </w:rPr>
          <m:t>3.49×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37</m:t>
            </m:r>
          </m:sup>
        </m:sSup>
      </m:oMath>
      <w:r>
        <w:t xml:space="preserve"> </w:t>
      </w:r>
      <w:r>
        <w:rPr>
          <w:i/>
        </w:rPr>
        <w:t>t</w:t>
      </w:r>
      <w:r>
        <w:t xml:space="preserve">-value upper bound: </w:t>
      </w:r>
      <m:oMath>
        <m:r>
          <w:rPr>
            <w:rFonts w:ascii="Cambria Math" w:hAnsi="Cambria Math"/>
          </w:rPr>
          <m:t>-</m:t>
        </m:r>
        <m:r>
          <w:rPr>
            <w:rFonts w:ascii="Cambria Math" w:hAnsi="Cambria Math"/>
          </w:rPr>
          <m:t>12.085</m:t>
        </m:r>
      </m:oMath>
      <w:r>
        <w:t xml:space="preserve"> </w:t>
      </w:r>
      <w:r>
        <w:rPr>
          <w:i/>
        </w:rPr>
        <w:t>p</w:t>
      </w:r>
      <w:r>
        <w:t xml:space="preserve">-value upper bound: </w:t>
      </w:r>
      <m:oMath>
        <m:r>
          <w:rPr>
            <w:rFonts w:ascii="Cambria Math" w:hAnsi="Cambria Math"/>
          </w:rPr>
          <m:t>8.27×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30</m:t>
            </m:r>
          </m:sup>
        </m:sSup>
      </m:oMath>
      <w:r>
        <w:t xml:space="preserve"> degrees of freedom : 475.68</w:t>
      </w:r>
    </w:p>
    <w:p w14:paraId="741B2A72" w14:textId="77777777" w:rsidR="00754371" w:rsidRDefault="00C42937">
      <w:pPr>
        <w:pStyle w:val="BodyText"/>
      </w:pPr>
      <w:r>
        <w:t xml:space="preserve">Equivalence bounds (raw scores): low eqbound: </w:t>
      </w:r>
      <m:oMath>
        <m:r>
          <w:rPr>
            <w:rFonts w:ascii="Cambria Math" w:hAnsi="Cambria Math"/>
          </w:rPr>
          <m:t>-</m:t>
        </m:r>
        <m:r>
          <w:rPr>
            <w:rFonts w:ascii="Cambria Math" w:hAnsi="Cambria Math"/>
          </w:rPr>
          <m:t>5</m:t>
        </m:r>
      </m:oMath>
      <w:r>
        <w:t xml:space="preserve"> high eqbound: 5</w:t>
      </w:r>
    </w:p>
    <w:p w14:paraId="741B2A73" w14:textId="77777777" w:rsidR="00754371" w:rsidRDefault="00C42937">
      <w:pPr>
        <w:pStyle w:val="BodyText"/>
      </w:pPr>
      <w:r>
        <w:t xml:space="preserve">TOST confidence interval: lower bound 90% CI: </w:t>
      </w:r>
      <m:oMath>
        <m:r>
          <w:rPr>
            <w:rFonts w:ascii="Cambria Math" w:hAnsi="Cambria Math"/>
          </w:rPr>
          <m:t>-</m:t>
        </m:r>
        <m:r>
          <w:rPr>
            <w:rFonts w:ascii="Cambria Math" w:hAnsi="Cambria Math"/>
          </w:rPr>
          <m:t>0.296</m:t>
        </m:r>
      </m:oMath>
      <w:r>
        <w:t xml:space="preserve"> upper bound 90% CI: 0.976</w:t>
      </w:r>
    </w:p>
    <w:p w14:paraId="741B2A74" w14:textId="77777777" w:rsidR="00754371" w:rsidRDefault="00C42937">
      <w:pPr>
        <w:pStyle w:val="BodyText"/>
      </w:pPr>
      <w:r>
        <w:lastRenderedPageBreak/>
        <w:t xml:space="preserve">NHST confidence interval: lower bound 95% CI: </w:t>
      </w:r>
      <m:oMath>
        <m:r>
          <w:rPr>
            <w:rFonts w:ascii="Cambria Math" w:hAnsi="Cambria Math"/>
          </w:rPr>
          <m:t>-</m:t>
        </m:r>
        <m:r>
          <w:rPr>
            <w:rFonts w:ascii="Cambria Math" w:hAnsi="Cambria Math"/>
          </w:rPr>
          <m:t>0.418</m:t>
        </m:r>
      </m:oMath>
      <w:r>
        <w:t xml:space="preserve"> upper bound 95% CI: 1.098</w:t>
      </w:r>
    </w:p>
    <w:p w14:paraId="741B2A75" w14:textId="77777777" w:rsidR="00754371" w:rsidRDefault="00C42937">
      <w:pPr>
        <w:pStyle w:val="BodyText"/>
      </w:pPr>
      <w:r>
        <w:t xml:space="preserve">Equivalence Test Result: The equivalence test was significant, </w:t>
      </w:r>
      <w:r>
        <w:rPr>
          <w:i/>
        </w:rPr>
        <w:t>t</w:t>
      </w:r>
      <w:r>
        <w:t xml:space="preserve">(475.68) = </w:t>
      </w:r>
      <m:oMath>
        <m:r>
          <w:rPr>
            <w:rFonts w:ascii="Cambria Math" w:hAnsi="Cambria Math"/>
          </w:rPr>
          <m:t>-</m:t>
        </m:r>
        <m:r>
          <w:rPr>
            <w:rFonts w:ascii="Cambria Math" w:hAnsi="Cambria Math"/>
          </w:rPr>
          <m:t>12.085</m:t>
        </m:r>
      </m:oMath>
      <w:r>
        <w:t xml:space="preserve">, </w:t>
      </w:r>
      <w:r>
        <w:rPr>
          <w:i/>
        </w:rPr>
        <w:t>p</w:t>
      </w:r>
      <w:r>
        <w:t xml:space="preserve"> = </w:t>
      </w:r>
      <m:oMath>
        <m:r>
          <w:rPr>
            <w:rFonts w:ascii="Cambria Math" w:hAnsi="Cambria Math"/>
          </w:rPr>
          <m:t>8.27×</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30</m:t>
            </m:r>
          </m:sup>
        </m:sSup>
      </m:oMath>
      <w:r>
        <w:t xml:space="preserve">, given equivalence bounds of </w:t>
      </w:r>
      <m:oMath>
        <m:r>
          <w:rPr>
            <w:rFonts w:ascii="Cambria Math" w:hAnsi="Cambria Math"/>
          </w:rPr>
          <m:t>-</m:t>
        </m:r>
        <m:r>
          <w:rPr>
            <w:rFonts w:ascii="Cambria Math" w:hAnsi="Cambria Math"/>
          </w:rPr>
          <m:t>5</m:t>
        </m:r>
      </m:oMath>
      <w:r>
        <w:t xml:space="preserve"> and 5 (on a raw scale) and an alpha of 0.05. Null Hypothesis Test Result: The null hypothesis test was non-significant, </w:t>
      </w:r>
      <w:r>
        <w:rPr>
          <w:i/>
        </w:rPr>
        <w:t>t</w:t>
      </w:r>
      <w:r>
        <w:t xml:space="preserve">(475.68) = 0.882, </w:t>
      </w:r>
      <w:r>
        <w:rPr>
          <w:i/>
        </w:rPr>
        <w:t>p</w:t>
      </w:r>
      <w:r>
        <w:t xml:space="preserve"> = .378, given an alpha of 0.05. Based on the equivalence test and the null-hypothe</w:t>
      </w:r>
      <w:r>
        <w:t>sis test combined, we can conclude that the observed effect is statistically not different from zero and statistically equivalent to zero.</w:t>
      </w:r>
    </w:p>
    <w:sectPr w:rsidR="00754371" w:rsidSect="00CB20D0">
      <w:headerReference w:type="even" r:id="rId8"/>
      <w:headerReference w:type="default" r:id="rId9"/>
      <w:headerReference w:type="first" r:id="rId1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B2A81" w14:textId="77777777" w:rsidR="00000000" w:rsidRDefault="00C42937">
      <w:pPr>
        <w:spacing w:before="0" w:after="0" w:line="240" w:lineRule="auto"/>
      </w:pPr>
      <w:r>
        <w:separator/>
      </w:r>
    </w:p>
  </w:endnote>
  <w:endnote w:type="continuationSeparator" w:id="0">
    <w:p w14:paraId="741B2A83" w14:textId="77777777" w:rsidR="00000000" w:rsidRDefault="00C429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B2A76" w14:textId="77777777" w:rsidR="00754371" w:rsidRDefault="00C42937">
      <w:r>
        <w:separator/>
      </w:r>
    </w:p>
  </w:footnote>
  <w:footnote w:type="continuationSeparator" w:id="0">
    <w:p w14:paraId="741B2A77" w14:textId="77777777" w:rsidR="00754371" w:rsidRDefault="00C429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741B2A78" w14:textId="77777777" w:rsidR="00AF36ED" w:rsidRDefault="00C4293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1B2A79" w14:textId="77777777" w:rsidR="00AF36ED" w:rsidRDefault="00C42937"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741B2A7A" w14:textId="77777777" w:rsidR="00AF36ED" w:rsidRDefault="00C42937"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B2A7B" w14:textId="77777777" w:rsidR="00AF36ED" w:rsidRPr="00A05772" w:rsidRDefault="00C42937" w:rsidP="00572FF5">
    <w:pPr>
      <w:pStyle w:val="Header"/>
      <w:ind w:right="357"/>
    </w:pPr>
    <w:r>
      <w:t>CONFIRMATORY HYPOTHESES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741B2A7C" w14:textId="77777777" w:rsidR="00DA0F6A" w:rsidRDefault="00C42937"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1B2A7D" w14:textId="77777777" w:rsidR="00DA0F6A" w:rsidRDefault="00C42937" w:rsidP="00DA0F6A">
    <w:pPr>
      <w:pStyle w:val="Header"/>
      <w:ind w:right="360"/>
    </w:pPr>
    <w:r>
      <w:t xml:space="preserve">Running head: </w:t>
    </w:r>
    <w:r>
      <w:t>CONFIRMATORY HYPOTHESES</w:t>
    </w:r>
  </w:p>
  <w:p w14:paraId="741B2A7E" w14:textId="77777777" w:rsidR="00CB20D0" w:rsidRPr="00A05772" w:rsidRDefault="00C42937"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9A0EAE9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 w15:restartNumberingAfterBreak="0">
    <w:nsid w:val="B3CBBDEE"/>
    <w:multiLevelType w:val="multilevel"/>
    <w:tmpl w:val="02D049D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47261BAD"/>
    <w:multiLevelType w:val="multilevel"/>
    <w:tmpl w:val="7FDA3A9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6" w15:restartNumberingAfterBreak="0">
    <w:nsid w:val="4FBE019A"/>
    <w:multiLevelType w:val="multilevel"/>
    <w:tmpl w:val="9E408BD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7" w15:restartNumberingAfterBreak="0">
    <w:nsid w:val="615F1ED2"/>
    <w:multiLevelType w:val="multilevel"/>
    <w:tmpl w:val="BFBC1BA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18" w15:restartNumberingAfterBreak="0">
    <w:nsid w:val="71315DCA"/>
    <w:multiLevelType w:val="multilevel"/>
    <w:tmpl w:val="3D8A25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13"/>
  </w:num>
  <w:num w:numId="3">
    <w:abstractNumId w:val="14"/>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4"/>
  </w:num>
  <w:num w:numId="15">
    <w:abstractNumId w:val="2"/>
  </w:num>
  <w:num w:numId="16">
    <w:abstractNumId w:val="2"/>
  </w:num>
  <w:num w:numId="17">
    <w:abstractNumId w:val="14"/>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abstractNumId w:val="1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3">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4">
    <w:abstractNumId w:val="18"/>
  </w:num>
  <w:num w:numId="25">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269B"/>
    <w:rsid w:val="004E29B3"/>
    <w:rsid w:val="00590D07"/>
    <w:rsid w:val="00754371"/>
    <w:rsid w:val="00784D58"/>
    <w:rsid w:val="008D6863"/>
    <w:rsid w:val="00A32673"/>
    <w:rsid w:val="00A40743"/>
    <w:rsid w:val="00B86B75"/>
    <w:rsid w:val="00BC48D5"/>
    <w:rsid w:val="00C36279"/>
    <w:rsid w:val="00C42937"/>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41B2902"/>
  <w15:docId w15:val="{45FDA157-1FCF-F044-ACCA-237A97BD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ldoh@sussex.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2189</Words>
  <Characters>12480</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14640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Normative information and meat consumption</dc:title>
  <dc:creator/>
  <cp:keywords/>
  <cp:lastModifiedBy>Alaa Aldoh</cp:lastModifiedBy>
  <cp:revision>5</cp:revision>
  <dcterms:created xsi:type="dcterms:W3CDTF">2020-11-17T18:19:00Z</dcterms:created>
  <dcterms:modified xsi:type="dcterms:W3CDTF">2020-11-17T18:39:00Z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output">
    <vt:lpwstr>papaja::apa6_word</vt:lpwstr>
  </property>
  <property fmtid="{D5CDD505-2E9C-101B-9397-08002B2CF9AE}" pid="8" name="shorttitle">
    <vt:lpwstr>Confirmatory hypotheses</vt:lpwstr>
  </property>
  <property fmtid="{D5CDD505-2E9C-101B-9397-08002B2CF9AE}" pid="9" name="wordcount">
    <vt:lpwstr>X</vt:lpwstr>
  </property>
</Properties>
</file>