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left"/>
      </w:pPr>
      <w:r>
        <w:rPr>
          <w:b/>
          <w:bCs/>
          <w:color w:val="5B6470"/>
          <w:sz w:val="22"/>
          <w:szCs w:val="22"/>
        </w:rPr>
        <w:t xml:space="preserve">saas-platform-backend</w:t>
      </w:r>
    </w:p>
    <w:p>
      <w:pPr>
        <w:spacing w:after="120" w:before="120"/>
      </w:pPr>
      <w:r>
        <w:rPr>
          <w:b/>
          <w:bCs/>
          <w:color w:val="1F2A44"/>
          <w:sz w:val="56"/>
          <w:szCs w:val="56"/>
        </w:rPr>
        <w:t xml:space="preserve">company-service</w:t>
      </w:r>
    </w:p>
    <w:p>
      <w:pPr>
        <w:spacing w:after="600"/>
      </w:pPr>
      <w:r>
        <w:rPr>
          <w:color w:val="2E6E5E"/>
          <w:sz w:val="26"/>
          <w:szCs w:val="26"/>
        </w:rPr>
        <w:t xml:space="preserve">Documentación técnica del microservicio de empresas (tenant) y membresías</w:t>
      </w:r>
    </w:p>
    <w:p>
      <w:pPr>
        <w:spacing w:after="60"/>
      </w:pPr>
      <w:r>
        <w:rPr>
          <w:color w:val="5B6470"/>
          <w:sz w:val="20"/>
          <w:szCs w:val="20"/>
        </w:rPr>
        <w:t xml:space="preserve">Arquitectura hexagonal · API REST · Prisma/PostgreSQL</w:t>
      </w:r>
    </w:p>
    <w:p>
      <w:pPr>
        <w:spacing w:after="60"/>
      </w:pPr>
      <w:r>
        <w:rPr>
          <w:color w:val="5B6470"/>
          <w:sz w:val="20"/>
          <w:szCs w:val="20"/>
        </w:rPr>
        <w:t xml:space="preserve">Versión del documento: 1.0 — Agosto 2026</w:t>
      </w:r>
    </w:p>
    <w:p>
      <w:pPr>
        <w:spacing w:after="2400"/>
      </w:pPr>
      <w:r>
        <w:rPr>
          <w:color w:val="5B6470"/>
          <w:sz w:val="20"/>
          <w:szCs w:val="20"/>
        </w:rPr>
        <w:t xml:space="preserve">Rama: feature/company-service-tenant-lifecycle-api</w:t>
      </w:r>
    </w:p>
    <w:p>
      <w:r>
        <w:br w:type="page"/>
      </w:r>
    </w:p>
    <w:p>
      <w:pPr>
        <w:pStyle w:val="Heading1"/>
        <w:pBdr>
          <w:bottom w:val="single" w:color="1F2A44" w:sz="6" w:space="4"/>
        </w:pBdr>
        <w:spacing w:after="200" w:before="480"/>
      </w:pPr>
      <w:r>
        <w:rPr>
          <w:b/>
          <w:bCs/>
          <w:color w:val="1F2A44"/>
          <w:sz w:val="30"/>
          <w:szCs w:val="30"/>
        </w:rPr>
        <w:t xml:space="preserve">1. Visión general</w:t>
      </w:r>
    </w:p>
    <w:p>
      <w:pPr>
        <w:spacing w:after="160" w:line="300"/>
      </w:pPr>
      <w:r>
        <w:rPr>
          <w:color w:val="2B2F36"/>
          <w:sz w:val="21"/>
          <w:szCs w:val="21"/>
        </w:rPr>
        <w:t xml:space="preserve">company-service es el microservicio "tenant" de la plataforma: modela las empresas (Company) que usan el SaaS y las membresías (CompanyMembership) que vinculan usuarios de auth-service con esas empresas. Todo recurso operativo futuro (productos, compras, facturas) colgará de un companyId, por lo que este servicio es la base de autorización multi-tenant de toda la plataforma.</w:t>
      </w:r>
    </w:p>
    <w:p>
      <w:pPr>
        <w:spacing w:after="160" w:line="300"/>
      </w:pPr>
      <w:r>
        <w:rPr>
          <w:color w:val="2B2F36"/>
          <w:sz w:val="21"/>
          <w:szCs w:val="21"/>
        </w:rPr>
        <w:t xml:space="preserve">Corre en el puerto 3004, expuesto detrás de api-gateway bajo el prefijo /company/v1, y sigue la misma arquitectura hexagonal que el resto de servicios del monorepo (domain → application → infrastructure).</w:t>
      </w:r>
    </w:p>
    <w:p>
      <w:pPr>
        <w:pStyle w:val="Heading2"/>
        <w:spacing w:after="160" w:before="360"/>
      </w:pPr>
      <w:r>
        <w:rPr>
          <w:b/>
          <w:bCs/>
          <w:color w:val="1F2A44"/>
          <w:sz w:val="24"/>
          <w:szCs w:val="24"/>
        </w:rPr>
        <w:t xml:space="preserve">1.1 Responsabilidades</w:t>
      </w:r>
    </w:p>
    <w:p>
      <w:pPr>
        <w:pStyle w:val="ListParagraph"/>
        <w:numPr>
          <w:ilvl w:val="0"/>
          <w:numId w:val="2"/>
        </w:numPr>
        <w:spacing w:after="90"/>
      </w:pPr>
      <w:r>
        <w:rPr>
          <w:b/>
          <w:bCs/>
          <w:color w:val="1F2A44"/>
          <w:sz w:val="21"/>
          <w:szCs w:val="21"/>
        </w:rPr>
        <w:t xml:space="preserve">Tenancy: </w:t>
      </w:r>
      <w:r>
        <w:rPr>
          <w:sz w:val="21"/>
          <w:szCs w:val="21"/>
        </w:rPr>
        <w:t xml:space="preserve">crear empresas y garantizar que cada una nace con exactamente un OWNER (transacción atómica, nunca un tenant huérfano).</w:t>
      </w:r>
    </w:p>
    <w:p>
      <w:pPr>
        <w:pStyle w:val="ListParagraph"/>
        <w:numPr>
          <w:ilvl w:val="0"/>
          <w:numId w:val="2"/>
        </w:numPr>
        <w:spacing w:after="90"/>
      </w:pPr>
      <w:r>
        <w:rPr>
          <w:b/>
          <w:bCs/>
          <w:color w:val="1F2A44"/>
          <w:sz w:val="21"/>
          <w:szCs w:val="21"/>
        </w:rPr>
        <w:t xml:space="preserve">Membresías: </w:t>
      </w:r>
      <w:r>
        <w:rPr>
          <w:sz w:val="21"/>
          <w:szCs w:val="21"/>
        </w:rPr>
        <w:t xml:space="preserve">invitar usuarios ya existentes, provisionar trabajadores nuevos (delegando en auth-service), y gestionar rol/estado a lo largo de todo su ciclo de vida — invitación, aceptación/rechazo, cambios de rol, salida o expulsión.</w:t>
      </w:r>
    </w:p>
    <w:p>
      <w:pPr>
        <w:pStyle w:val="ListParagraph"/>
        <w:numPr>
          <w:ilvl w:val="0"/>
          <w:numId w:val="2"/>
        </w:numPr>
        <w:spacing w:after="90"/>
      </w:pPr>
      <w:r>
        <w:rPr>
          <w:b/>
          <w:bCs/>
          <w:color w:val="1F2A44"/>
          <w:sz w:val="21"/>
          <w:szCs w:val="21"/>
        </w:rPr>
        <w:t xml:space="preserve">Autorización de tenant: </w:t>
      </w:r>
      <w:r>
        <w:rPr>
          <w:sz w:val="21"/>
          <w:szCs w:val="21"/>
        </w:rPr>
        <w:t xml:space="preserve">toda operación sobre una empresa verifica la membresía del solicitante; un no-miembro nunca puede confirmar que una empresa existe (se responde 404 en vez de 403).</w:t>
      </w:r>
    </w:p>
    <w:p>
      <w:pPr>
        <w:pStyle w:val="ListParagraph"/>
        <w:numPr>
          <w:ilvl w:val="0"/>
          <w:numId w:val="2"/>
        </w:numPr>
        <w:spacing w:after="90"/>
      </w:pPr>
      <w:r>
        <w:rPr>
          <w:b/>
          <w:bCs/>
          <w:color w:val="1F2A44"/>
          <w:sz w:val="21"/>
          <w:szCs w:val="21"/>
        </w:rPr>
        <w:t xml:space="preserve">Perfil de empresa: </w:t>
      </w:r>
      <w:r>
        <w:rPr>
          <w:sz w:val="21"/>
          <w:szCs w:val="21"/>
        </w:rPr>
        <w:t xml:space="preserve">datos de contacto, identificación tributaria y logo (subido a almacenamiento S3-compatible tras sanitizarlo).</w:t>
      </w:r>
    </w:p>
    <w:p>
      <w:pPr>
        <w:pStyle w:val="Heading2"/>
        <w:spacing w:after="160" w:before="360"/>
      </w:pPr>
      <w:r>
        <w:rPr>
          <w:b/>
          <w:bCs/>
          <w:color w:val="1F2A44"/>
          <w:sz w:val="24"/>
          <w:szCs w:val="24"/>
        </w:rPr>
        <w:t xml:space="preserve">1.2 Fuera de alcance (por ahora)</w:t>
      </w:r>
    </w:p>
    <w:p>
      <w:pPr>
        <w:pStyle w:val="ListParagraph"/>
        <w:numPr>
          <w:ilvl w:val="0"/>
          <w:numId w:val="2"/>
        </w:numPr>
        <w:spacing w:after="90"/>
      </w:pPr>
      <w:r>
        <w:rPr>
          <w:sz w:val="21"/>
          <w:szCs w:val="21"/>
        </w:rPr>
        <w:t xml:space="preserve">Facturación / Stripe: el modelo ya tiene los campos (plan, subscriptionStatus, stripeCustomerId, stripeSubscriptionId) pero no hay integración activa — subscriptionStatus nace en "active" sin pasar por un proveedor real.</w:t>
      </w:r>
    </w:p>
    <w:p>
      <w:pPr>
        <w:pStyle w:val="ListParagraph"/>
        <w:numPr>
          <w:ilvl w:val="0"/>
          <w:numId w:val="2"/>
        </w:numPr>
        <w:spacing w:after="90"/>
      </w:pPr>
      <w:r>
        <w:rPr>
          <w:sz w:val="21"/>
          <w:szCs w:val="21"/>
        </w:rPr>
        <w:t xml:space="preserve">Baja/desactivación de una empresa completa (soft-delete del tenant).</w:t>
      </w:r>
    </w:p>
    <w:p>
      <w:pPr>
        <w:pStyle w:val="ListParagraph"/>
        <w:numPr>
          <w:ilvl w:val="0"/>
          <w:numId w:val="2"/>
        </w:numPr>
        <w:spacing w:after="90"/>
      </w:pPr>
      <w:r>
        <w:rPr>
          <w:sz w:val="21"/>
          <w:szCs w:val="21"/>
        </w:rPr>
        <w:t xml:space="preserve">Auditoría/historial de cambios sobre la empresa o sus membresías.</w:t>
      </w:r>
    </w:p>
    <w:p>
      <w:pPr>
        <w:pStyle w:val="Heading1"/>
        <w:pBdr>
          <w:bottom w:val="single" w:color="1F2A44" w:sz="6" w:space="4"/>
        </w:pBdr>
        <w:spacing w:after="200" w:before="480"/>
      </w:pPr>
      <w:r>
        <w:rPr>
          <w:b/>
          <w:bCs/>
          <w:color w:val="1F2A44"/>
          <w:sz w:val="30"/>
          <w:szCs w:val="30"/>
        </w:rPr>
        <w:t xml:space="preserve">2. Arquitectura</w:t>
      </w:r>
    </w:p>
    <w:p>
      <w:pPr>
        <w:spacing w:after="160" w:line="300"/>
      </w:pPr>
      <w:r>
        <w:rPr>
          <w:color w:val="2B2F36"/>
          <w:sz w:val="21"/>
          <w:szCs w:val="21"/>
        </w:rPr>
        <w:t xml:space="preserve">El servicio sigue arquitectura hexagonal con boundaries reforzados por eslint-plugin-boundaries: domain no depende de nada; application depende de domain; infrastructure/modules dependen de application y de @saas/shared. La dirección de dependencia nunca se invierte.</w:t>
      </w:r>
    </w:p>
    <w:p>
      <w:pPr>
        <w:pStyle w:val="Heading2"/>
        <w:spacing w:after="160" w:before="360"/>
      </w:pPr>
      <w:r>
        <w:rPr>
          <w:b/>
          <w:bCs/>
          <w:color w:val="1F2A44"/>
          <w:sz w:val="24"/>
          <w:szCs w:val="24"/>
        </w:rPr>
        <w:t xml:space="preserve">2.1 Capas</w:t>
      </w:r>
    </w:p>
    <w:p>
      <w:pPr>
        <w:pStyle w:val="ListParagraph"/>
        <w:numPr>
          <w:ilvl w:val="0"/>
          <w:numId w:val="2"/>
        </w:numPr>
        <w:spacing w:after="90"/>
      </w:pPr>
      <w:r>
        <w:rPr>
          <w:b/>
          <w:bCs/>
          <w:color w:val="1F2A44"/>
          <w:sz w:val="21"/>
          <w:szCs w:val="21"/>
        </w:rPr>
        <w:t xml:space="preserve">domain/ — </w:t>
      </w:r>
      <w:r>
        <w:rPr>
          <w:sz w:val="21"/>
          <w:szCs w:val="21"/>
        </w:rPr>
        <w:t xml:space="preserve">entidades (Company, CompanyMembership), enums (CompanyPlan, MembershipRole, MembershipStatus), interfaces de repositorio (puertos), errores de dominio (DomainErrorFactory) y tokens de inyección de dependencias.</w:t>
      </w:r>
    </w:p>
    <w:p>
      <w:pPr>
        <w:pStyle w:val="ListParagraph"/>
        <w:numPr>
          <w:ilvl w:val="0"/>
          <w:numId w:val="2"/>
        </w:numPr>
        <w:spacing w:after="90"/>
      </w:pPr>
      <w:r>
        <w:rPr>
          <w:b/>
          <w:bCs/>
          <w:color w:val="1F2A44"/>
          <w:sz w:val="21"/>
          <w:szCs w:val="21"/>
        </w:rPr>
        <w:t xml:space="preserve">application/ — </w:t>
      </w:r>
      <w:r>
        <w:rPr>
          <w:sz w:val="21"/>
          <w:szCs w:val="21"/>
        </w:rPr>
        <w:t xml:space="preserve">casos de uso (un caso de uso = una operación de negocio completa) y DTOs de entrada/salida con sus validadores class-validator.</w:t>
      </w:r>
    </w:p>
    <w:p>
      <w:pPr>
        <w:pStyle w:val="ListParagraph"/>
        <w:numPr>
          <w:ilvl w:val="0"/>
          <w:numId w:val="2"/>
        </w:numPr>
        <w:spacing w:after="90"/>
      </w:pPr>
      <w:r>
        <w:rPr>
          <w:b/>
          <w:bCs/>
          <w:color w:val="1F2A44"/>
          <w:sz w:val="21"/>
          <w:szCs w:val="21"/>
        </w:rPr>
        <w:t xml:space="preserve">infrastructure/ — </w:t>
      </w:r>
      <w:r>
        <w:rPr>
          <w:sz w:val="21"/>
          <w:szCs w:val="21"/>
        </w:rPr>
        <w:t xml:space="preserve">controllers HTTP (NestJS), implementaciones Prisma de los repositorios, guard JWT, cliente HTTP hacia auth-service, storage S3, filtro de excepciones, Swagger, i18n.</w:t>
      </w:r>
    </w:p>
    <w:p>
      <w:pPr>
        <w:pStyle w:val="Heading2"/>
        <w:spacing w:after="160" w:before="360"/>
      </w:pPr>
      <w:r>
        <w:rPr>
          <w:b/>
          <w:bCs/>
          <w:color w:val="1F2A44"/>
          <w:sz w:val="24"/>
          <w:szCs w:val="24"/>
        </w:rPr>
        <w:t xml:space="preserve">2.2 Módulos NestJS</w:t>
      </w:r>
    </w:p>
    <w:p>
      <w:pPr>
        <w:spacing w:after="160" w:line="300"/>
      </w:pPr>
      <w:r>
        <w:rPr>
          <w:color w:val="2B2F36"/>
          <w:sz w:val="21"/>
          <w:szCs w:val="21"/>
        </w:rPr>
        <w:t xml:space="preserve">CompanyModule (src/modules/company) registra ambos controllers (CompanyController, CompanyMembershipController), los 11 casos de uso del dominio, los bindings de repositorio (companyProviders) y el JwtAuthGuard. Importa I18nModule y PrismaModule.</w:t>
      </w:r>
    </w:p>
    <w:p>
      <w:pPr>
        <w:pStyle w:val="Heading2"/>
        <w:spacing w:after="160" w:before="360"/>
      </w:pPr>
      <w:r>
        <w:rPr>
          <w:b/>
          <w:bCs/>
          <w:color w:val="1F2A44"/>
          <w:sz w:val="24"/>
          <w:szCs w:val="24"/>
        </w:rPr>
        <w:t xml:space="preserve">2.3 Autenticación</w:t>
      </w:r>
    </w:p>
    <w:p>
      <w:pPr>
        <w:spacing w:after="160" w:line="300"/>
      </w:pPr>
      <w:r>
        <w:rPr>
          <w:color w:val="2B2F36"/>
          <w:sz w:val="21"/>
          <w:szCs w:val="21"/>
        </w:rPr>
        <w:t xml:space="preserve">JwtAuthGuard (aplicado a nivel de controller con @UseGuards) lee el accessToken desde una cookie httpOnly y lo verifica con la misma clave HS256 con la que auth-service lo firmó (issuer "auth-service", audience "api-gateway"). No confía en headers propagados por el gateway — defensa en profundidad: aunque api-gateway ya validó la sesión, company-service vuelve a verificar la firma criptográfica del token. De la verificación extrae userId (sub) y sessionId (sid); nunca los toma de un header.</w:t>
      </w:r>
    </w:p>
    <w:p>
      <w:pPr>
        <w:pStyle w:val="Heading2"/>
        <w:spacing w:after="160" w:before="360"/>
      </w:pPr>
      <w:r>
        <w:rPr>
          <w:b/>
          <w:bCs/>
          <w:color w:val="1F2A44"/>
          <w:sz w:val="24"/>
          <w:szCs w:val="24"/>
        </w:rPr>
        <w:t xml:space="preserve">2.4 Comunicación entre servicios</w:t>
      </w:r>
    </w:p>
    <w:p>
      <w:pPr>
        <w:spacing w:after="160" w:line="300"/>
      </w:pPr>
      <w:r>
        <w:rPr>
          <w:color w:val="2B2F36"/>
          <w:sz w:val="21"/>
          <w:szCs w:val="21"/>
        </w:rPr>
        <w:t xml:space="preserve">AuthServiceClientPort (implementado por AuthServiceHttpClient) es el único punto de contacto con auth-service, usado para dos operaciones: resolver un email a userId al invitar a un usuario existente (lookupUserByEmail), y provisionar una cuenta nueva con credenciales autogeneradas al registrar un trabajador (provisionWorker). Si auth-service no responde, se traduce a company.auth_service_unavailable (503).</w:t>
      </w:r>
    </w:p>
    <w:p>
      <w:pPr>
        <w:pStyle w:val="Heading1"/>
        <w:pBdr>
          <w:bottom w:val="single" w:color="1F2A44" w:sz="6" w:space="4"/>
        </w:pBdr>
        <w:spacing w:after="200" w:before="480"/>
      </w:pPr>
      <w:r>
        <w:rPr>
          <w:b/>
          <w:bCs/>
          <w:color w:val="1F2A44"/>
          <w:sz w:val="30"/>
          <w:szCs w:val="30"/>
        </w:rPr>
        <w:t xml:space="preserve">3. Modelo de dominio</w:t>
      </w:r>
    </w:p>
    <w:p>
      <w:pPr>
        <w:pStyle w:val="Heading2"/>
        <w:spacing w:after="160" w:before="360"/>
      </w:pPr>
      <w:r>
        <w:rPr>
          <w:b/>
          <w:bCs/>
          <w:color w:val="1F2A44"/>
          <w:sz w:val="24"/>
          <w:szCs w:val="24"/>
        </w:rPr>
        <w:t xml:space="preserve">3.1 Company (tenant)</w:t>
      </w:r>
    </w:p>
    <w:p>
      <w:pPr>
        <w:spacing w:after="160" w:line="300"/>
      </w:pPr>
      <w:r>
        <w:rPr>
          <w:color w:val="2B2F36"/>
          <w:sz w:val="21"/>
          <w:szCs w:val="21"/>
        </w:rPr>
        <w:t xml:space="preserve">Entidad inmutable: cada método de negocio (create, rename, updateLogo, updateProfile) devuelve una nueva instancia en vez de mutar la existente.</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4220"/>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Campo</w:t>
            </w:r>
          </w:p>
        </w:tc>
        <w:tc>
          <w:tcPr>
            <w:tcW w:type="dxa" w:w="1200"/>
            <w:shd w:fill="1F2A44" w:val="clear"/>
            <w:tcMar>
              <w:top w:type="dxa" w:w="90"/>
              <w:left w:type="dxa" w:w="110"/>
              <w:bottom w:type="dxa" w:w="90"/>
              <w:right w:type="dxa" w:w="110"/>
            </w:tcMar>
            <w:vAlign w:val="center"/>
          </w:tcPr>
          <w:p>
            <w:r>
              <w:rPr>
                <w:b/>
                <w:bCs/>
                <w:color w:val="FFFFFF"/>
                <w:sz w:val="19"/>
                <w:szCs w:val="19"/>
              </w:rPr>
              <w:t xml:space="preserve">Tipo</w:t>
            </w:r>
          </w:p>
        </w:tc>
        <w:tc>
          <w:tcPr>
            <w:tcW w:type="dxa" w:w="1100"/>
            <w:shd w:fill="1F2A44" w:val="clear"/>
            <w:tcMar>
              <w:top w:type="dxa" w:w="90"/>
              <w:left w:type="dxa" w:w="110"/>
              <w:bottom w:type="dxa" w:w="90"/>
              <w:right w:type="dxa" w:w="110"/>
            </w:tcMar>
            <w:vAlign w:val="center"/>
          </w:tcPr>
          <w:p>
            <w:r>
              <w:rPr>
                <w:b/>
                <w:bCs/>
                <w:color w:val="FFFFFF"/>
                <w:sz w:val="19"/>
                <w:szCs w:val="19"/>
              </w:rPr>
              <w:t xml:space="preserve">Requerido</w:t>
            </w:r>
          </w:p>
        </w:tc>
        <w:tc>
          <w:tcPr>
            <w:tcW w:type="dxa" w:w="4220"/>
            <w:shd w:fill="1F2A44" w:val="clear"/>
            <w:tcMar>
              <w:top w:type="dxa" w:w="90"/>
              <w:left w:type="dxa" w:w="110"/>
              <w:bottom w:type="dxa" w:w="90"/>
              <w:right w:type="dxa" w:w="110"/>
            </w:tcMar>
            <w:vAlign w:val="center"/>
          </w:tcPr>
          <w:p>
            <w:r>
              <w:rPr>
                <w:b/>
                <w:bCs/>
                <w:color w:val="FFFFFF"/>
                <w:sz w:val="19"/>
                <w:szCs w:val="19"/>
              </w:rPr>
              <w:t xml:space="preserve">Validación / notas</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id</w:t>
            </w:r>
          </w:p>
        </w:tc>
        <w:tc>
          <w:tcPr>
            <w:tcW w:type="dxa" w:w="1200"/>
            <w:tcMar>
              <w:top w:type="dxa" w:w="90"/>
              <w:left w:type="dxa" w:w="110"/>
              <w:bottom w:type="dxa" w:w="90"/>
              <w:right w:type="dxa" w:w="110"/>
            </w:tcMar>
            <w:vAlign w:val="center"/>
          </w:tcPr>
          <w:p>
            <w:r>
              <w:rPr>
                <w:b w:val="false"/>
                <w:bCs w:val="false"/>
                <w:color w:val="2B2F36"/>
                <w:sz w:val="19"/>
                <w:szCs w:val="19"/>
              </w:rPr>
              <w:t xml:space="preserve">string (UUID)</w:t>
            </w:r>
          </w:p>
        </w:tc>
        <w:tc>
          <w:tcPr>
            <w:tcW w:type="dxa" w:w="1100"/>
            <w:tcMar>
              <w:top w:type="dxa" w:w="90"/>
              <w:left w:type="dxa" w:w="110"/>
              <w:bottom w:type="dxa" w:w="90"/>
              <w:right w:type="dxa" w:w="110"/>
            </w:tcMar>
            <w:vAlign w:val="center"/>
          </w:tcPr>
          <w:p>
            <w:r>
              <w:rPr>
                <w:b w:val="false"/>
                <w:bCs w:val="false"/>
                <w:color w:val="2B2F36"/>
                <w:sz w:val="19"/>
                <w:szCs w:val="19"/>
              </w:rPr>
              <w:t xml:space="preserve">Sí</w:t>
            </w:r>
          </w:p>
        </w:tc>
        <w:tc>
          <w:tcPr>
            <w:tcW w:type="dxa" w:w="4220"/>
            <w:tcMar>
              <w:top w:type="dxa" w:w="90"/>
              <w:left w:type="dxa" w:w="110"/>
              <w:bottom w:type="dxa" w:w="90"/>
              <w:right w:type="dxa" w:w="110"/>
            </w:tcMar>
            <w:vAlign w:val="center"/>
          </w:tcPr>
          <w:p>
            <w:r>
              <w:rPr>
                <w:b w:val="false"/>
                <w:bCs w:val="false"/>
                <w:color w:val="2B2F36"/>
                <w:sz w:val="18"/>
                <w:szCs w:val="18"/>
              </w:rPr>
              <w:t xml:space="preserve">Generado con randomUUID() al crear.</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name</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Sí</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No puede quedar vacío tras trim() — valida en create() y en updateProfile().</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taxId</w:t>
            </w:r>
          </w:p>
        </w:tc>
        <w:tc>
          <w:tcPr>
            <w:tcW w:type="dxa" w:w="1200"/>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tcMar>
              <w:top w:type="dxa" w:w="90"/>
              <w:left w:type="dxa" w:w="110"/>
              <w:bottom w:type="dxa" w:w="90"/>
              <w:right w:type="dxa" w:w="110"/>
            </w:tcMar>
            <w:vAlign w:val="center"/>
          </w:tcPr>
          <w:p>
            <w:r>
              <w:rPr>
                <w:b w:val="false"/>
                <w:bCs w:val="false"/>
                <w:color w:val="2B2F36"/>
                <w:sz w:val="19"/>
                <w:szCs w:val="19"/>
              </w:rPr>
              <w:t xml:space="preserve">No</w:t>
            </w:r>
          </w:p>
        </w:tc>
        <w:tc>
          <w:tcPr>
            <w:tcW w:type="dxa" w:w="4220"/>
            <w:tcMar>
              <w:top w:type="dxa" w:w="90"/>
              <w:left w:type="dxa" w:w="110"/>
              <w:bottom w:type="dxa" w:w="90"/>
              <w:right w:type="dxa" w:w="110"/>
            </w:tcMar>
            <w:vAlign w:val="center"/>
          </w:tcPr>
          <w:p>
            <w:r>
              <w:rPr>
                <w:b w:val="false"/>
                <w:bCs w:val="false"/>
                <w:color w:val="2B2F36"/>
                <w:sz w:val="18"/>
                <w:szCs w:val="18"/>
              </w:rPr>
              <w:t xml:space="preserve">NIT/identificación tributaria. Único junto con country (ver §5).</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email / phone / address / city</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Sí</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No pueden quedar vacíos tras trim().</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country</w:t>
            </w:r>
          </w:p>
        </w:tc>
        <w:tc>
          <w:tcPr>
            <w:tcW w:type="dxa" w:w="1200"/>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tcMar>
              <w:top w:type="dxa" w:w="90"/>
              <w:left w:type="dxa" w:w="110"/>
              <w:bottom w:type="dxa" w:w="90"/>
              <w:right w:type="dxa" w:w="110"/>
            </w:tcMar>
            <w:vAlign w:val="center"/>
          </w:tcPr>
          <w:p>
            <w:r>
              <w:rPr>
                <w:b w:val="false"/>
                <w:bCs w:val="false"/>
                <w:color w:val="2B2F36"/>
                <w:sz w:val="19"/>
                <w:szCs w:val="19"/>
              </w:rPr>
              <w:t xml:space="preserve">No</w:t>
            </w:r>
          </w:p>
        </w:tc>
        <w:tc>
          <w:tcPr>
            <w:tcW w:type="dxa" w:w="4220"/>
            <w:tcMar>
              <w:top w:type="dxa" w:w="90"/>
              <w:left w:type="dxa" w:w="110"/>
              <w:bottom w:type="dxa" w:w="90"/>
              <w:right w:type="dxa" w:w="110"/>
            </w:tcMar>
            <w:vAlign w:val="center"/>
          </w:tcPr>
          <w:p>
            <w:r>
              <w:rPr>
                <w:b w:val="false"/>
                <w:bCs w:val="false"/>
                <w:color w:val="2B2F36"/>
                <w:sz w:val="18"/>
                <w:szCs w:val="18"/>
              </w:rPr>
              <w:t xml:space="preserve">Código ISO 3166-1 alpha-2. Default "CO" si llega vacío o se omite.</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logoUrl</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No</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Solo se puebla vía POST /:id/logo — nunca en create ni update.</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plan</w:t>
            </w:r>
          </w:p>
        </w:tc>
        <w:tc>
          <w:tcPr>
            <w:tcW w:type="dxa" w:w="1200"/>
            <w:tcMar>
              <w:top w:type="dxa" w:w="90"/>
              <w:left w:type="dxa" w:w="110"/>
              <w:bottom w:type="dxa" w:w="90"/>
              <w:right w:type="dxa" w:w="110"/>
            </w:tcMar>
            <w:vAlign w:val="center"/>
          </w:tcPr>
          <w:p>
            <w:r>
              <w:rPr>
                <w:b w:val="false"/>
                <w:bCs w:val="false"/>
                <w:color w:val="2B2F36"/>
                <w:sz w:val="19"/>
                <w:szCs w:val="19"/>
              </w:rPr>
              <w:t xml:space="preserve">CompanyPlan</w:t>
            </w:r>
          </w:p>
        </w:tc>
        <w:tc>
          <w:tcPr>
            <w:tcW w:type="dxa" w:w="1100"/>
            <w:tcMar>
              <w:top w:type="dxa" w:w="90"/>
              <w:left w:type="dxa" w:w="110"/>
              <w:bottom w:type="dxa" w:w="90"/>
              <w:right w:type="dxa" w:w="110"/>
            </w:tcMar>
            <w:vAlign w:val="center"/>
          </w:tcPr>
          <w:p>
            <w:r>
              <w:rPr>
                <w:b w:val="false"/>
                <w:bCs w:val="false"/>
                <w:color w:val="2B2F36"/>
                <w:sz w:val="19"/>
                <w:szCs w:val="19"/>
              </w:rPr>
              <w:t xml:space="preserve">Sí</w:t>
            </w:r>
          </w:p>
        </w:tc>
        <w:tc>
          <w:tcPr>
            <w:tcW w:type="dxa" w:w="4220"/>
            <w:tcMar>
              <w:top w:type="dxa" w:w="90"/>
              <w:left w:type="dxa" w:w="110"/>
              <w:bottom w:type="dxa" w:w="90"/>
              <w:right w:type="dxa" w:w="110"/>
            </w:tcMar>
            <w:vAlign w:val="center"/>
          </w:tcPr>
          <w:p>
            <w:r>
              <w:rPr>
                <w:b w:val="false"/>
                <w:bCs w:val="false"/>
                <w:color w:val="2B2F36"/>
                <w:sz w:val="18"/>
                <w:szCs w:val="18"/>
              </w:rPr>
              <w:t xml:space="preserve">Nace en STARTER. Sin endpoint de cambio de plan todavía.</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subscriptionStatus</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Sí</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Nace en "active". Es string (no enum) porque reflejará los estados reales de Stripe cuando se integre billing.</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stripeCustomerId / stripeSubscriptionId</w:t>
            </w:r>
          </w:p>
        </w:tc>
        <w:tc>
          <w:tcPr>
            <w:tcW w:type="dxa" w:w="1200"/>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tcMar>
              <w:top w:type="dxa" w:w="90"/>
              <w:left w:type="dxa" w:w="110"/>
              <w:bottom w:type="dxa" w:w="90"/>
              <w:right w:type="dxa" w:w="110"/>
            </w:tcMar>
            <w:vAlign w:val="center"/>
          </w:tcPr>
          <w:p>
            <w:r>
              <w:rPr>
                <w:b w:val="false"/>
                <w:bCs w:val="false"/>
                <w:color w:val="2B2F36"/>
                <w:sz w:val="19"/>
                <w:szCs w:val="19"/>
              </w:rPr>
              <w:t xml:space="preserve">No</w:t>
            </w:r>
          </w:p>
        </w:tc>
        <w:tc>
          <w:tcPr>
            <w:tcW w:type="dxa" w:w="4220"/>
            <w:tcMar>
              <w:top w:type="dxa" w:w="90"/>
              <w:left w:type="dxa" w:w="110"/>
              <w:bottom w:type="dxa" w:w="90"/>
              <w:right w:type="dxa" w:w="110"/>
            </w:tcMar>
            <w:vAlign w:val="center"/>
          </w:tcPr>
          <w:p>
            <w:r>
              <w:rPr>
                <w:b w:val="false"/>
                <w:bCs w:val="false"/>
                <w:color w:val="2B2F36"/>
                <w:sz w:val="18"/>
                <w:szCs w:val="18"/>
              </w:rPr>
              <w:t xml:space="preserve">Reservados para la integración de billing, sin uso actual.</w:t>
            </w:r>
          </w:p>
        </w:tc>
      </w:tr>
    </w:tbl>
    <w:p>
      <w:pPr>
        <w:pStyle w:val="Heading3"/>
        <w:spacing w:after="120" w:before="260"/>
      </w:pPr>
      <w:r>
        <w:rPr>
          <w:b/>
          <w:bCs/>
          <w:color w:val="2E6E5E"/>
          <w:sz w:val="21"/>
          <w:szCs w:val="21"/>
        </w:rPr>
        <w:t xml:space="preserve">Reglas de negocio (Company)</w:t>
      </w:r>
    </w:p>
    <w:p>
      <w:pPr>
        <w:pStyle w:val="ListParagraph"/>
        <w:numPr>
          <w:ilvl w:val="0"/>
          <w:numId w:val="2"/>
        </w:numPr>
        <w:spacing w:after="90"/>
      </w:pPr>
      <w:r>
        <w:rPr>
          <w:b/>
          <w:bCs/>
          <w:color w:val="1F2A44"/>
          <w:sz w:val="21"/>
          <w:szCs w:val="21"/>
        </w:rPr>
        <w:t xml:space="preserve">create(): </w:t>
      </w:r>
      <w:r>
        <w:rPr>
          <w:sz w:val="21"/>
          <w:szCs w:val="21"/>
        </w:rPr>
        <w:t xml:space="preserve">name, email, phone, address y city no pueden ser vacíos/blancos; lanza Error('COMPANY_&lt;CAMPO&gt;_REQUIRED') si fallan. Fija plan=STARTER y subscriptionStatus="active".</w:t>
      </w:r>
    </w:p>
    <w:p>
      <w:pPr>
        <w:pStyle w:val="ListParagraph"/>
        <w:numPr>
          <w:ilvl w:val="0"/>
          <w:numId w:val="2"/>
        </w:numPr>
        <w:spacing w:after="90"/>
      </w:pPr>
      <w:r>
        <w:rPr>
          <w:b/>
          <w:bCs/>
          <w:color w:val="1F2A44"/>
          <w:sz w:val="21"/>
          <w:szCs w:val="21"/>
        </w:rPr>
        <w:t xml:space="preserve">updateProfile(patch): </w:t>
      </w:r>
      <w:r>
        <w:rPr>
          <w:sz w:val="21"/>
          <w:szCs w:val="21"/>
        </w:rPr>
        <w:t xml:space="preserve">aplica solo los campos presentes en el patch (undefined = "no tocar"); revalida las mismas reglas de "no vacío" sobre el resultado final.</w:t>
      </w:r>
    </w:p>
    <w:p>
      <w:pPr>
        <w:pStyle w:val="ListParagraph"/>
        <w:numPr>
          <w:ilvl w:val="0"/>
          <w:numId w:val="2"/>
        </w:numPr>
        <w:spacing w:after="90"/>
      </w:pPr>
      <w:r>
        <w:rPr>
          <w:b/>
          <w:bCs/>
          <w:color w:val="1F2A44"/>
          <w:sz w:val="21"/>
          <w:szCs w:val="21"/>
        </w:rPr>
        <w:t xml:space="preserve">updateLogo(url): </w:t>
      </w:r>
      <w:r>
        <w:rPr>
          <w:sz w:val="21"/>
          <w:szCs w:val="21"/>
        </w:rPr>
        <w:t xml:space="preserve">reemplaza logoUrl sin más validación (la sanitización del archivo ya ocurrió en el caso de uso).</w:t>
      </w:r>
    </w:p>
    <w:p>
      <w:pPr>
        <w:pStyle w:val="Heading2"/>
        <w:spacing w:after="160" w:before="360"/>
      </w:pPr>
      <w:r>
        <w:rPr>
          <w:b/>
          <w:bCs/>
          <w:color w:val="1F2A44"/>
          <w:sz w:val="24"/>
          <w:szCs w:val="24"/>
        </w:rPr>
        <w:t xml:space="preserve">3.2 CompanyMembership</w:t>
      </w:r>
    </w:p>
    <w:p>
      <w:pPr>
        <w:spacing w:after="160" w:line="300"/>
      </w:pPr>
      <w:r>
        <w:rPr>
          <w:color w:val="2B2F36"/>
          <w:sz w:val="21"/>
          <w:szCs w:val="21"/>
        </w:rPr>
        <w:t xml:space="preserve">Vincula un userId de auth-service (referencia cross-service, sin FK real en la base de datos) con una empresa, con un rol y un estado. Es la unidad de autorización del tenant: quien no tiene membresía en una empresa, no ve nada de ella.</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4220"/>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Campo</w:t>
            </w:r>
          </w:p>
        </w:tc>
        <w:tc>
          <w:tcPr>
            <w:tcW w:type="dxa" w:w="1200"/>
            <w:shd w:fill="1F2A44" w:val="clear"/>
            <w:tcMar>
              <w:top w:type="dxa" w:w="90"/>
              <w:left w:type="dxa" w:w="110"/>
              <w:bottom w:type="dxa" w:w="90"/>
              <w:right w:type="dxa" w:w="110"/>
            </w:tcMar>
            <w:vAlign w:val="center"/>
          </w:tcPr>
          <w:p>
            <w:r>
              <w:rPr>
                <w:b/>
                <w:bCs/>
                <w:color w:val="FFFFFF"/>
                <w:sz w:val="19"/>
                <w:szCs w:val="19"/>
              </w:rPr>
              <w:t xml:space="preserve">Tipo</w:t>
            </w:r>
          </w:p>
        </w:tc>
        <w:tc>
          <w:tcPr>
            <w:tcW w:type="dxa" w:w="1100"/>
            <w:shd w:fill="1F2A44" w:val="clear"/>
            <w:tcMar>
              <w:top w:type="dxa" w:w="90"/>
              <w:left w:type="dxa" w:w="110"/>
              <w:bottom w:type="dxa" w:w="90"/>
              <w:right w:type="dxa" w:w="110"/>
            </w:tcMar>
            <w:vAlign w:val="center"/>
          </w:tcPr>
          <w:p>
            <w:r>
              <w:rPr>
                <w:b/>
                <w:bCs/>
                <w:color w:val="FFFFFF"/>
                <w:sz w:val="19"/>
                <w:szCs w:val="19"/>
              </w:rPr>
              <w:t xml:space="preserve">Requerido</w:t>
            </w:r>
          </w:p>
        </w:tc>
        <w:tc>
          <w:tcPr>
            <w:tcW w:type="dxa" w:w="4220"/>
            <w:shd w:fill="1F2A44" w:val="clear"/>
            <w:tcMar>
              <w:top w:type="dxa" w:w="90"/>
              <w:left w:type="dxa" w:w="110"/>
              <w:bottom w:type="dxa" w:w="90"/>
              <w:right w:type="dxa" w:w="110"/>
            </w:tcMar>
            <w:vAlign w:val="center"/>
          </w:tcPr>
          <w:p>
            <w:r>
              <w:rPr>
                <w:b/>
                <w:bCs/>
                <w:color w:val="FFFFFF"/>
                <w:sz w:val="19"/>
                <w:szCs w:val="19"/>
              </w:rPr>
              <w:t xml:space="preserve">Validación / notas</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id / companyId / userId</w:t>
            </w:r>
          </w:p>
        </w:tc>
        <w:tc>
          <w:tcPr>
            <w:tcW w:type="dxa" w:w="1200"/>
            <w:tcMar>
              <w:top w:type="dxa" w:w="90"/>
              <w:left w:type="dxa" w:w="110"/>
              <w:bottom w:type="dxa" w:w="90"/>
              <w:right w:type="dxa" w:w="110"/>
            </w:tcMar>
            <w:vAlign w:val="center"/>
          </w:tcPr>
          <w:p>
            <w:r>
              <w:rPr>
                <w:b w:val="false"/>
                <w:bCs w:val="false"/>
                <w:color w:val="2B2F36"/>
                <w:sz w:val="19"/>
                <w:szCs w:val="19"/>
              </w:rPr>
              <w:t xml:space="preserve">string (UUID)</w:t>
            </w:r>
          </w:p>
        </w:tc>
        <w:tc>
          <w:tcPr>
            <w:tcW w:type="dxa" w:w="1100"/>
            <w:tcMar>
              <w:top w:type="dxa" w:w="90"/>
              <w:left w:type="dxa" w:w="110"/>
              <w:bottom w:type="dxa" w:w="90"/>
              <w:right w:type="dxa" w:w="110"/>
            </w:tcMar>
            <w:vAlign w:val="center"/>
          </w:tcPr>
          <w:p>
            <w:r>
              <w:rPr>
                <w:b w:val="false"/>
                <w:bCs w:val="false"/>
                <w:color w:val="2B2F36"/>
                <w:sz w:val="19"/>
                <w:szCs w:val="19"/>
              </w:rPr>
              <w:t xml:space="preserve">Sí</w:t>
            </w:r>
          </w:p>
        </w:tc>
        <w:tc>
          <w:tcPr>
            <w:tcW w:type="dxa" w:w="4220"/>
            <w:tcMar>
              <w:top w:type="dxa" w:w="90"/>
              <w:left w:type="dxa" w:w="110"/>
              <w:bottom w:type="dxa" w:w="90"/>
              <w:right w:type="dxa" w:w="110"/>
            </w:tcMar>
            <w:vAlign w:val="center"/>
          </w:tcPr>
          <w:p>
            <w:r>
              <w:rPr>
                <w:b w:val="false"/>
                <w:bCs w:val="false"/>
                <w:color w:val="2B2F36"/>
                <w:sz w:val="18"/>
                <w:szCs w:val="18"/>
              </w:rPr>
              <w:t xml:space="preserve">companyId y userId no pueden ser vacíos.</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role</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MembershipRole</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Sí</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OWNER · MANAGER · WORKER.</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status</w:t>
            </w:r>
          </w:p>
        </w:tc>
        <w:tc>
          <w:tcPr>
            <w:tcW w:type="dxa" w:w="1200"/>
            <w:tcMar>
              <w:top w:type="dxa" w:w="90"/>
              <w:left w:type="dxa" w:w="110"/>
              <w:bottom w:type="dxa" w:w="90"/>
              <w:right w:type="dxa" w:w="110"/>
            </w:tcMar>
            <w:vAlign w:val="center"/>
          </w:tcPr>
          <w:p>
            <w:r>
              <w:rPr>
                <w:b w:val="false"/>
                <w:bCs w:val="false"/>
                <w:color w:val="2B2F36"/>
                <w:sz w:val="19"/>
                <w:szCs w:val="19"/>
              </w:rPr>
              <w:t xml:space="preserve">MembershipStatus</w:t>
            </w:r>
          </w:p>
        </w:tc>
        <w:tc>
          <w:tcPr>
            <w:tcW w:type="dxa" w:w="1100"/>
            <w:tcMar>
              <w:top w:type="dxa" w:w="90"/>
              <w:left w:type="dxa" w:w="110"/>
              <w:bottom w:type="dxa" w:w="90"/>
              <w:right w:type="dxa" w:w="110"/>
            </w:tcMar>
            <w:vAlign w:val="center"/>
          </w:tcPr>
          <w:p>
            <w:r>
              <w:rPr>
                <w:b w:val="false"/>
                <w:bCs w:val="false"/>
                <w:color w:val="2B2F36"/>
                <w:sz w:val="19"/>
                <w:szCs w:val="19"/>
              </w:rPr>
              <w:t xml:space="preserve">No (default)</w:t>
            </w:r>
          </w:p>
        </w:tc>
        <w:tc>
          <w:tcPr>
            <w:tcW w:type="dxa" w:w="4220"/>
            <w:tcMar>
              <w:top w:type="dxa" w:w="90"/>
              <w:left w:type="dxa" w:w="110"/>
              <w:bottom w:type="dxa" w:w="90"/>
              <w:right w:type="dxa" w:w="110"/>
            </w:tcMar>
            <w:vAlign w:val="center"/>
          </w:tcPr>
          <w:p>
            <w:r>
              <w:rPr>
                <w:b w:val="false"/>
                <w:bCs w:val="false"/>
                <w:color w:val="2B2F36"/>
                <w:sz w:val="18"/>
                <w:szCs w:val="18"/>
              </w:rPr>
              <w:t xml:space="preserve">INVITED · ACTIVE · SUSPENDED. Default INVITED si no se especifica.</w:t>
            </w:r>
          </w:p>
        </w:tc>
      </w:tr>
    </w:tbl>
    <w:p>
      <w:pPr>
        <w:pStyle w:val="Heading3"/>
        <w:spacing w:after="120" w:before="260"/>
      </w:pPr>
      <w:r>
        <w:rPr>
          <w:b/>
          <w:bCs/>
          <w:color w:val="2E6E5E"/>
          <w:sz w:val="21"/>
          <w:szCs w:val="21"/>
        </w:rPr>
        <w:t xml:space="preserve">Métodos de negocio (CompanyMembership)</w:t>
      </w:r>
    </w:p>
    <w:p>
      <w:pPr>
        <w:pStyle w:val="ListParagraph"/>
        <w:numPr>
          <w:ilvl w:val="0"/>
          <w:numId w:val="2"/>
        </w:numPr>
        <w:spacing w:after="90"/>
      </w:pPr>
      <w:r>
        <w:rPr>
          <w:b/>
          <w:bCs/>
          <w:color w:val="1F2A44"/>
          <w:sz w:val="21"/>
          <w:szCs w:val="21"/>
        </w:rPr>
        <w:t xml:space="preserve">canManageMembers(): </w:t>
      </w:r>
      <w:r>
        <w:rPr>
          <w:sz w:val="21"/>
          <w:szCs w:val="21"/>
        </w:rPr>
        <w:t xml:space="preserve">true si status=ACTIVE y role es OWNER o MANAGER. Es el check de autorización central de casi todos los casos de uso de membresías.</w:t>
      </w:r>
    </w:p>
    <w:p>
      <w:pPr>
        <w:pStyle w:val="ListParagraph"/>
        <w:numPr>
          <w:ilvl w:val="0"/>
          <w:numId w:val="2"/>
        </w:numPr>
        <w:spacing w:after="90"/>
      </w:pPr>
      <w:r>
        <w:rPr>
          <w:b/>
          <w:bCs/>
          <w:color w:val="1F2A44"/>
          <w:sz w:val="21"/>
          <w:szCs w:val="21"/>
        </w:rPr>
        <w:t xml:space="preserve">isActive() / isOwner(): </w:t>
      </w:r>
      <w:r>
        <w:rPr>
          <w:sz w:val="21"/>
          <w:szCs w:val="21"/>
        </w:rPr>
        <w:t xml:space="preserve">predicados usados en los invariantes de "último OWNER".</w:t>
      </w:r>
    </w:p>
    <w:p>
      <w:pPr>
        <w:pStyle w:val="ListParagraph"/>
        <w:numPr>
          <w:ilvl w:val="0"/>
          <w:numId w:val="2"/>
        </w:numPr>
        <w:spacing w:after="90"/>
      </w:pPr>
      <w:r>
        <w:rPr>
          <w:b/>
          <w:bCs/>
          <w:color w:val="1F2A44"/>
          <w:sz w:val="21"/>
          <w:szCs w:val="21"/>
        </w:rPr>
        <w:t xml:space="preserve">changeRole(role) / changeStatus(status): </w:t>
      </w:r>
      <w:r>
        <w:rPr>
          <w:sz w:val="21"/>
          <w:szCs w:val="21"/>
        </w:rPr>
        <w:t xml:space="preserve">devuelven una nueva instancia inmutable.</w:t>
      </w:r>
    </w:p>
    <w:p>
      <w:pPr>
        <w:pStyle w:val="Heading2"/>
        <w:spacing w:after="160" w:before="360"/>
      </w:pPr>
      <w:r>
        <w:rPr>
          <w:b/>
          <w:bCs/>
          <w:color w:val="1F2A44"/>
          <w:sz w:val="24"/>
          <w:szCs w:val="24"/>
        </w:rPr>
        <w:t xml:space="preserve">3.3 Enums</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4220"/>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Campo</w:t>
            </w:r>
          </w:p>
        </w:tc>
        <w:tc>
          <w:tcPr>
            <w:tcW w:type="dxa" w:w="1200"/>
            <w:shd w:fill="1F2A44" w:val="clear"/>
            <w:tcMar>
              <w:top w:type="dxa" w:w="90"/>
              <w:left w:type="dxa" w:w="110"/>
              <w:bottom w:type="dxa" w:w="90"/>
              <w:right w:type="dxa" w:w="110"/>
            </w:tcMar>
            <w:vAlign w:val="center"/>
          </w:tcPr>
          <w:p>
            <w:r>
              <w:rPr>
                <w:b/>
                <w:bCs/>
                <w:color w:val="FFFFFF"/>
                <w:sz w:val="19"/>
                <w:szCs w:val="19"/>
              </w:rPr>
              <w:t xml:space="preserve">Tipo</w:t>
            </w:r>
          </w:p>
        </w:tc>
        <w:tc>
          <w:tcPr>
            <w:tcW w:type="dxa" w:w="1100"/>
            <w:shd w:fill="1F2A44" w:val="clear"/>
            <w:tcMar>
              <w:top w:type="dxa" w:w="90"/>
              <w:left w:type="dxa" w:w="110"/>
              <w:bottom w:type="dxa" w:w="90"/>
              <w:right w:type="dxa" w:w="110"/>
            </w:tcMar>
            <w:vAlign w:val="center"/>
          </w:tcPr>
          <w:p>
            <w:r>
              <w:rPr>
                <w:b/>
                <w:bCs/>
                <w:color w:val="FFFFFF"/>
                <w:sz w:val="19"/>
                <w:szCs w:val="19"/>
              </w:rPr>
              <w:t xml:space="preserve">Requerido</w:t>
            </w:r>
          </w:p>
        </w:tc>
        <w:tc>
          <w:tcPr>
            <w:tcW w:type="dxa" w:w="4220"/>
            <w:shd w:fill="1F2A44" w:val="clear"/>
            <w:tcMar>
              <w:top w:type="dxa" w:w="90"/>
              <w:left w:type="dxa" w:w="110"/>
              <w:bottom w:type="dxa" w:w="90"/>
              <w:right w:type="dxa" w:w="110"/>
            </w:tcMar>
            <w:vAlign w:val="center"/>
          </w:tcPr>
          <w:p>
            <w:r>
              <w:rPr>
                <w:b/>
                <w:bCs/>
                <w:color w:val="FFFFFF"/>
                <w:sz w:val="19"/>
                <w:szCs w:val="19"/>
              </w:rPr>
              <w:t xml:space="preserve">Validación / notas</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CompanyPlan</w:t>
            </w:r>
          </w:p>
        </w:tc>
        <w:tc>
          <w:tcPr>
            <w:tcW w:type="dxa" w:w="1200"/>
            <w:tcMar>
              <w:top w:type="dxa" w:w="90"/>
              <w:left w:type="dxa" w:w="110"/>
              <w:bottom w:type="dxa" w:w="90"/>
              <w:right w:type="dxa" w:w="110"/>
            </w:tcMar>
            <w:vAlign w:val="center"/>
          </w:tcPr>
          <w:p>
            <w:r>
              <w:rPr>
                <w:b w:val="false"/>
                <w:bCs w:val="false"/>
                <w:color w:val="2B2F36"/>
                <w:sz w:val="19"/>
                <w:szCs w:val="19"/>
              </w:rPr>
              <w:t xml:space="preserve">enum</w:t>
            </w:r>
          </w:p>
        </w:tc>
        <w:tc>
          <w:tcPr>
            <w:tcW w:type="dxa" w:w="1100"/>
            <w:tcMar>
              <w:top w:type="dxa" w:w="90"/>
              <w:left w:type="dxa" w:w="110"/>
              <w:bottom w:type="dxa" w:w="90"/>
              <w:right w:type="dxa" w:w="110"/>
            </w:tcMar>
            <w:vAlign w:val="center"/>
          </w:tcPr>
          <w:p>
            <w:r>
              <w:rPr>
                <w:b w:val="false"/>
                <w:bCs w:val="false"/>
                <w:color w:val="2B2F36"/>
                <w:sz w:val="19"/>
                <w:szCs w:val="19"/>
              </w:rPr>
              <w:t xml:space="preserve">—</w:t>
            </w:r>
          </w:p>
        </w:tc>
        <w:tc>
          <w:tcPr>
            <w:tcW w:type="dxa" w:w="4220"/>
            <w:tcMar>
              <w:top w:type="dxa" w:w="90"/>
              <w:left w:type="dxa" w:w="110"/>
              <w:bottom w:type="dxa" w:w="90"/>
              <w:right w:type="dxa" w:w="110"/>
            </w:tcMar>
            <w:vAlign w:val="center"/>
          </w:tcPr>
          <w:p>
            <w:r>
              <w:rPr>
                <w:b w:val="false"/>
                <w:bCs w:val="false"/>
                <w:color w:val="2B2F36"/>
                <w:sz w:val="18"/>
                <w:szCs w:val="18"/>
              </w:rPr>
              <w:t xml:space="preserve">STARTER · PRO · BUSINESS.</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MembershipRole</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enum</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OWNER (dueño, control total) · MANAGER (gestiona miembros, no puede tocar a un OWNER) · WORKER (sin permisos de gestión).</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MembershipStatus</w:t>
            </w:r>
          </w:p>
        </w:tc>
        <w:tc>
          <w:tcPr>
            <w:tcW w:type="dxa" w:w="1200"/>
            <w:tcMar>
              <w:top w:type="dxa" w:w="90"/>
              <w:left w:type="dxa" w:w="110"/>
              <w:bottom w:type="dxa" w:w="90"/>
              <w:right w:type="dxa" w:w="110"/>
            </w:tcMar>
            <w:vAlign w:val="center"/>
          </w:tcPr>
          <w:p>
            <w:r>
              <w:rPr>
                <w:b w:val="false"/>
                <w:bCs w:val="false"/>
                <w:color w:val="2B2F36"/>
                <w:sz w:val="19"/>
                <w:szCs w:val="19"/>
              </w:rPr>
              <w:t xml:space="preserve">enum</w:t>
            </w:r>
          </w:p>
        </w:tc>
        <w:tc>
          <w:tcPr>
            <w:tcW w:type="dxa" w:w="1100"/>
            <w:tcMar>
              <w:top w:type="dxa" w:w="90"/>
              <w:left w:type="dxa" w:w="110"/>
              <w:bottom w:type="dxa" w:w="90"/>
              <w:right w:type="dxa" w:w="110"/>
            </w:tcMar>
            <w:vAlign w:val="center"/>
          </w:tcPr>
          <w:p>
            <w:r>
              <w:rPr>
                <w:b w:val="false"/>
                <w:bCs w:val="false"/>
                <w:color w:val="2B2F36"/>
                <w:sz w:val="19"/>
                <w:szCs w:val="19"/>
              </w:rPr>
              <w:t xml:space="preserve">—</w:t>
            </w:r>
          </w:p>
        </w:tc>
        <w:tc>
          <w:tcPr>
            <w:tcW w:type="dxa" w:w="4220"/>
            <w:tcMar>
              <w:top w:type="dxa" w:w="90"/>
              <w:left w:type="dxa" w:w="110"/>
              <w:bottom w:type="dxa" w:w="90"/>
              <w:right w:type="dxa" w:w="110"/>
            </w:tcMar>
            <w:vAlign w:val="center"/>
          </w:tcPr>
          <w:p>
            <w:r>
              <w:rPr>
                <w:b w:val="false"/>
                <w:bCs w:val="false"/>
                <w:color w:val="2B2F36"/>
                <w:sz w:val="18"/>
                <w:szCs w:val="18"/>
              </w:rPr>
              <w:t xml:space="preserve">INVITED (pendiente de aceptar) · ACTIVE (acceso efectivo) · SUSPENDED (sin acceso, no eliminado).</w:t>
            </w:r>
          </w:p>
        </w:tc>
      </w:tr>
    </w:tbl>
    <w:p>
      <w:pPr>
        <w:pStyle w:val="Heading1"/>
        <w:pBdr>
          <w:bottom w:val="single" w:color="1F2A44" w:sz="6" w:space="4"/>
        </w:pBdr>
        <w:spacing w:after="200" w:before="480"/>
      </w:pPr>
      <w:r>
        <w:rPr>
          <w:b/>
          <w:bCs/>
          <w:color w:val="1F2A44"/>
          <w:sz w:val="30"/>
          <w:szCs w:val="30"/>
        </w:rPr>
        <w:t xml:space="preserve">4. Base de datos</w:t>
      </w:r>
    </w:p>
    <w:p>
      <w:pPr>
        <w:spacing w:after="160" w:line="300"/>
      </w:pPr>
      <w:r>
        <w:rPr>
          <w:color w:val="2B2F36"/>
          <w:sz w:val="21"/>
          <w:szCs w:val="21"/>
        </w:rPr>
        <w:t xml:space="preserve">PostgreSQL vía Prisma (cliente generado con el adapter oficial @prisma/adapter-pg). Dos tablas, sin más servicios de persistencia (a diferencia de auth-service, no hay Mongo ni audit-log en este servicio).</w:t>
      </w:r>
    </w:p>
    <w:p>
      <w:pPr>
        <w:pStyle w:val="Heading2"/>
        <w:spacing w:after="160" w:before="360"/>
      </w:pPr>
      <w:r>
        <w:rPr>
          <w:b/>
          <w:bCs/>
          <w:color w:val="1F2A44"/>
          <w:sz w:val="24"/>
          <w:szCs w:val="24"/>
        </w:rPr>
        <w:t xml:space="preserve">4.1 Tabla Company</w:t>
      </w:r>
    </w:p>
    <w:p>
      <w:pPr>
        <w:shd w:fill="F2F4F7" w:val="clear"/>
        <w:spacing w:after="160" w:before="40"/>
        <w:ind w:left="140" w:right="140"/>
      </w:pPr>
      <w:r>
        <w:rPr>
          <w:rFonts w:ascii="Consolas" w:cs="Consolas" w:eastAsia="Consolas" w:hAnsi="Consolas"/>
          <w:color w:val="1F2A44"/>
          <w:sz w:val="19"/>
          <w:szCs w:val="19"/>
        </w:rPr>
        <w:t xml:space="preserve">model Company {
  id                   String   @id @default(uuid())
  name                 String
  taxId                String?
  email                String
  phone                String
  address              String
  city                 String
  country              String   @default("CO")
  logoUrl              String?
  plan                 CompanyPlan @default(STARTER)
  subscriptionStatus   String
  stripeCustomerId     String?
  stripeSubscriptionId String?
  memberships          CompanyMembership[]
  createdAt            DateTime @default(now())
  updatedAt            DateTime @updatedAt
  @@unique([country, taxId])
}</w:t>
      </w:r>
    </w:p>
    <w:p>
      <w:pPr>
        <w:spacing w:after="160" w:line="300"/>
      </w:pPr>
      <w:r>
        <w:rPr>
          <w:i/>
          <w:iCs/>
          <w:color w:val="2B2F36"/>
          <w:sz w:val="21"/>
          <w:szCs w:val="21"/>
        </w:rPr>
        <w:t xml:space="preserve">El índice único compuesto (country, taxId) impide que dos empresas registren el mismo NIT dentro del mismo país. Es compuesto (no global) porque los formatos de identificación tributaria no son comparables entre países. NULL no colisiona consigo mismo en Postgres, así que las empresas sin taxId no se ven afectadas por esta restricción.</w:t>
      </w:r>
    </w:p>
    <w:p>
      <w:pPr>
        <w:pStyle w:val="Heading2"/>
        <w:spacing w:after="160" w:before="360"/>
      </w:pPr>
      <w:r>
        <w:rPr>
          <w:b/>
          <w:bCs/>
          <w:color w:val="1F2A44"/>
          <w:sz w:val="24"/>
          <w:szCs w:val="24"/>
        </w:rPr>
        <w:t xml:space="preserve">4.2 Tabla CompanyMembership</w:t>
      </w:r>
    </w:p>
    <w:p>
      <w:pPr>
        <w:shd w:fill="F2F4F7" w:val="clear"/>
        <w:spacing w:after="160" w:before="40"/>
        <w:ind w:left="140" w:right="140"/>
      </w:pPr>
      <w:r>
        <w:rPr>
          <w:rFonts w:ascii="Consolas" w:cs="Consolas" w:eastAsia="Consolas" w:hAnsi="Consolas"/>
          <w:color w:val="1F2A44"/>
          <w:sz w:val="19"/>
          <w:szCs w:val="19"/>
        </w:rPr>
        <w:t xml:space="preserve">model CompanyMembership {
  id        String   @id @default(uuid())
  companyId String
  userId    String   // referencia cross-service, sin FK real
  role      MembershipRole
  status    MembershipStatus @default(INVITED)
  company   Company  @relation(fields: [companyId], references: [id], onDelete: Cascade)
  createdAt DateTime @default(now())
  updatedAt DateTime @updatedAt
  @@unique([companyId, userId])
  @@index([userId])
}</w:t>
      </w:r>
    </w:p>
    <w:p>
      <w:pPr>
        <w:pStyle w:val="ListParagraph"/>
        <w:numPr>
          <w:ilvl w:val="0"/>
          <w:numId w:val="2"/>
        </w:numPr>
        <w:spacing w:after="90"/>
      </w:pPr>
      <w:r>
        <w:rPr>
          <w:b/>
          <w:bCs/>
          <w:color w:val="1F2A44"/>
          <w:sz w:val="21"/>
          <w:szCs w:val="21"/>
        </w:rPr>
        <w:t xml:space="preserve">@@unique([companyId, userId]): </w:t>
      </w:r>
      <w:r>
        <w:rPr>
          <w:sz w:val="21"/>
          <w:szCs w:val="21"/>
        </w:rPr>
        <w:t xml:space="preserve">un usuario no puede tener dos membresías en la misma empresa. Este mismo índice sirve de camino de acceso eficiente para "todas las membresías de una empresa" (companyId es el prefijo izquierdo del índice).</w:t>
      </w:r>
    </w:p>
    <w:p>
      <w:pPr>
        <w:pStyle w:val="ListParagraph"/>
        <w:numPr>
          <w:ilvl w:val="0"/>
          <w:numId w:val="2"/>
        </w:numPr>
        <w:spacing w:after="90"/>
      </w:pPr>
      <w:r>
        <w:rPr>
          <w:b/>
          <w:bCs/>
          <w:color w:val="1F2A44"/>
          <w:sz w:val="21"/>
          <w:szCs w:val="21"/>
        </w:rPr>
        <w:t xml:space="preserve">@@index([userId]): </w:t>
      </w:r>
      <w:r>
        <w:rPr>
          <w:sz w:val="21"/>
          <w:szCs w:val="21"/>
        </w:rPr>
        <w:t xml:space="preserve">soporta "en qué empresas participa este usuario" (GET /companies) sin escanear toda la tabla.</w:t>
      </w:r>
    </w:p>
    <w:p>
      <w:pPr>
        <w:pStyle w:val="ListParagraph"/>
        <w:numPr>
          <w:ilvl w:val="0"/>
          <w:numId w:val="2"/>
        </w:numPr>
        <w:spacing w:after="90"/>
      </w:pPr>
      <w:r>
        <w:rPr>
          <w:b/>
          <w:bCs/>
          <w:color w:val="1F2A44"/>
          <w:sz w:val="21"/>
          <w:szCs w:val="21"/>
        </w:rPr>
        <w:t xml:space="preserve">onDelete: Cascade: </w:t>
      </w:r>
      <w:r>
        <w:rPr>
          <w:sz w:val="21"/>
          <w:szCs w:val="21"/>
        </w:rPr>
        <w:t xml:space="preserve">si una empresa se borra, sus membresías se borran con ella (no hay endpoint de borrado de empresa todavía, pero la FK ya está preparada).</w:t>
      </w:r>
    </w:p>
    <w:p>
      <w:pPr>
        <w:pStyle w:val="Heading2"/>
        <w:spacing w:after="160" w:before="360"/>
      </w:pPr>
      <w:r>
        <w:rPr>
          <w:b/>
          <w:bCs/>
          <w:color w:val="1F2A44"/>
          <w:sz w:val="24"/>
          <w:szCs w:val="24"/>
        </w:rPr>
        <w:t xml:space="preserve">4.3 Transacciones e integridad</w:t>
      </w:r>
    </w:p>
    <w:p>
      <w:pPr>
        <w:spacing w:after="160" w:line="300"/>
      </w:pPr>
      <w:r>
        <w:rPr>
          <w:color w:val="2B2F36"/>
          <w:sz w:val="21"/>
          <w:szCs w:val="21"/>
        </w:rPr>
        <w:t xml:space="preserve">El repositorio no se limita a operaciones CRUD simples; varias operaciones necesitan garantías transaccionales explícitas:</w:t>
      </w:r>
    </w:p>
    <w:p>
      <w:pPr>
        <w:pStyle w:val="ListParagraph"/>
        <w:numPr>
          <w:ilvl w:val="0"/>
          <w:numId w:val="2"/>
        </w:numPr>
        <w:spacing w:after="90"/>
      </w:pPr>
      <w:r>
        <w:rPr>
          <w:b/>
          <w:bCs/>
          <w:color w:val="1F2A44"/>
          <w:sz w:val="21"/>
          <w:szCs w:val="21"/>
        </w:rPr>
        <w:t xml:space="preserve">createWithOwnerMembership: </w:t>
      </w:r>
      <w:r>
        <w:rPr>
          <w:sz w:val="21"/>
          <w:szCs w:val="21"/>
        </w:rPr>
        <w:t xml:space="preserve">crea la empresa y la membresía OWNER en la misma transacción (forma de array de $transaction) — nunca puede existir un tenant sin dueño, ni siquiera por un instante.</w:t>
      </w:r>
    </w:p>
    <w:p>
      <w:pPr>
        <w:pStyle w:val="ListParagraph"/>
        <w:numPr>
          <w:ilvl w:val="0"/>
          <w:numId w:val="2"/>
        </w:numPr>
        <w:spacing w:after="90"/>
      </w:pPr>
      <w:r>
        <w:rPr>
          <w:b/>
          <w:bCs/>
          <w:color w:val="1F2A44"/>
          <w:sz w:val="21"/>
          <w:szCs w:val="21"/>
        </w:rPr>
        <w:t xml:space="preserve">updateAndCountActiveOwners / deleteAndCountActiveOwners: </w:t>
      </w:r>
      <w:r>
        <w:rPr>
          <w:sz w:val="21"/>
          <w:szCs w:val="21"/>
        </w:rPr>
        <w:t xml:space="preserve">transacción interactiva con isolationLevel SERIALIZABLE que escribe (update o delete) y recuenta los OWNER activos restantes en el mismo viaje a la base de datos. Ver §6.2 para el problema de concurrencia que resuelven.</w:t>
      </w:r>
    </w:p>
    <w:p>
      <w:pPr>
        <w:pStyle w:val="ListParagraph"/>
        <w:numPr>
          <w:ilvl w:val="0"/>
          <w:numId w:val="2"/>
        </w:numPr>
        <w:spacing w:after="90"/>
      </w:pPr>
      <w:r>
        <w:rPr>
          <w:b/>
          <w:bCs/>
          <w:color w:val="1F2A44"/>
          <w:sz w:val="21"/>
          <w:szCs w:val="21"/>
        </w:rPr>
        <w:t xml:space="preserve">findByCompanyIdPaged: </w:t>
      </w:r>
      <w:r>
        <w:rPr>
          <w:sz w:val="21"/>
          <w:szCs w:val="21"/>
        </w:rPr>
        <w:t xml:space="preserve">findMany + count en una sola transacción (forma de array), para que el total no quede desincronizado de la página si hay escrituras concurrentes.</w:t>
      </w:r>
    </w:p>
    <w:p>
      <w:pPr>
        <w:pStyle w:val="Heading2"/>
        <w:spacing w:after="160" w:before="360"/>
      </w:pPr>
      <w:r>
        <w:rPr>
          <w:b/>
          <w:bCs/>
          <w:color w:val="1F2A44"/>
          <w:sz w:val="24"/>
          <w:szCs w:val="24"/>
        </w:rPr>
        <w:t xml:space="preserve">4.4 Errores de Prisma traducidos a dominio</w:t>
      </w:r>
    </w:p>
    <w:p>
      <w:pPr>
        <w:spacing w:after="160" w:line="300"/>
      </w:pPr>
      <w:r>
        <w:rPr>
          <w:color w:val="2B2F36"/>
          <w:sz w:val="21"/>
          <w:szCs w:val="21"/>
        </w:rPr>
        <w:t xml:space="preserve">CompanyPrismaRepository intercepta PrismaClientKnownRequestError con code P2002 (violación de índice único) sobre (country, taxId) y lo traduce a DomainErrorFactory.taxIdAlreadyRegistered() — el cliente nunca ve un error 500 crudo de Postgres/Prisma.</w:t>
      </w:r>
    </w:p>
    <w:p>
      <w:pPr>
        <w:pStyle w:val="Heading1"/>
        <w:pBdr>
          <w:bottom w:val="single" w:color="1F2A44" w:sz="6" w:space="4"/>
        </w:pBdr>
        <w:spacing w:after="200" w:before="480"/>
      </w:pPr>
      <w:r>
        <w:rPr>
          <w:b/>
          <w:bCs/>
          <w:color w:val="1F2A44"/>
          <w:sz w:val="30"/>
          <w:szCs w:val="30"/>
        </w:rPr>
        <w:t xml:space="preserve">5. Referencia de endpoints</w:t>
      </w:r>
    </w:p>
    <w:p>
      <w:pPr>
        <w:spacing w:after="160" w:line="300"/>
      </w:pPr>
      <w:r>
        <w:rPr>
          <w:color w:val="2B2F36"/>
          <w:sz w:val="21"/>
          <w:szCs w:val="21"/>
        </w:rPr>
        <w:t xml:space="preserve">Todas las rutas están versionadas (/v1) y montadas bajo el prefijo global /company que agrega api-gateway. Todos los endpoints exigen autenticación JWT (cookie accessToken) salvo que se indique lo contrario — no hay ninguno público en este servicio.</w:t>
      </w:r>
    </w:p>
    <w:p>
      <w:pPr>
        <w:pStyle w:val="Heading2"/>
        <w:spacing w:after="160" w:before="360"/>
      </w:pPr>
      <w:r>
        <w:rPr>
          <w:b/>
          <w:bCs/>
          <w:color w:val="1F2A44"/>
          <w:sz w:val="24"/>
          <w:szCs w:val="24"/>
        </w:rPr>
        <w:t xml:space="preserve">5.1 Companies — CompanyController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50"/>
        <w:gridCol w:w="3050"/>
        <w:gridCol w:w="900"/>
        <w:gridCol w:w="1550"/>
        <w:gridCol w:w="2470"/>
      </w:tblGrid>
      <w:tr>
        <w:trPr>
          <w:tblHeader/>
        </w:trPr>
        <w:tc>
          <w:tcPr>
            <w:tcW w:type="dxa" w:w="1050"/>
            <w:shd w:fill="1F2A44" w:val="clear"/>
            <w:tcMar>
              <w:top w:type="dxa" w:w="90"/>
              <w:left w:type="dxa" w:w="110"/>
              <w:bottom w:type="dxa" w:w="90"/>
              <w:right w:type="dxa" w:w="110"/>
            </w:tcMar>
            <w:vAlign w:val="center"/>
          </w:tcPr>
          <w:p>
            <w:r>
              <w:rPr>
                <w:b/>
                <w:bCs/>
                <w:color w:val="FFFFFF"/>
                <w:sz w:val="19"/>
                <w:szCs w:val="19"/>
              </w:rPr>
              <w:t xml:space="preserve">Método</w:t>
            </w:r>
          </w:p>
        </w:tc>
        <w:tc>
          <w:tcPr>
            <w:tcW w:type="dxa" w:w="3050"/>
            <w:shd w:fill="1F2A44" w:val="clear"/>
            <w:tcMar>
              <w:top w:type="dxa" w:w="90"/>
              <w:left w:type="dxa" w:w="110"/>
              <w:bottom w:type="dxa" w:w="90"/>
              <w:right w:type="dxa" w:w="110"/>
            </w:tcMar>
            <w:vAlign w:val="center"/>
          </w:tcPr>
          <w:p>
            <w:r>
              <w:rPr>
                <w:b/>
                <w:bCs/>
                <w:color w:val="FFFFFF"/>
                <w:sz w:val="19"/>
                <w:szCs w:val="19"/>
              </w:rPr>
              <w:t xml:space="preserve">Ruta</w:t>
            </w:r>
          </w:p>
        </w:tc>
        <w:tc>
          <w:tcPr>
            <w:tcW w:type="dxa" w:w="900"/>
            <w:shd w:fill="1F2A44" w:val="clear"/>
            <w:tcMar>
              <w:top w:type="dxa" w:w="90"/>
              <w:left w:type="dxa" w:w="110"/>
              <w:bottom w:type="dxa" w:w="90"/>
              <w:right w:type="dxa" w:w="110"/>
            </w:tcMar>
            <w:vAlign w:val="center"/>
          </w:tcPr>
          <w:p>
            <w:r>
              <w:rPr>
                <w:b/>
                <w:bCs/>
                <w:color w:val="FFFFFF"/>
                <w:sz w:val="19"/>
                <w:szCs w:val="19"/>
              </w:rPr>
              <w:t xml:space="preserve">Auth</w:t>
            </w:r>
          </w:p>
        </w:tc>
        <w:tc>
          <w:tcPr>
            <w:tcW w:type="dxa" w:w="1550"/>
            <w:shd w:fill="1F2A44" w:val="clear"/>
            <w:tcMar>
              <w:top w:type="dxa" w:w="90"/>
              <w:left w:type="dxa" w:w="110"/>
              <w:bottom w:type="dxa" w:w="90"/>
              <w:right w:type="dxa" w:w="110"/>
            </w:tcMar>
            <w:vAlign w:val="center"/>
          </w:tcPr>
          <w:p>
            <w:r>
              <w:rPr>
                <w:b/>
                <w:bCs/>
                <w:color w:val="FFFFFF"/>
                <w:sz w:val="19"/>
                <w:szCs w:val="19"/>
              </w:rPr>
              <w:t xml:space="preserve">Rol requerido</w:t>
            </w:r>
          </w:p>
        </w:tc>
        <w:tc>
          <w:tcPr>
            <w:tcW w:type="dxa" w:w="2470"/>
            <w:shd w:fill="1F2A44" w:val="clear"/>
            <w:tcMar>
              <w:top w:type="dxa" w:w="90"/>
              <w:left w:type="dxa" w:w="110"/>
              <w:bottom w:type="dxa" w:w="90"/>
              <w:right w:type="dxa" w:w="110"/>
            </w:tcMar>
            <w:vAlign w:val="center"/>
          </w:tcPr>
          <w:p>
            <w:r>
              <w:rPr>
                <w:b/>
                <w:bCs/>
                <w:color w:val="FFFFFF"/>
                <w:sz w:val="19"/>
                <w:szCs w:val="19"/>
              </w:rPr>
              <w:t xml:space="preserve">Descripción</w:t>
            </w:r>
          </w:p>
        </w:tc>
      </w:tr>
      <w:tr>
        <w:tc>
          <w:tcPr>
            <w:tcW w:type="dxa" w:w="1050"/>
            <w:tcMar>
              <w:top w:type="dxa" w:w="90"/>
              <w:left w:type="dxa" w:w="110"/>
              <w:bottom w:type="dxa" w:w="90"/>
              <w:right w:type="dxa" w:w="110"/>
            </w:tcMar>
            <w:vAlign w:val="center"/>
          </w:tcPr>
          <w:p>
            <w:r>
              <w:rPr>
                <w:rFonts w:ascii="Consolas" w:cs="Consolas" w:eastAsia="Consolas" w:hAnsi="Consolas"/>
                <w:b/>
                <w:bCs/>
                <w:color w:val="1D5FA8"/>
                <w:sz w:val="19"/>
                <w:szCs w:val="19"/>
              </w:rPr>
              <w:t xml:space="preserve">POST</w:t>
            </w:r>
          </w:p>
        </w:tc>
        <w:tc>
          <w:tcPr>
            <w:tcW w:type="dxa" w:w="305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w:t>
            </w:r>
          </w:p>
        </w:tc>
        <w:tc>
          <w:tcPr>
            <w:tcW w:type="dxa" w:w="900"/>
            <w:tcMar>
              <w:top w:type="dxa" w:w="90"/>
              <w:left w:type="dxa" w:w="110"/>
              <w:bottom w:type="dxa" w:w="90"/>
              <w:right w:type="dxa" w:w="110"/>
            </w:tcMar>
            <w:vAlign w:val="center"/>
          </w:tcPr>
          <w:p>
            <w:r>
              <w:rPr>
                <w:b w:val="false"/>
                <w:bCs w:val="false"/>
                <w:color w:val="2B2F36"/>
                <w:sz w:val="19"/>
                <w:szCs w:val="19"/>
              </w:rPr>
              <w:t xml:space="preserve">JWT</w:t>
            </w:r>
          </w:p>
        </w:tc>
        <w:tc>
          <w:tcPr>
            <w:tcW w:type="dxa" w:w="1550"/>
            <w:tcMar>
              <w:top w:type="dxa" w:w="90"/>
              <w:left w:type="dxa" w:w="110"/>
              <w:bottom w:type="dxa" w:w="90"/>
              <w:right w:type="dxa" w:w="110"/>
            </w:tcMar>
            <w:vAlign w:val="center"/>
          </w:tcPr>
          <w:p>
            <w:r>
              <w:rPr>
                <w:b w:val="false"/>
                <w:bCs w:val="false"/>
                <w:color w:val="2B2F36"/>
                <w:sz w:val="19"/>
                <w:szCs w:val="19"/>
              </w:rPr>
              <w:t xml:space="preserve">Cualquiera</w:t>
            </w:r>
          </w:p>
        </w:tc>
        <w:tc>
          <w:tcPr>
            <w:tcW w:type="dxa" w:w="2470"/>
            <w:tcMar>
              <w:top w:type="dxa" w:w="90"/>
              <w:left w:type="dxa" w:w="110"/>
              <w:bottom w:type="dxa" w:w="90"/>
              <w:right w:type="dxa" w:w="110"/>
            </w:tcMar>
            <w:vAlign w:val="center"/>
          </w:tcPr>
          <w:p>
            <w:r>
              <w:rPr>
                <w:b w:val="false"/>
                <w:bCs w:val="false"/>
                <w:color w:val="2B2F36"/>
                <w:sz w:val="18"/>
                <w:szCs w:val="18"/>
              </w:rPr>
              <w:t xml:space="preserve">Crea la empresa; el creador queda OWNER activo (atómico).</w:t>
            </w:r>
          </w:p>
        </w:tc>
      </w:tr>
      <w:tr>
        <w:tc>
          <w:tcPr>
            <w:tcW w:type="dxa" w:w="1050"/>
            <w:tcMar>
              <w:top w:type="dxa" w:w="90"/>
              <w:left w:type="dxa" w:w="110"/>
              <w:bottom w:type="dxa" w:w="90"/>
              <w:right w:type="dxa" w:w="110"/>
            </w:tcMar>
            <w:vAlign w:val="center"/>
          </w:tcPr>
          <w:p>
            <w:r>
              <w:rPr>
                <w:rFonts w:ascii="Consolas" w:cs="Consolas" w:eastAsia="Consolas" w:hAnsi="Consolas"/>
                <w:b/>
                <w:bCs/>
                <w:color w:val="2E6E5E"/>
                <w:sz w:val="19"/>
                <w:szCs w:val="19"/>
              </w:rPr>
              <w:t xml:space="preserve">GET</w:t>
            </w:r>
          </w:p>
        </w:tc>
        <w:tc>
          <w:tcPr>
            <w:tcW w:type="dxa" w:w="305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JWT</w:t>
            </w:r>
          </w:p>
        </w:tc>
        <w:tc>
          <w:tcPr>
            <w:tcW w:type="dxa" w:w="1550"/>
            <w:shd w:fill="F2F4F7" w:val="clear"/>
            <w:tcMar>
              <w:top w:type="dxa" w:w="90"/>
              <w:left w:type="dxa" w:w="110"/>
              <w:bottom w:type="dxa" w:w="90"/>
              <w:right w:type="dxa" w:w="110"/>
            </w:tcMar>
            <w:vAlign w:val="center"/>
          </w:tcPr>
          <w:p>
            <w:r>
              <w:rPr>
                <w:b w:val="false"/>
                <w:bCs w:val="false"/>
                <w:color w:val="2B2F36"/>
                <w:sz w:val="19"/>
                <w:szCs w:val="19"/>
              </w:rPr>
              <w:t xml:space="preserve">Cualquiera</w:t>
            </w:r>
          </w:p>
        </w:tc>
        <w:tc>
          <w:tcPr>
            <w:tcW w:type="dxa" w:w="2470"/>
            <w:shd w:fill="F2F4F7" w:val="clear"/>
            <w:tcMar>
              <w:top w:type="dxa" w:w="90"/>
              <w:left w:type="dxa" w:w="110"/>
              <w:bottom w:type="dxa" w:w="90"/>
              <w:right w:type="dxa" w:w="110"/>
            </w:tcMar>
            <w:vAlign w:val="center"/>
          </w:tcPr>
          <w:p>
            <w:r>
              <w:rPr>
                <w:b w:val="false"/>
                <w:bCs w:val="false"/>
                <w:color w:val="2B2F36"/>
                <w:sz w:val="18"/>
                <w:szCs w:val="18"/>
              </w:rPr>
              <w:t xml:space="preserve">Lista las empresas del usuario, con su rol y estado (incl. INVITED/SUSPENDED).</w:t>
            </w:r>
          </w:p>
        </w:tc>
      </w:tr>
      <w:tr>
        <w:tc>
          <w:tcPr>
            <w:tcW w:type="dxa" w:w="1050"/>
            <w:tcMar>
              <w:top w:type="dxa" w:w="90"/>
              <w:left w:type="dxa" w:w="110"/>
              <w:bottom w:type="dxa" w:w="90"/>
              <w:right w:type="dxa" w:w="110"/>
            </w:tcMar>
            <w:vAlign w:val="center"/>
          </w:tcPr>
          <w:p>
            <w:r>
              <w:rPr>
                <w:rFonts w:ascii="Consolas" w:cs="Consolas" w:eastAsia="Consolas" w:hAnsi="Consolas"/>
                <w:b/>
                <w:bCs/>
                <w:color w:val="2E6E5E"/>
                <w:sz w:val="19"/>
                <w:szCs w:val="19"/>
              </w:rPr>
              <w:t xml:space="preserve">GET</w:t>
            </w:r>
          </w:p>
        </w:tc>
        <w:tc>
          <w:tcPr>
            <w:tcW w:type="dxa" w:w="305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/companies/:id</w:t>
            </w:r>
          </w:p>
        </w:tc>
        <w:tc>
          <w:tcPr>
            <w:tcW w:type="dxa" w:w="900"/>
            <w:tcMar>
              <w:top w:type="dxa" w:w="90"/>
              <w:left w:type="dxa" w:w="110"/>
              <w:bottom w:type="dxa" w:w="90"/>
              <w:right w:type="dxa" w:w="110"/>
            </w:tcMar>
            <w:vAlign w:val="center"/>
          </w:tcPr>
          <w:p>
            <w:r>
              <w:rPr>
                <w:b w:val="false"/>
                <w:bCs w:val="false"/>
                <w:color w:val="2B2F36"/>
                <w:sz w:val="19"/>
                <w:szCs w:val="19"/>
              </w:rPr>
              <w:t xml:space="preserve">JWT</w:t>
            </w:r>
          </w:p>
        </w:tc>
        <w:tc>
          <w:tcPr>
            <w:tcW w:type="dxa" w:w="1550"/>
            <w:tcMar>
              <w:top w:type="dxa" w:w="90"/>
              <w:left w:type="dxa" w:w="110"/>
              <w:bottom w:type="dxa" w:w="90"/>
              <w:right w:type="dxa" w:w="110"/>
            </w:tcMar>
            <w:vAlign w:val="center"/>
          </w:tcPr>
          <w:p>
            <w:r>
              <w:rPr>
                <w:b w:val="false"/>
                <w:bCs w:val="false"/>
                <w:color w:val="2B2F36"/>
                <w:sz w:val="19"/>
                <w:szCs w:val="19"/>
              </w:rPr>
              <w:t xml:space="preserve">Miembro activo</w:t>
            </w:r>
          </w:p>
        </w:tc>
        <w:tc>
          <w:tcPr>
            <w:tcW w:type="dxa" w:w="2470"/>
            <w:tcMar>
              <w:top w:type="dxa" w:w="90"/>
              <w:left w:type="dxa" w:w="110"/>
              <w:bottom w:type="dxa" w:w="90"/>
              <w:right w:type="dxa" w:w="110"/>
            </w:tcMar>
            <w:vAlign w:val="center"/>
          </w:tcPr>
          <w:p>
            <w:r>
              <w:rPr>
                <w:b w:val="false"/>
                <w:bCs w:val="false"/>
                <w:color w:val="2B2F36"/>
                <w:sz w:val="18"/>
                <w:szCs w:val="18"/>
              </w:rPr>
              <w:t xml:space="preserve">Obtiene una empresa. 404 si no existe o no eres miembro activo.</w:t>
            </w:r>
          </w:p>
        </w:tc>
      </w:tr>
      <w:tr>
        <w:tc>
          <w:tcPr>
            <w:tcW w:type="dxa" w:w="1050"/>
            <w:tcMar>
              <w:top w:type="dxa" w:w="90"/>
              <w:left w:type="dxa" w:w="110"/>
              <w:bottom w:type="dxa" w:w="90"/>
              <w:right w:type="dxa" w:w="110"/>
            </w:tcMar>
            <w:vAlign w:val="center"/>
          </w:tcPr>
          <w:p>
            <w:r>
              <w:rPr>
                <w:rFonts w:ascii="Consolas" w:cs="Consolas" w:eastAsia="Consolas" w:hAnsi="Consolas"/>
                <w:b/>
                <w:bCs/>
                <w:color w:val="A15C00"/>
                <w:sz w:val="19"/>
                <w:szCs w:val="19"/>
              </w:rPr>
              <w:t xml:space="preserve">PATCH</w:t>
            </w:r>
          </w:p>
        </w:tc>
        <w:tc>
          <w:tcPr>
            <w:tcW w:type="dxa" w:w="305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/companies/:id</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JWT</w:t>
            </w:r>
          </w:p>
        </w:tc>
        <w:tc>
          <w:tcPr>
            <w:tcW w:type="dxa" w:w="1550"/>
            <w:shd w:fill="F2F4F7" w:val="clear"/>
            <w:tcMar>
              <w:top w:type="dxa" w:w="90"/>
              <w:left w:type="dxa" w:w="110"/>
              <w:bottom w:type="dxa" w:w="90"/>
              <w:right w:type="dxa" w:w="110"/>
            </w:tcMar>
            <w:vAlign w:val="center"/>
          </w:tcPr>
          <w:p>
            <w:r>
              <w:rPr>
                <w:b w:val="false"/>
                <w:bCs w:val="false"/>
                <w:color w:val="2B2F36"/>
                <w:sz w:val="19"/>
                <w:szCs w:val="19"/>
              </w:rPr>
              <w:t xml:space="preserve">OWNER / MANAGER</w:t>
            </w:r>
          </w:p>
        </w:tc>
        <w:tc>
          <w:tcPr>
            <w:tcW w:type="dxa" w:w="2470"/>
            <w:shd w:fill="F2F4F7" w:val="clear"/>
            <w:tcMar>
              <w:top w:type="dxa" w:w="90"/>
              <w:left w:type="dxa" w:w="110"/>
              <w:bottom w:type="dxa" w:w="90"/>
              <w:right w:type="dxa" w:w="110"/>
            </w:tcMar>
            <w:vAlign w:val="center"/>
          </w:tcPr>
          <w:p>
            <w:r>
              <w:rPr>
                <w:b w:val="false"/>
                <w:bCs w:val="false"/>
                <w:color w:val="2B2F36"/>
                <w:sz w:val="18"/>
                <w:szCs w:val="18"/>
              </w:rPr>
              <w:t xml:space="preserve">Actualiza el perfil (nombre, taxId, contacto, país).</w:t>
            </w:r>
          </w:p>
        </w:tc>
      </w:tr>
      <w:tr>
        <w:tc>
          <w:tcPr>
            <w:tcW w:type="dxa" w:w="1050"/>
            <w:tcMar>
              <w:top w:type="dxa" w:w="90"/>
              <w:left w:type="dxa" w:w="110"/>
              <w:bottom w:type="dxa" w:w="90"/>
              <w:right w:type="dxa" w:w="110"/>
            </w:tcMar>
            <w:vAlign w:val="center"/>
          </w:tcPr>
          <w:p>
            <w:r>
              <w:rPr>
                <w:rFonts w:ascii="Consolas" w:cs="Consolas" w:eastAsia="Consolas" w:hAnsi="Consolas"/>
                <w:b/>
                <w:bCs/>
                <w:color w:val="1D5FA8"/>
                <w:sz w:val="19"/>
                <w:szCs w:val="19"/>
              </w:rPr>
              <w:t xml:space="preserve">POST</w:t>
            </w:r>
          </w:p>
        </w:tc>
        <w:tc>
          <w:tcPr>
            <w:tcW w:type="dxa" w:w="305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/companies/:id/logo</w:t>
            </w:r>
          </w:p>
        </w:tc>
        <w:tc>
          <w:tcPr>
            <w:tcW w:type="dxa" w:w="900"/>
            <w:tcMar>
              <w:top w:type="dxa" w:w="90"/>
              <w:left w:type="dxa" w:w="110"/>
              <w:bottom w:type="dxa" w:w="90"/>
              <w:right w:type="dxa" w:w="110"/>
            </w:tcMar>
            <w:vAlign w:val="center"/>
          </w:tcPr>
          <w:p>
            <w:r>
              <w:rPr>
                <w:b w:val="false"/>
                <w:bCs w:val="false"/>
                <w:color w:val="2B2F36"/>
                <w:sz w:val="19"/>
                <w:szCs w:val="19"/>
              </w:rPr>
              <w:t xml:space="preserve">JWT</w:t>
            </w:r>
          </w:p>
        </w:tc>
        <w:tc>
          <w:tcPr>
            <w:tcW w:type="dxa" w:w="1550"/>
            <w:tcMar>
              <w:top w:type="dxa" w:w="90"/>
              <w:left w:type="dxa" w:w="110"/>
              <w:bottom w:type="dxa" w:w="90"/>
              <w:right w:type="dxa" w:w="110"/>
            </w:tcMar>
            <w:vAlign w:val="center"/>
          </w:tcPr>
          <w:p>
            <w:r>
              <w:rPr>
                <w:b w:val="false"/>
                <w:bCs w:val="false"/>
                <w:color w:val="2B2F36"/>
                <w:sz w:val="19"/>
                <w:szCs w:val="19"/>
              </w:rPr>
              <w:t xml:space="preserve">OWNER / MANAGER</w:t>
            </w:r>
          </w:p>
        </w:tc>
        <w:tc>
          <w:tcPr>
            <w:tcW w:type="dxa" w:w="2470"/>
            <w:tcMar>
              <w:top w:type="dxa" w:w="90"/>
              <w:left w:type="dxa" w:w="110"/>
              <w:bottom w:type="dxa" w:w="90"/>
              <w:right w:type="dxa" w:w="110"/>
            </w:tcMar>
            <w:vAlign w:val="center"/>
          </w:tcPr>
          <w:p>
            <w:r>
              <w:rPr>
                <w:b w:val="false"/>
                <w:bCs w:val="false"/>
                <w:color w:val="2B2F36"/>
                <w:sz w:val="18"/>
                <w:szCs w:val="18"/>
              </w:rPr>
              <w:t xml:space="preserve">Sube/reemplaza el logo (multipart, máx. 5MB, re-codificado server-side).</w:t>
            </w:r>
          </w:p>
        </w:tc>
      </w:tr>
      <w:tr>
        <w:tc>
          <w:tcPr>
            <w:tcW w:type="dxa" w:w="1050"/>
            <w:tcMar>
              <w:top w:type="dxa" w:w="90"/>
              <w:left w:type="dxa" w:w="110"/>
              <w:bottom w:type="dxa" w:w="90"/>
              <w:right w:type="dxa" w:w="110"/>
            </w:tcMar>
            <w:vAlign w:val="center"/>
          </w:tcPr>
          <w:p>
            <w:r>
              <w:rPr>
                <w:rFonts w:ascii="Consolas" w:cs="Consolas" w:eastAsia="Consolas" w:hAnsi="Consolas"/>
                <w:b/>
                <w:bCs/>
                <w:color w:val="1D5FA8"/>
                <w:sz w:val="19"/>
                <w:szCs w:val="19"/>
              </w:rPr>
              <w:t xml:space="preserve">POST</w:t>
            </w:r>
          </w:p>
        </w:tc>
        <w:tc>
          <w:tcPr>
            <w:tcW w:type="dxa" w:w="305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/companies/:id/workers</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JWT</w:t>
            </w:r>
          </w:p>
        </w:tc>
        <w:tc>
          <w:tcPr>
            <w:tcW w:type="dxa" w:w="1550"/>
            <w:shd w:fill="F2F4F7" w:val="clear"/>
            <w:tcMar>
              <w:top w:type="dxa" w:w="90"/>
              <w:left w:type="dxa" w:w="110"/>
              <w:bottom w:type="dxa" w:w="90"/>
              <w:right w:type="dxa" w:w="110"/>
            </w:tcMar>
            <w:vAlign w:val="center"/>
          </w:tcPr>
          <w:p>
            <w:r>
              <w:rPr>
                <w:b w:val="false"/>
                <w:bCs w:val="false"/>
                <w:color w:val="2B2F36"/>
                <w:sz w:val="19"/>
                <w:szCs w:val="19"/>
              </w:rPr>
              <w:t xml:space="preserve">OWNER / MANAGER</w:t>
            </w:r>
          </w:p>
        </w:tc>
        <w:tc>
          <w:tcPr>
            <w:tcW w:type="dxa" w:w="2470"/>
            <w:shd w:fill="F2F4F7" w:val="clear"/>
            <w:tcMar>
              <w:top w:type="dxa" w:w="90"/>
              <w:left w:type="dxa" w:w="110"/>
              <w:bottom w:type="dxa" w:w="90"/>
              <w:right w:type="dxa" w:w="110"/>
            </w:tcMar>
            <w:vAlign w:val="center"/>
          </w:tcPr>
          <w:p>
            <w:r>
              <w:rPr>
                <w:b w:val="false"/>
                <w:bCs w:val="false"/>
                <w:color w:val="2B2F36"/>
                <w:sz w:val="18"/>
                <w:szCs w:val="18"/>
              </w:rPr>
              <w:t xml:space="preserve">Provisiona un trabajador nuevo en auth-service y lo activa (nunca OWNER).</w:t>
            </w:r>
          </w:p>
        </w:tc>
      </w:tr>
    </w:tbl>
    <w:p>
      <w:pPr>
        <w:pStyle w:val="Heading3"/>
        <w:spacing w:after="120" w:before="260"/>
      </w:pPr>
      <w:r>
        <w:rPr>
          <w:b/>
          <w:bCs/>
          <w:color w:val="2E6E5E"/>
          <w:sz w:val="21"/>
          <w:szCs w:val="21"/>
        </w:rPr>
        <w:t xml:space="preserve">POST /companies</w:t>
      </w:r>
    </w:p>
    <w:p>
      <w:pPr>
        <w:spacing w:after="160" w:line="300"/>
      </w:pPr>
      <w:r>
        <w:rPr>
          <w:color w:val="2B2F36"/>
          <w:sz w:val="21"/>
          <w:szCs w:val="21"/>
        </w:rPr>
        <w:t xml:space="preserve">Body: CreateCompanyDto. Crea la empresa y la membresía OWNER del creador en una única transacción — nunca existe un tenant sin dueño.</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4220"/>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Campo</w:t>
            </w:r>
          </w:p>
        </w:tc>
        <w:tc>
          <w:tcPr>
            <w:tcW w:type="dxa" w:w="1200"/>
            <w:shd w:fill="1F2A44" w:val="clear"/>
            <w:tcMar>
              <w:top w:type="dxa" w:w="90"/>
              <w:left w:type="dxa" w:w="110"/>
              <w:bottom w:type="dxa" w:w="90"/>
              <w:right w:type="dxa" w:w="110"/>
            </w:tcMar>
            <w:vAlign w:val="center"/>
          </w:tcPr>
          <w:p>
            <w:r>
              <w:rPr>
                <w:b/>
                <w:bCs/>
                <w:color w:val="FFFFFF"/>
                <w:sz w:val="19"/>
                <w:szCs w:val="19"/>
              </w:rPr>
              <w:t xml:space="preserve">Tipo</w:t>
            </w:r>
          </w:p>
        </w:tc>
        <w:tc>
          <w:tcPr>
            <w:tcW w:type="dxa" w:w="1100"/>
            <w:shd w:fill="1F2A44" w:val="clear"/>
            <w:tcMar>
              <w:top w:type="dxa" w:w="90"/>
              <w:left w:type="dxa" w:w="110"/>
              <w:bottom w:type="dxa" w:w="90"/>
              <w:right w:type="dxa" w:w="110"/>
            </w:tcMar>
            <w:vAlign w:val="center"/>
          </w:tcPr>
          <w:p>
            <w:r>
              <w:rPr>
                <w:b/>
                <w:bCs/>
                <w:color w:val="FFFFFF"/>
                <w:sz w:val="19"/>
                <w:szCs w:val="19"/>
              </w:rPr>
              <w:t xml:space="preserve">Requerido</w:t>
            </w:r>
          </w:p>
        </w:tc>
        <w:tc>
          <w:tcPr>
            <w:tcW w:type="dxa" w:w="4220"/>
            <w:shd w:fill="1F2A44" w:val="clear"/>
            <w:tcMar>
              <w:top w:type="dxa" w:w="90"/>
              <w:left w:type="dxa" w:w="110"/>
              <w:bottom w:type="dxa" w:w="90"/>
              <w:right w:type="dxa" w:w="110"/>
            </w:tcMar>
            <w:vAlign w:val="center"/>
          </w:tcPr>
          <w:p>
            <w:r>
              <w:rPr>
                <w:b/>
                <w:bCs/>
                <w:color w:val="FFFFFF"/>
                <w:sz w:val="19"/>
                <w:szCs w:val="19"/>
              </w:rPr>
              <w:t xml:space="preserve">Validación / notas</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name</w:t>
            </w:r>
          </w:p>
        </w:tc>
        <w:tc>
          <w:tcPr>
            <w:tcW w:type="dxa" w:w="1200"/>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tcMar>
              <w:top w:type="dxa" w:w="90"/>
              <w:left w:type="dxa" w:w="110"/>
              <w:bottom w:type="dxa" w:w="90"/>
              <w:right w:type="dxa" w:w="110"/>
            </w:tcMar>
            <w:vAlign w:val="center"/>
          </w:tcPr>
          <w:p>
            <w:r>
              <w:rPr>
                <w:b w:val="false"/>
                <w:bCs w:val="false"/>
                <w:color w:val="2B2F36"/>
                <w:sz w:val="19"/>
                <w:szCs w:val="19"/>
              </w:rPr>
              <w:t xml:space="preserve">Sí</w:t>
            </w:r>
          </w:p>
        </w:tc>
        <w:tc>
          <w:tcPr>
            <w:tcW w:type="dxa" w:w="4220"/>
            <w:tcMar>
              <w:top w:type="dxa" w:w="90"/>
              <w:left w:type="dxa" w:w="110"/>
              <w:bottom w:type="dxa" w:w="90"/>
              <w:right w:type="dxa" w:w="110"/>
            </w:tcMar>
            <w:vAlign w:val="center"/>
          </w:tcPr>
          <w:p>
            <w:r>
              <w:rPr>
                <w:b w:val="false"/>
                <w:bCs w:val="false"/>
                <w:color w:val="2B2F36"/>
                <w:sz w:val="18"/>
                <w:szCs w:val="18"/>
              </w:rPr>
              <w:t xml:space="preserve">1–150 caracteres.</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taxId</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No</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Máx. 50 caracteres. Único junto con country.</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email</w:t>
            </w:r>
          </w:p>
        </w:tc>
        <w:tc>
          <w:tcPr>
            <w:tcW w:type="dxa" w:w="1200"/>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tcMar>
              <w:top w:type="dxa" w:w="90"/>
              <w:left w:type="dxa" w:w="110"/>
              <w:bottom w:type="dxa" w:w="90"/>
              <w:right w:type="dxa" w:w="110"/>
            </w:tcMar>
            <w:vAlign w:val="center"/>
          </w:tcPr>
          <w:p>
            <w:r>
              <w:rPr>
                <w:b w:val="false"/>
                <w:bCs w:val="false"/>
                <w:color w:val="2B2F36"/>
                <w:sz w:val="19"/>
                <w:szCs w:val="19"/>
              </w:rPr>
              <w:t xml:space="preserve">Sí</w:t>
            </w:r>
          </w:p>
        </w:tc>
        <w:tc>
          <w:tcPr>
            <w:tcW w:type="dxa" w:w="4220"/>
            <w:tcMar>
              <w:top w:type="dxa" w:w="90"/>
              <w:left w:type="dxa" w:w="110"/>
              <w:bottom w:type="dxa" w:w="90"/>
              <w:right w:type="dxa" w:w="110"/>
            </w:tcMar>
            <w:vAlign w:val="center"/>
          </w:tcPr>
          <w:p>
            <w:r>
              <w:rPr>
                <w:b w:val="false"/>
                <w:bCs w:val="false"/>
                <w:color w:val="2B2F36"/>
                <w:sz w:val="18"/>
                <w:szCs w:val="18"/>
              </w:rPr>
              <w:t xml:space="preserve">Formato de email válido (class-validator @IsEmail).</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phone</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Sí</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Regex ^\+?[0-9()\-\s]{7,20}$ — dígitos, espacios, guiones, paréntesis, + inicial opcional.</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address</w:t>
            </w:r>
          </w:p>
        </w:tc>
        <w:tc>
          <w:tcPr>
            <w:tcW w:type="dxa" w:w="1200"/>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tcMar>
              <w:top w:type="dxa" w:w="90"/>
              <w:left w:type="dxa" w:w="110"/>
              <w:bottom w:type="dxa" w:w="90"/>
              <w:right w:type="dxa" w:w="110"/>
            </w:tcMar>
            <w:vAlign w:val="center"/>
          </w:tcPr>
          <w:p>
            <w:r>
              <w:rPr>
                <w:b w:val="false"/>
                <w:bCs w:val="false"/>
                <w:color w:val="2B2F36"/>
                <w:sz w:val="19"/>
                <w:szCs w:val="19"/>
              </w:rPr>
              <w:t xml:space="preserve">Sí</w:t>
            </w:r>
          </w:p>
        </w:tc>
        <w:tc>
          <w:tcPr>
            <w:tcW w:type="dxa" w:w="4220"/>
            <w:tcMar>
              <w:top w:type="dxa" w:w="90"/>
              <w:left w:type="dxa" w:w="110"/>
              <w:bottom w:type="dxa" w:w="90"/>
              <w:right w:type="dxa" w:w="110"/>
            </w:tcMar>
            <w:vAlign w:val="center"/>
          </w:tcPr>
          <w:p>
            <w:r>
              <w:rPr>
                <w:b w:val="false"/>
                <w:bCs w:val="false"/>
                <w:color w:val="2B2F36"/>
                <w:sz w:val="18"/>
                <w:szCs w:val="18"/>
              </w:rPr>
              <w:t xml:space="preserve">Máx. 200 caracteres.</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city</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Sí</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Máx. 100 caracteres.</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country</w:t>
            </w:r>
          </w:p>
        </w:tc>
        <w:tc>
          <w:tcPr>
            <w:tcW w:type="dxa" w:w="1200"/>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tcMar>
              <w:top w:type="dxa" w:w="90"/>
              <w:left w:type="dxa" w:w="110"/>
              <w:bottom w:type="dxa" w:w="90"/>
              <w:right w:type="dxa" w:w="110"/>
            </w:tcMar>
            <w:vAlign w:val="center"/>
          </w:tcPr>
          <w:p>
            <w:r>
              <w:rPr>
                <w:b w:val="false"/>
                <w:bCs w:val="false"/>
                <w:color w:val="2B2F36"/>
                <w:sz w:val="19"/>
                <w:szCs w:val="19"/>
              </w:rPr>
              <w:t xml:space="preserve">No</w:t>
            </w:r>
          </w:p>
        </w:tc>
        <w:tc>
          <w:tcPr>
            <w:tcW w:type="dxa" w:w="4220"/>
            <w:tcMar>
              <w:top w:type="dxa" w:w="90"/>
              <w:left w:type="dxa" w:w="110"/>
              <w:bottom w:type="dxa" w:w="90"/>
              <w:right w:type="dxa" w:w="110"/>
            </w:tcMar>
            <w:vAlign w:val="center"/>
          </w:tcPr>
          <w:p>
            <w:r>
              <w:rPr>
                <w:b w:val="false"/>
                <w:bCs w:val="false"/>
                <w:color w:val="2B2F36"/>
                <w:sz w:val="18"/>
                <w:szCs w:val="18"/>
              </w:rPr>
              <w:t xml:space="preserve">Debe estar en la lista ISO 3166-1 alpha-2 (@IsIn). Default "CO".</w:t>
            </w:r>
          </w:p>
        </w:tc>
      </w:tr>
    </w:tbl>
    <w:p>
      <w:pPr>
        <w:pStyle w:val="Heading3"/>
        <w:spacing w:after="120" w:before="260"/>
      </w:pPr>
      <w:r>
        <w:rPr>
          <w:b/>
          <w:bCs/>
          <w:color w:val="2E6E5E"/>
          <w:sz w:val="21"/>
          <w:szCs w:val="21"/>
        </w:rPr>
        <w:t xml:space="preserve">GET /companies</w:t>
      </w:r>
    </w:p>
    <w:p>
      <w:pPr>
        <w:spacing w:after="160" w:line="300"/>
      </w:pPr>
      <w:r>
        <w:rPr>
          <w:color w:val="2B2F36"/>
          <w:sz w:val="21"/>
          <w:szCs w:val="21"/>
        </w:rPr>
        <w:t xml:space="preserve">Sin parámetros. Devuelve todas las membresías del usuario autenticado — en cualquier estado, no solo ACTIVE — junto con los datos de cada empresa, para que el usuario pueda ver y actuar sobre invitaciones pendientes sin conocer el id de la empresa de antemano.</w:t>
      </w:r>
    </w:p>
    <w:p>
      <w:pPr>
        <w:shd w:fill="F2F4F7" w:val="clear"/>
        <w:spacing w:after="160" w:before="40"/>
        <w:ind w:left="140" w:right="140"/>
      </w:pPr>
      <w:r>
        <w:rPr>
          <w:rFonts w:ascii="Consolas" w:cs="Consolas" w:eastAsia="Consolas" w:hAnsi="Consolas"/>
          <w:color w:val="1F2A44"/>
          <w:sz w:val="19"/>
          <w:szCs w:val="19"/>
        </w:rPr>
        <w:t xml:space="preserve">[{ membershipId, role, status, company: { id, name, ... } }, ...]</w:t>
      </w:r>
    </w:p>
    <w:p>
      <w:pPr>
        <w:pStyle w:val="Heading3"/>
        <w:spacing w:after="120" w:before="260"/>
      </w:pPr>
      <w:r>
        <w:rPr>
          <w:b/>
          <w:bCs/>
          <w:color w:val="2E6E5E"/>
          <w:sz w:val="21"/>
          <w:szCs w:val="21"/>
        </w:rPr>
        <w:t xml:space="preserve">GET /companies/:id</w:t>
      </w:r>
    </w:p>
    <w:p>
      <w:pPr>
        <w:spacing w:after="160" w:line="300"/>
      </w:pPr>
      <w:r>
        <w:rPr>
          <w:color w:val="2B2F36"/>
          <w:sz w:val="21"/>
          <w:szCs w:val="21"/>
        </w:rPr>
        <w:t xml:space="preserve">Devuelve 404 (COMPANY_NOT_FOUND) tanto si la empresa no existe como si el solicitante no es miembro activo de ella — nunca 403, para no confirmar la existencia de tenants ajenos ni permitir enumerarlos probando ids.</w:t>
      </w:r>
    </w:p>
    <w:p>
      <w:pPr>
        <w:pStyle w:val="Heading3"/>
        <w:spacing w:after="120" w:before="260"/>
      </w:pPr>
      <w:r>
        <w:rPr>
          <w:b/>
          <w:bCs/>
          <w:color w:val="2E6E5E"/>
          <w:sz w:val="21"/>
          <w:szCs w:val="21"/>
        </w:rPr>
        <w:t xml:space="preserve">PATCH /companies/:id</w:t>
      </w:r>
    </w:p>
    <w:p>
      <w:pPr>
        <w:spacing w:after="160" w:line="300"/>
      </w:pPr>
      <w:r>
        <w:rPr>
          <w:color w:val="2B2F36"/>
          <w:sz w:val="21"/>
          <w:szCs w:val="21"/>
        </w:rPr>
        <w:t xml:space="preserve">Body: UpdateCompanyDto — los mismos campos que CreateCompanyDto pero todos opcionales; solo se actualizan los que llegan en el body. No expone plan, subscriptionStatus, logoUrl ni los campos de Stripe (logoUrl tiene su propio endpoint; el resto es billing, fuera de alcance de este DTO).</w:t>
      </w:r>
    </w:p>
    <w:p>
      <w:pPr>
        <w:pStyle w:val="Heading3"/>
        <w:spacing w:after="120" w:before="260"/>
      </w:pPr>
      <w:r>
        <w:rPr>
          <w:b/>
          <w:bCs/>
          <w:color w:val="2E6E5E"/>
          <w:sz w:val="21"/>
          <w:szCs w:val="21"/>
        </w:rPr>
        <w:t xml:space="preserve">POST /companies/:id/logo</w:t>
      </w:r>
    </w:p>
    <w:p>
      <w:pPr>
        <w:spacing w:after="160" w:line="300"/>
      </w:pPr>
      <w:r>
        <w:rPr>
          <w:color w:val="2B2F36"/>
          <w:sz w:val="21"/>
          <w:szCs w:val="21"/>
        </w:rPr>
        <w:t xml:space="preserve">multipart/form-data, campo file, límite 5MB (Multer FileInterceptor con memoryStorage). Si no se adjunta archivo responde 400 VALIDATION_ERROR en vez de un 500 sin controlar. El archivo se re-decodifica y re-codifica con un ImageProcessorPort (Sharp) antes de subirse a S3 — nunca se confía en el mimetype declarado por el cliente, que es trivial de falsificar.</w:t>
      </w:r>
    </w:p>
    <w:p>
      <w:pPr>
        <w:pStyle w:val="Heading3"/>
        <w:spacing w:after="120" w:before="260"/>
      </w:pPr>
      <w:r>
        <w:rPr>
          <w:b/>
          <w:bCs/>
          <w:color w:val="2E6E5E"/>
          <w:sz w:val="21"/>
          <w:szCs w:val="21"/>
        </w:rPr>
        <w:t xml:space="preserve">POST /companies/:id/workers</w:t>
      </w:r>
    </w:p>
    <w:p>
      <w:pPr>
        <w:spacing w:after="160" w:line="300"/>
      </w:pPr>
      <w:r>
        <w:rPr>
          <w:color w:val="2B2F36"/>
          <w:sz w:val="21"/>
          <w:szCs w:val="21"/>
        </w:rPr>
        <w:t xml:space="preserve">Provisiona una cuenta nueva en auth-service (que envía las credenciales por email) y crea la membresía directamente en ACTIVE — el trabajador no necesita aceptar ninguna invitación porque nunca tuvo cuenta previa.</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4220"/>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Campo</w:t>
            </w:r>
          </w:p>
        </w:tc>
        <w:tc>
          <w:tcPr>
            <w:tcW w:type="dxa" w:w="1200"/>
            <w:shd w:fill="1F2A44" w:val="clear"/>
            <w:tcMar>
              <w:top w:type="dxa" w:w="90"/>
              <w:left w:type="dxa" w:w="110"/>
              <w:bottom w:type="dxa" w:w="90"/>
              <w:right w:type="dxa" w:w="110"/>
            </w:tcMar>
            <w:vAlign w:val="center"/>
          </w:tcPr>
          <w:p>
            <w:r>
              <w:rPr>
                <w:b/>
                <w:bCs/>
                <w:color w:val="FFFFFF"/>
                <w:sz w:val="19"/>
                <w:szCs w:val="19"/>
              </w:rPr>
              <w:t xml:space="preserve">Tipo</w:t>
            </w:r>
          </w:p>
        </w:tc>
        <w:tc>
          <w:tcPr>
            <w:tcW w:type="dxa" w:w="1100"/>
            <w:shd w:fill="1F2A44" w:val="clear"/>
            <w:tcMar>
              <w:top w:type="dxa" w:w="90"/>
              <w:left w:type="dxa" w:w="110"/>
              <w:bottom w:type="dxa" w:w="90"/>
              <w:right w:type="dxa" w:w="110"/>
            </w:tcMar>
            <w:vAlign w:val="center"/>
          </w:tcPr>
          <w:p>
            <w:r>
              <w:rPr>
                <w:b/>
                <w:bCs/>
                <w:color w:val="FFFFFF"/>
                <w:sz w:val="19"/>
                <w:szCs w:val="19"/>
              </w:rPr>
              <w:t xml:space="preserve">Requerido</w:t>
            </w:r>
          </w:p>
        </w:tc>
        <w:tc>
          <w:tcPr>
            <w:tcW w:type="dxa" w:w="4220"/>
            <w:shd w:fill="1F2A44" w:val="clear"/>
            <w:tcMar>
              <w:top w:type="dxa" w:w="90"/>
              <w:left w:type="dxa" w:w="110"/>
              <w:bottom w:type="dxa" w:w="90"/>
              <w:right w:type="dxa" w:w="110"/>
            </w:tcMar>
            <w:vAlign w:val="center"/>
          </w:tcPr>
          <w:p>
            <w:r>
              <w:rPr>
                <w:b/>
                <w:bCs/>
                <w:color w:val="FFFFFF"/>
                <w:sz w:val="19"/>
                <w:szCs w:val="19"/>
              </w:rPr>
              <w:t xml:space="preserve">Validación / notas</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firstName / lastName</w:t>
            </w:r>
          </w:p>
        </w:tc>
        <w:tc>
          <w:tcPr>
            <w:tcW w:type="dxa" w:w="1200"/>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tcMar>
              <w:top w:type="dxa" w:w="90"/>
              <w:left w:type="dxa" w:w="110"/>
              <w:bottom w:type="dxa" w:w="90"/>
              <w:right w:type="dxa" w:w="110"/>
            </w:tcMar>
            <w:vAlign w:val="center"/>
          </w:tcPr>
          <w:p>
            <w:r>
              <w:rPr>
                <w:b w:val="false"/>
                <w:bCs w:val="false"/>
                <w:color w:val="2B2F36"/>
                <w:sz w:val="19"/>
                <w:szCs w:val="19"/>
              </w:rPr>
              <w:t xml:space="preserve">Sí</w:t>
            </w:r>
          </w:p>
        </w:tc>
        <w:tc>
          <w:tcPr>
            <w:tcW w:type="dxa" w:w="4220"/>
            <w:tcMar>
              <w:top w:type="dxa" w:w="90"/>
              <w:left w:type="dxa" w:w="110"/>
              <w:bottom w:type="dxa" w:w="90"/>
              <w:right w:type="dxa" w:w="110"/>
            </w:tcMar>
            <w:vAlign w:val="center"/>
          </w:tcPr>
          <w:p>
            <w:r>
              <w:rPr>
                <w:b w:val="false"/>
                <w:bCs w:val="false"/>
                <w:color w:val="2B2F36"/>
                <w:sz w:val="18"/>
                <w:szCs w:val="18"/>
              </w:rPr>
              <w:t xml:space="preserve">1–100 caracteres.</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contactEmail</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Sí</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Email donde auth-service enviará las credenciales.</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role</w:t>
            </w:r>
          </w:p>
        </w:tc>
        <w:tc>
          <w:tcPr>
            <w:tcW w:type="dxa" w:w="1200"/>
            <w:tcMar>
              <w:top w:type="dxa" w:w="90"/>
              <w:left w:type="dxa" w:w="110"/>
              <w:bottom w:type="dxa" w:w="90"/>
              <w:right w:type="dxa" w:w="110"/>
            </w:tcMar>
            <w:vAlign w:val="center"/>
          </w:tcPr>
          <w:p>
            <w:r>
              <w:rPr>
                <w:b w:val="false"/>
                <w:bCs w:val="false"/>
                <w:color w:val="2B2F36"/>
                <w:sz w:val="19"/>
                <w:szCs w:val="19"/>
              </w:rPr>
              <w:t xml:space="preserve">MANAGER | WORKER</w:t>
            </w:r>
          </w:p>
        </w:tc>
        <w:tc>
          <w:tcPr>
            <w:tcW w:type="dxa" w:w="1100"/>
            <w:tcMar>
              <w:top w:type="dxa" w:w="90"/>
              <w:left w:type="dxa" w:w="110"/>
              <w:bottom w:type="dxa" w:w="90"/>
              <w:right w:type="dxa" w:w="110"/>
            </w:tcMar>
            <w:vAlign w:val="center"/>
          </w:tcPr>
          <w:p>
            <w:r>
              <w:rPr>
                <w:b w:val="false"/>
                <w:bCs w:val="false"/>
                <w:color w:val="2B2F36"/>
                <w:sz w:val="19"/>
                <w:szCs w:val="19"/>
              </w:rPr>
              <w:t xml:space="preserve">Sí</w:t>
            </w:r>
          </w:p>
        </w:tc>
        <w:tc>
          <w:tcPr>
            <w:tcW w:type="dxa" w:w="4220"/>
            <w:tcMar>
              <w:top w:type="dxa" w:w="90"/>
              <w:left w:type="dxa" w:w="110"/>
              <w:bottom w:type="dxa" w:w="90"/>
              <w:right w:type="dxa" w:w="110"/>
            </w:tcMar>
            <w:vAlign w:val="center"/>
          </w:tcPr>
          <w:p>
            <w:r>
              <w:rPr>
                <w:b w:val="false"/>
                <w:bCs w:val="false"/>
                <w:color w:val="2B2F36"/>
                <w:sz w:val="18"/>
                <w:szCs w:val="18"/>
              </w:rPr>
              <w:t xml:space="preserve">OWNER explícitamente rechazado (400) — un trabajador provisionado nunca puede nacer dueño.</w:t>
            </w:r>
          </w:p>
        </w:tc>
      </w:tr>
    </w:tbl>
    <w:p>
      <w:pPr>
        <w:pStyle w:val="Heading2"/>
        <w:spacing w:after="160" w:before="360"/>
      </w:pPr>
      <w:r>
        <w:rPr>
          <w:b/>
          <w:bCs/>
          <w:color w:val="1F2A44"/>
          <w:sz w:val="24"/>
          <w:szCs w:val="24"/>
        </w:rPr>
        <w:t xml:space="preserve">5.2 Company Members — CompanyMembershipController</w:t>
      </w:r>
    </w:p>
    <w:p>
      <w:pPr>
        <w:spacing w:after="160" w:line="300"/>
      </w:pPr>
      <w:r>
        <w:rPr>
          <w:color w:val="2B2F36"/>
          <w:sz w:val="21"/>
          <w:szCs w:val="21"/>
        </w:rPr>
        <w:t xml:space="preserve">Todas las rutas cuelgan de /companies/:id/members.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50"/>
        <w:gridCol w:w="3050"/>
        <w:gridCol w:w="900"/>
        <w:gridCol w:w="1550"/>
        <w:gridCol w:w="2470"/>
      </w:tblGrid>
      <w:tr>
        <w:trPr>
          <w:tblHeader/>
        </w:trPr>
        <w:tc>
          <w:tcPr>
            <w:tcW w:type="dxa" w:w="1050"/>
            <w:shd w:fill="1F2A44" w:val="clear"/>
            <w:tcMar>
              <w:top w:type="dxa" w:w="90"/>
              <w:left w:type="dxa" w:w="110"/>
              <w:bottom w:type="dxa" w:w="90"/>
              <w:right w:type="dxa" w:w="110"/>
            </w:tcMar>
            <w:vAlign w:val="center"/>
          </w:tcPr>
          <w:p>
            <w:r>
              <w:rPr>
                <w:b/>
                <w:bCs/>
                <w:color w:val="FFFFFF"/>
                <w:sz w:val="19"/>
                <w:szCs w:val="19"/>
              </w:rPr>
              <w:t xml:space="preserve">Método</w:t>
            </w:r>
          </w:p>
        </w:tc>
        <w:tc>
          <w:tcPr>
            <w:tcW w:type="dxa" w:w="3050"/>
            <w:shd w:fill="1F2A44" w:val="clear"/>
            <w:tcMar>
              <w:top w:type="dxa" w:w="90"/>
              <w:left w:type="dxa" w:w="110"/>
              <w:bottom w:type="dxa" w:w="90"/>
              <w:right w:type="dxa" w:w="110"/>
            </w:tcMar>
            <w:vAlign w:val="center"/>
          </w:tcPr>
          <w:p>
            <w:r>
              <w:rPr>
                <w:b/>
                <w:bCs/>
                <w:color w:val="FFFFFF"/>
                <w:sz w:val="19"/>
                <w:szCs w:val="19"/>
              </w:rPr>
              <w:t xml:space="preserve">Ruta</w:t>
            </w:r>
          </w:p>
        </w:tc>
        <w:tc>
          <w:tcPr>
            <w:tcW w:type="dxa" w:w="900"/>
            <w:shd w:fill="1F2A44" w:val="clear"/>
            <w:tcMar>
              <w:top w:type="dxa" w:w="90"/>
              <w:left w:type="dxa" w:w="110"/>
              <w:bottom w:type="dxa" w:w="90"/>
              <w:right w:type="dxa" w:w="110"/>
            </w:tcMar>
            <w:vAlign w:val="center"/>
          </w:tcPr>
          <w:p>
            <w:r>
              <w:rPr>
                <w:b/>
                <w:bCs/>
                <w:color w:val="FFFFFF"/>
                <w:sz w:val="19"/>
                <w:szCs w:val="19"/>
              </w:rPr>
              <w:t xml:space="preserve">Auth</w:t>
            </w:r>
          </w:p>
        </w:tc>
        <w:tc>
          <w:tcPr>
            <w:tcW w:type="dxa" w:w="1550"/>
            <w:shd w:fill="1F2A44" w:val="clear"/>
            <w:tcMar>
              <w:top w:type="dxa" w:w="90"/>
              <w:left w:type="dxa" w:w="110"/>
              <w:bottom w:type="dxa" w:w="90"/>
              <w:right w:type="dxa" w:w="110"/>
            </w:tcMar>
            <w:vAlign w:val="center"/>
          </w:tcPr>
          <w:p>
            <w:r>
              <w:rPr>
                <w:b/>
                <w:bCs/>
                <w:color w:val="FFFFFF"/>
                <w:sz w:val="19"/>
                <w:szCs w:val="19"/>
              </w:rPr>
              <w:t xml:space="preserve">Rol requerido</w:t>
            </w:r>
          </w:p>
        </w:tc>
        <w:tc>
          <w:tcPr>
            <w:tcW w:type="dxa" w:w="2470"/>
            <w:shd w:fill="1F2A44" w:val="clear"/>
            <w:tcMar>
              <w:top w:type="dxa" w:w="90"/>
              <w:left w:type="dxa" w:w="110"/>
              <w:bottom w:type="dxa" w:w="90"/>
              <w:right w:type="dxa" w:w="110"/>
            </w:tcMar>
            <w:vAlign w:val="center"/>
          </w:tcPr>
          <w:p>
            <w:r>
              <w:rPr>
                <w:b/>
                <w:bCs/>
                <w:color w:val="FFFFFF"/>
                <w:sz w:val="19"/>
                <w:szCs w:val="19"/>
              </w:rPr>
              <w:t xml:space="preserve">Descripción</w:t>
            </w:r>
          </w:p>
        </w:tc>
      </w:tr>
      <w:tr>
        <w:tc>
          <w:tcPr>
            <w:tcW w:type="dxa" w:w="1050"/>
            <w:tcMar>
              <w:top w:type="dxa" w:w="90"/>
              <w:left w:type="dxa" w:w="110"/>
              <w:bottom w:type="dxa" w:w="90"/>
              <w:right w:type="dxa" w:w="110"/>
            </w:tcMar>
            <w:vAlign w:val="center"/>
          </w:tcPr>
          <w:p>
            <w:r>
              <w:rPr>
                <w:rFonts w:ascii="Consolas" w:cs="Consolas" w:eastAsia="Consolas" w:hAnsi="Consolas"/>
                <w:b/>
                <w:bCs/>
                <w:color w:val="1D5FA8"/>
                <w:sz w:val="19"/>
                <w:szCs w:val="19"/>
              </w:rPr>
              <w:t xml:space="preserve">POST</w:t>
            </w:r>
          </w:p>
        </w:tc>
        <w:tc>
          <w:tcPr>
            <w:tcW w:type="dxa" w:w="305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/companies/:id/members</w:t>
            </w:r>
          </w:p>
        </w:tc>
        <w:tc>
          <w:tcPr>
            <w:tcW w:type="dxa" w:w="900"/>
            <w:tcMar>
              <w:top w:type="dxa" w:w="90"/>
              <w:left w:type="dxa" w:w="110"/>
              <w:bottom w:type="dxa" w:w="90"/>
              <w:right w:type="dxa" w:w="110"/>
            </w:tcMar>
            <w:vAlign w:val="center"/>
          </w:tcPr>
          <w:p>
            <w:r>
              <w:rPr>
                <w:b w:val="false"/>
                <w:bCs w:val="false"/>
                <w:color w:val="2B2F36"/>
                <w:sz w:val="19"/>
                <w:szCs w:val="19"/>
              </w:rPr>
              <w:t xml:space="preserve">JWT</w:t>
            </w:r>
          </w:p>
        </w:tc>
        <w:tc>
          <w:tcPr>
            <w:tcW w:type="dxa" w:w="1550"/>
            <w:tcMar>
              <w:top w:type="dxa" w:w="90"/>
              <w:left w:type="dxa" w:w="110"/>
              <w:bottom w:type="dxa" w:w="90"/>
              <w:right w:type="dxa" w:w="110"/>
            </w:tcMar>
            <w:vAlign w:val="center"/>
          </w:tcPr>
          <w:p>
            <w:r>
              <w:rPr>
                <w:b w:val="false"/>
                <w:bCs w:val="false"/>
                <w:color w:val="2B2F36"/>
                <w:sz w:val="19"/>
                <w:szCs w:val="19"/>
              </w:rPr>
              <w:t xml:space="preserve">OWNER / MANAGER</w:t>
            </w:r>
          </w:p>
        </w:tc>
        <w:tc>
          <w:tcPr>
            <w:tcW w:type="dxa" w:w="2470"/>
            <w:tcMar>
              <w:top w:type="dxa" w:w="90"/>
              <w:left w:type="dxa" w:w="110"/>
              <w:bottom w:type="dxa" w:w="90"/>
              <w:right w:type="dxa" w:w="110"/>
            </w:tcMar>
            <w:vAlign w:val="center"/>
          </w:tcPr>
          <w:p>
            <w:r>
              <w:rPr>
                <w:b w:val="false"/>
                <w:bCs w:val="false"/>
                <w:color w:val="2B2F36"/>
                <w:sz w:val="18"/>
                <w:szCs w:val="18"/>
              </w:rPr>
              <w:t xml:space="preserve">Invita a un usuario ya registrado (queda INVITED).</w:t>
            </w:r>
          </w:p>
        </w:tc>
      </w:tr>
      <w:tr>
        <w:tc>
          <w:tcPr>
            <w:tcW w:type="dxa" w:w="1050"/>
            <w:tcMar>
              <w:top w:type="dxa" w:w="90"/>
              <w:left w:type="dxa" w:w="110"/>
              <w:bottom w:type="dxa" w:w="90"/>
              <w:right w:type="dxa" w:w="110"/>
            </w:tcMar>
            <w:vAlign w:val="center"/>
          </w:tcPr>
          <w:p>
            <w:r>
              <w:rPr>
                <w:rFonts w:ascii="Consolas" w:cs="Consolas" w:eastAsia="Consolas" w:hAnsi="Consolas"/>
                <w:b/>
                <w:bCs/>
                <w:color w:val="2E6E5E"/>
                <w:sz w:val="19"/>
                <w:szCs w:val="19"/>
              </w:rPr>
              <w:t xml:space="preserve">GET</w:t>
            </w:r>
          </w:p>
        </w:tc>
        <w:tc>
          <w:tcPr>
            <w:tcW w:type="dxa" w:w="305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/companies/:id/members</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JWT</w:t>
            </w:r>
          </w:p>
        </w:tc>
        <w:tc>
          <w:tcPr>
            <w:tcW w:type="dxa" w:w="1550"/>
            <w:shd w:fill="F2F4F7" w:val="clear"/>
            <w:tcMar>
              <w:top w:type="dxa" w:w="90"/>
              <w:left w:type="dxa" w:w="110"/>
              <w:bottom w:type="dxa" w:w="90"/>
              <w:right w:type="dxa" w:w="110"/>
            </w:tcMar>
            <w:vAlign w:val="center"/>
          </w:tcPr>
          <w:p>
            <w:r>
              <w:rPr>
                <w:b w:val="false"/>
                <w:bCs w:val="false"/>
                <w:color w:val="2B2F36"/>
                <w:sz w:val="19"/>
                <w:szCs w:val="19"/>
              </w:rPr>
              <w:t xml:space="preserve">Miembro activo</w:t>
            </w:r>
          </w:p>
        </w:tc>
        <w:tc>
          <w:tcPr>
            <w:tcW w:type="dxa" w:w="2470"/>
            <w:shd w:fill="F2F4F7" w:val="clear"/>
            <w:tcMar>
              <w:top w:type="dxa" w:w="90"/>
              <w:left w:type="dxa" w:w="110"/>
              <w:bottom w:type="dxa" w:w="90"/>
              <w:right w:type="dxa" w:w="110"/>
            </w:tcMar>
            <w:vAlign w:val="center"/>
          </w:tcPr>
          <w:p>
            <w:r>
              <w:rPr>
                <w:b w:val="false"/>
                <w:bCs w:val="false"/>
                <w:color w:val="2B2F36"/>
                <w:sz w:val="18"/>
                <w:szCs w:val="18"/>
              </w:rPr>
              <w:t xml:space="preserve">Lista miembros, paginado (page/limit, máx. 100).</w:t>
            </w:r>
          </w:p>
        </w:tc>
      </w:tr>
      <w:tr>
        <w:tc>
          <w:tcPr>
            <w:tcW w:type="dxa" w:w="1050"/>
            <w:tcMar>
              <w:top w:type="dxa" w:w="90"/>
              <w:left w:type="dxa" w:w="110"/>
              <w:bottom w:type="dxa" w:w="90"/>
              <w:right w:type="dxa" w:w="110"/>
            </w:tcMar>
            <w:vAlign w:val="center"/>
          </w:tcPr>
          <w:p>
            <w:r>
              <w:rPr>
                <w:rFonts w:ascii="Consolas" w:cs="Consolas" w:eastAsia="Consolas" w:hAnsi="Consolas"/>
                <w:b/>
                <w:bCs/>
                <w:color w:val="A15C00"/>
                <w:sz w:val="19"/>
                <w:szCs w:val="19"/>
              </w:rPr>
              <w:t xml:space="preserve">PATCH</w:t>
            </w:r>
          </w:p>
        </w:tc>
        <w:tc>
          <w:tcPr>
            <w:tcW w:type="dxa" w:w="305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/companies/:id/members/:membershipId</w:t>
            </w:r>
          </w:p>
        </w:tc>
        <w:tc>
          <w:tcPr>
            <w:tcW w:type="dxa" w:w="900"/>
            <w:tcMar>
              <w:top w:type="dxa" w:w="90"/>
              <w:left w:type="dxa" w:w="110"/>
              <w:bottom w:type="dxa" w:w="90"/>
              <w:right w:type="dxa" w:w="110"/>
            </w:tcMar>
            <w:vAlign w:val="center"/>
          </w:tcPr>
          <w:p>
            <w:r>
              <w:rPr>
                <w:b w:val="false"/>
                <w:bCs w:val="false"/>
                <w:color w:val="2B2F36"/>
                <w:sz w:val="19"/>
                <w:szCs w:val="19"/>
              </w:rPr>
              <w:t xml:space="preserve">JWT</w:t>
            </w:r>
          </w:p>
        </w:tc>
        <w:tc>
          <w:tcPr>
            <w:tcW w:type="dxa" w:w="1550"/>
            <w:tcMar>
              <w:top w:type="dxa" w:w="90"/>
              <w:left w:type="dxa" w:w="110"/>
              <w:bottom w:type="dxa" w:w="90"/>
              <w:right w:type="dxa" w:w="110"/>
            </w:tcMar>
            <w:vAlign w:val="center"/>
          </w:tcPr>
          <w:p>
            <w:r>
              <w:rPr>
                <w:b w:val="false"/>
                <w:bCs w:val="false"/>
                <w:color w:val="2B2F36"/>
                <w:sz w:val="19"/>
                <w:szCs w:val="19"/>
              </w:rPr>
              <w:t xml:space="preserve">OWNER / MANAGER*</w:t>
            </w:r>
          </w:p>
        </w:tc>
        <w:tc>
          <w:tcPr>
            <w:tcW w:type="dxa" w:w="2470"/>
            <w:tcMar>
              <w:top w:type="dxa" w:w="90"/>
              <w:left w:type="dxa" w:w="110"/>
              <w:bottom w:type="dxa" w:w="90"/>
              <w:right w:type="dxa" w:w="110"/>
            </w:tcMar>
            <w:vAlign w:val="center"/>
          </w:tcPr>
          <w:p>
            <w:r>
              <w:rPr>
                <w:b w:val="false"/>
                <w:bCs w:val="false"/>
                <w:color w:val="2B2F36"/>
                <w:sz w:val="18"/>
                <w:szCs w:val="18"/>
              </w:rPr>
              <w:t xml:space="preserve">Cambia rol y/o estado de un miembro. *Solo OWNER puede otorgar rol OWNER.</w:t>
            </w:r>
          </w:p>
        </w:tc>
      </w:tr>
      <w:tr>
        <w:tc>
          <w:tcPr>
            <w:tcW w:type="dxa" w:w="1050"/>
            <w:tcMar>
              <w:top w:type="dxa" w:w="90"/>
              <w:left w:type="dxa" w:w="110"/>
              <w:bottom w:type="dxa" w:w="90"/>
              <w:right w:type="dxa" w:w="110"/>
            </w:tcMar>
            <w:vAlign w:val="center"/>
          </w:tcPr>
          <w:p>
            <w:r>
              <w:rPr>
                <w:rFonts w:ascii="Consolas" w:cs="Consolas" w:eastAsia="Consolas" w:hAnsi="Consolas"/>
                <w:b/>
                <w:bCs/>
                <w:color w:val="1D5FA8"/>
                <w:sz w:val="19"/>
                <w:szCs w:val="19"/>
              </w:rPr>
              <w:t xml:space="preserve">POST</w:t>
            </w:r>
          </w:p>
        </w:tc>
        <w:tc>
          <w:tcPr>
            <w:tcW w:type="dxa" w:w="305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.../:membershipId/accept</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JWT</w:t>
            </w:r>
          </w:p>
        </w:tc>
        <w:tc>
          <w:tcPr>
            <w:tcW w:type="dxa" w:w="1550"/>
            <w:shd w:fill="F2F4F7" w:val="clear"/>
            <w:tcMar>
              <w:top w:type="dxa" w:w="90"/>
              <w:left w:type="dxa" w:w="110"/>
              <w:bottom w:type="dxa" w:w="90"/>
              <w:right w:type="dxa" w:w="110"/>
            </w:tcMar>
            <w:vAlign w:val="center"/>
          </w:tcPr>
          <w:p>
            <w:r>
              <w:rPr>
                <w:b w:val="false"/>
                <w:bCs w:val="false"/>
                <w:color w:val="2B2F36"/>
                <w:sz w:val="19"/>
                <w:szCs w:val="19"/>
              </w:rPr>
              <w:t xml:space="preserve">El propio invitado</w:t>
            </w:r>
          </w:p>
        </w:tc>
        <w:tc>
          <w:tcPr>
            <w:tcW w:type="dxa" w:w="2470"/>
            <w:shd w:fill="F2F4F7" w:val="clear"/>
            <w:tcMar>
              <w:top w:type="dxa" w:w="90"/>
              <w:left w:type="dxa" w:w="110"/>
              <w:bottom w:type="dxa" w:w="90"/>
              <w:right w:type="dxa" w:w="110"/>
            </w:tcMar>
            <w:vAlign w:val="center"/>
          </w:tcPr>
          <w:p>
            <w:r>
              <w:rPr>
                <w:b w:val="false"/>
                <w:bCs w:val="false"/>
                <w:color w:val="2B2F36"/>
                <w:sz w:val="18"/>
                <w:szCs w:val="18"/>
              </w:rPr>
              <w:t xml:space="preserve">Acepta la invitación propia (INVITED → ACTIVE).</w:t>
            </w:r>
          </w:p>
        </w:tc>
      </w:tr>
      <w:tr>
        <w:tc>
          <w:tcPr>
            <w:tcW w:type="dxa" w:w="1050"/>
            <w:tcMar>
              <w:top w:type="dxa" w:w="90"/>
              <w:left w:type="dxa" w:w="110"/>
              <w:bottom w:type="dxa" w:w="90"/>
              <w:right w:type="dxa" w:w="110"/>
            </w:tcMar>
            <w:vAlign w:val="center"/>
          </w:tcPr>
          <w:p>
            <w:r>
              <w:rPr>
                <w:rFonts w:ascii="Consolas" w:cs="Consolas" w:eastAsia="Consolas" w:hAnsi="Consolas"/>
                <w:b/>
                <w:bCs/>
                <w:color w:val="1D5FA8"/>
                <w:sz w:val="19"/>
                <w:szCs w:val="19"/>
              </w:rPr>
              <w:t xml:space="preserve">POST</w:t>
            </w:r>
          </w:p>
        </w:tc>
        <w:tc>
          <w:tcPr>
            <w:tcW w:type="dxa" w:w="305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.../:membershipId/decline</w:t>
            </w:r>
          </w:p>
        </w:tc>
        <w:tc>
          <w:tcPr>
            <w:tcW w:type="dxa" w:w="900"/>
            <w:tcMar>
              <w:top w:type="dxa" w:w="90"/>
              <w:left w:type="dxa" w:w="110"/>
              <w:bottom w:type="dxa" w:w="90"/>
              <w:right w:type="dxa" w:w="110"/>
            </w:tcMar>
            <w:vAlign w:val="center"/>
          </w:tcPr>
          <w:p>
            <w:r>
              <w:rPr>
                <w:b w:val="false"/>
                <w:bCs w:val="false"/>
                <w:color w:val="2B2F36"/>
                <w:sz w:val="19"/>
                <w:szCs w:val="19"/>
              </w:rPr>
              <w:t xml:space="preserve">JWT</w:t>
            </w:r>
          </w:p>
        </w:tc>
        <w:tc>
          <w:tcPr>
            <w:tcW w:type="dxa" w:w="1550"/>
            <w:tcMar>
              <w:top w:type="dxa" w:w="90"/>
              <w:left w:type="dxa" w:w="110"/>
              <w:bottom w:type="dxa" w:w="90"/>
              <w:right w:type="dxa" w:w="110"/>
            </w:tcMar>
            <w:vAlign w:val="center"/>
          </w:tcPr>
          <w:p>
            <w:r>
              <w:rPr>
                <w:b w:val="false"/>
                <w:bCs w:val="false"/>
                <w:color w:val="2B2F36"/>
                <w:sz w:val="19"/>
                <w:szCs w:val="19"/>
              </w:rPr>
              <w:t xml:space="preserve">El propio invitado</w:t>
            </w:r>
          </w:p>
        </w:tc>
        <w:tc>
          <w:tcPr>
            <w:tcW w:type="dxa" w:w="2470"/>
            <w:tcMar>
              <w:top w:type="dxa" w:w="90"/>
              <w:left w:type="dxa" w:w="110"/>
              <w:bottom w:type="dxa" w:w="90"/>
              <w:right w:type="dxa" w:w="110"/>
            </w:tcMar>
            <w:vAlign w:val="center"/>
          </w:tcPr>
          <w:p>
            <w:r>
              <w:rPr>
                <w:b w:val="false"/>
                <w:bCs w:val="false"/>
                <w:color w:val="2B2F36"/>
                <w:sz w:val="18"/>
                <w:szCs w:val="18"/>
              </w:rPr>
              <w:t xml:space="preserve">Rechaza la invitación propia (se elimina la membresía).</w:t>
            </w:r>
          </w:p>
        </w:tc>
      </w:tr>
      <w:tr>
        <w:tc>
          <w:tcPr>
            <w:tcW w:type="dxa" w:w="1050"/>
            <w:tcMar>
              <w:top w:type="dxa" w:w="90"/>
              <w:left w:type="dxa" w:w="110"/>
              <w:bottom w:type="dxa" w:w="90"/>
              <w:right w:type="dxa" w:w="110"/>
            </w:tcMar>
            <w:vAlign w:val="center"/>
          </w:tcPr>
          <w:p>
            <w:r>
              <w:rPr>
                <w:rFonts w:ascii="Consolas" w:cs="Consolas" w:eastAsia="Consolas" w:hAnsi="Consolas"/>
                <w:b/>
                <w:bCs/>
                <w:color w:val="B23A2E"/>
                <w:sz w:val="19"/>
                <w:szCs w:val="19"/>
              </w:rPr>
              <w:t xml:space="preserve">DELETE</w:t>
            </w:r>
          </w:p>
        </w:tc>
        <w:tc>
          <w:tcPr>
            <w:tcW w:type="dxa" w:w="305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/companies/:id/members/:membershipId</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JWT</w:t>
            </w:r>
          </w:p>
        </w:tc>
        <w:tc>
          <w:tcPr>
            <w:tcW w:type="dxa" w:w="1550"/>
            <w:shd w:fill="F2F4F7" w:val="clear"/>
            <w:tcMar>
              <w:top w:type="dxa" w:w="90"/>
              <w:left w:type="dxa" w:w="110"/>
              <w:bottom w:type="dxa" w:w="90"/>
              <w:right w:type="dxa" w:w="110"/>
            </w:tcMar>
            <w:vAlign w:val="center"/>
          </w:tcPr>
          <w:p>
            <w:r>
              <w:rPr>
                <w:b w:val="false"/>
                <w:bCs w:val="false"/>
                <w:color w:val="2B2F36"/>
                <w:sz w:val="19"/>
                <w:szCs w:val="19"/>
              </w:rPr>
              <w:t xml:space="preserve">Uno mismo, u OWNER/MANAGER*</w:t>
            </w:r>
          </w:p>
        </w:tc>
        <w:tc>
          <w:tcPr>
            <w:tcW w:type="dxa" w:w="2470"/>
            <w:shd w:fill="F2F4F7" w:val="clear"/>
            <w:tcMar>
              <w:top w:type="dxa" w:w="90"/>
              <w:left w:type="dxa" w:w="110"/>
              <w:bottom w:type="dxa" w:w="90"/>
              <w:right w:type="dxa" w:w="110"/>
            </w:tcMar>
            <w:vAlign w:val="center"/>
          </w:tcPr>
          <w:p>
            <w:r>
              <w:rPr>
                <w:b w:val="false"/>
                <w:bCs w:val="false"/>
                <w:color w:val="2B2F36"/>
                <w:sz w:val="18"/>
                <w:szCs w:val="18"/>
              </w:rPr>
              <w:t xml:space="preserve">Salir, expulsar o cancelar invitación. *MANAGER no puede eliminar a un OWNER.</w:t>
            </w:r>
          </w:p>
        </w:tc>
      </w:tr>
    </w:tbl>
    <w:p>
      <w:pPr>
        <w:pStyle w:val="Heading3"/>
        <w:spacing w:after="120" w:before="260"/>
      </w:pPr>
      <w:r>
        <w:rPr>
          <w:b/>
          <w:bCs/>
          <w:color w:val="2E6E5E"/>
          <w:sz w:val="21"/>
          <w:szCs w:val="21"/>
        </w:rPr>
        <w:t xml:space="preserve">POST /companies/:id/members (invitar)</w:t>
      </w:r>
    </w:p>
    <w:p>
      <w:pPr>
        <w:spacing w:after="160" w:line="300"/>
      </w:pPr>
      <w:r>
        <w:rPr>
          <w:color w:val="2B2F36"/>
          <w:sz w:val="21"/>
          <w:szCs w:val="21"/>
        </w:rPr>
        <w:t xml:space="preserve">Resuelve el email a un userId existente vía auth-service; si no existe ningún usuario con ese email, responde 404 USER_NOT_FOUND. Si ya hay una membresía (en cualquier estado) para ese usuario en la empresa, responde 409 MEMBERSHIP_ALREADY_EXISTS.</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4220"/>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Campo</w:t>
            </w:r>
          </w:p>
        </w:tc>
        <w:tc>
          <w:tcPr>
            <w:tcW w:type="dxa" w:w="1200"/>
            <w:shd w:fill="1F2A44" w:val="clear"/>
            <w:tcMar>
              <w:top w:type="dxa" w:w="90"/>
              <w:left w:type="dxa" w:w="110"/>
              <w:bottom w:type="dxa" w:w="90"/>
              <w:right w:type="dxa" w:w="110"/>
            </w:tcMar>
            <w:vAlign w:val="center"/>
          </w:tcPr>
          <w:p>
            <w:r>
              <w:rPr>
                <w:b/>
                <w:bCs/>
                <w:color w:val="FFFFFF"/>
                <w:sz w:val="19"/>
                <w:szCs w:val="19"/>
              </w:rPr>
              <w:t xml:space="preserve">Tipo</w:t>
            </w:r>
          </w:p>
        </w:tc>
        <w:tc>
          <w:tcPr>
            <w:tcW w:type="dxa" w:w="1100"/>
            <w:shd w:fill="1F2A44" w:val="clear"/>
            <w:tcMar>
              <w:top w:type="dxa" w:w="90"/>
              <w:left w:type="dxa" w:w="110"/>
              <w:bottom w:type="dxa" w:w="90"/>
              <w:right w:type="dxa" w:w="110"/>
            </w:tcMar>
            <w:vAlign w:val="center"/>
          </w:tcPr>
          <w:p>
            <w:r>
              <w:rPr>
                <w:b/>
                <w:bCs/>
                <w:color w:val="FFFFFF"/>
                <w:sz w:val="19"/>
                <w:szCs w:val="19"/>
              </w:rPr>
              <w:t xml:space="preserve">Requerido</w:t>
            </w:r>
          </w:p>
        </w:tc>
        <w:tc>
          <w:tcPr>
            <w:tcW w:type="dxa" w:w="4220"/>
            <w:shd w:fill="1F2A44" w:val="clear"/>
            <w:tcMar>
              <w:top w:type="dxa" w:w="90"/>
              <w:left w:type="dxa" w:w="110"/>
              <w:bottom w:type="dxa" w:w="90"/>
              <w:right w:type="dxa" w:w="110"/>
            </w:tcMar>
            <w:vAlign w:val="center"/>
          </w:tcPr>
          <w:p>
            <w:r>
              <w:rPr>
                <w:b/>
                <w:bCs/>
                <w:color w:val="FFFFFF"/>
                <w:sz w:val="19"/>
                <w:szCs w:val="19"/>
              </w:rPr>
              <w:t xml:space="preserve">Validación / notas</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email</w:t>
            </w:r>
          </w:p>
        </w:tc>
        <w:tc>
          <w:tcPr>
            <w:tcW w:type="dxa" w:w="1200"/>
            <w:tcMar>
              <w:top w:type="dxa" w:w="90"/>
              <w:left w:type="dxa" w:w="110"/>
              <w:bottom w:type="dxa" w:w="90"/>
              <w:right w:type="dxa" w:w="110"/>
            </w:tcMar>
            <w:vAlign w:val="center"/>
          </w:tcPr>
          <w:p>
            <w:r>
              <w:rPr>
                <w:b w:val="false"/>
                <w:bCs w:val="false"/>
                <w:color w:val="2B2F36"/>
                <w:sz w:val="19"/>
                <w:szCs w:val="19"/>
              </w:rPr>
              <w:t xml:space="preserve">string</w:t>
            </w:r>
          </w:p>
        </w:tc>
        <w:tc>
          <w:tcPr>
            <w:tcW w:type="dxa" w:w="1100"/>
            <w:tcMar>
              <w:top w:type="dxa" w:w="90"/>
              <w:left w:type="dxa" w:w="110"/>
              <w:bottom w:type="dxa" w:w="90"/>
              <w:right w:type="dxa" w:w="110"/>
            </w:tcMar>
            <w:vAlign w:val="center"/>
          </w:tcPr>
          <w:p>
            <w:r>
              <w:rPr>
                <w:b w:val="false"/>
                <w:bCs w:val="false"/>
                <w:color w:val="2B2F36"/>
                <w:sz w:val="19"/>
                <w:szCs w:val="19"/>
              </w:rPr>
              <w:t xml:space="preserve">Sí</w:t>
            </w:r>
          </w:p>
        </w:tc>
        <w:tc>
          <w:tcPr>
            <w:tcW w:type="dxa" w:w="4220"/>
            <w:tcMar>
              <w:top w:type="dxa" w:w="90"/>
              <w:left w:type="dxa" w:w="110"/>
              <w:bottom w:type="dxa" w:w="90"/>
              <w:right w:type="dxa" w:w="110"/>
            </w:tcMar>
            <w:vAlign w:val="center"/>
          </w:tcPr>
          <w:p>
            <w:r>
              <w:rPr>
                <w:b w:val="false"/>
                <w:bCs w:val="false"/>
                <w:color w:val="2B2F36"/>
                <w:sz w:val="18"/>
                <w:szCs w:val="18"/>
              </w:rPr>
              <w:t xml:space="preserve">Debe corresponder a un usuario ya registrado en auth-service.</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role</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MembershipRole</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Sí</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Puede ser OWNER — pero solo si quien invita ya es OWNER (ver §6.1).</w:t>
            </w:r>
          </w:p>
        </w:tc>
      </w:tr>
    </w:tbl>
    <w:p>
      <w:pPr>
        <w:pStyle w:val="Heading3"/>
        <w:spacing w:after="120" w:before="260"/>
      </w:pPr>
      <w:r>
        <w:rPr>
          <w:b/>
          <w:bCs/>
          <w:color w:val="2E6E5E"/>
          <w:sz w:val="21"/>
          <w:szCs w:val="21"/>
        </w:rPr>
        <w:t xml:space="preserve">GET /companies/:id/members (listar, paginado)</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4220"/>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Campo</w:t>
            </w:r>
          </w:p>
        </w:tc>
        <w:tc>
          <w:tcPr>
            <w:tcW w:type="dxa" w:w="1200"/>
            <w:shd w:fill="1F2A44" w:val="clear"/>
            <w:tcMar>
              <w:top w:type="dxa" w:w="90"/>
              <w:left w:type="dxa" w:w="110"/>
              <w:bottom w:type="dxa" w:w="90"/>
              <w:right w:type="dxa" w:w="110"/>
            </w:tcMar>
            <w:vAlign w:val="center"/>
          </w:tcPr>
          <w:p>
            <w:r>
              <w:rPr>
                <w:b/>
                <w:bCs/>
                <w:color w:val="FFFFFF"/>
                <w:sz w:val="19"/>
                <w:szCs w:val="19"/>
              </w:rPr>
              <w:t xml:space="preserve">Tipo</w:t>
            </w:r>
          </w:p>
        </w:tc>
        <w:tc>
          <w:tcPr>
            <w:tcW w:type="dxa" w:w="1100"/>
            <w:shd w:fill="1F2A44" w:val="clear"/>
            <w:tcMar>
              <w:top w:type="dxa" w:w="90"/>
              <w:left w:type="dxa" w:w="110"/>
              <w:bottom w:type="dxa" w:w="90"/>
              <w:right w:type="dxa" w:w="110"/>
            </w:tcMar>
            <w:vAlign w:val="center"/>
          </w:tcPr>
          <w:p>
            <w:r>
              <w:rPr>
                <w:b/>
                <w:bCs/>
                <w:color w:val="FFFFFF"/>
                <w:sz w:val="19"/>
                <w:szCs w:val="19"/>
              </w:rPr>
              <w:t xml:space="preserve">Requerido</w:t>
            </w:r>
          </w:p>
        </w:tc>
        <w:tc>
          <w:tcPr>
            <w:tcW w:type="dxa" w:w="4220"/>
            <w:shd w:fill="1F2A44" w:val="clear"/>
            <w:tcMar>
              <w:top w:type="dxa" w:w="90"/>
              <w:left w:type="dxa" w:w="110"/>
              <w:bottom w:type="dxa" w:w="90"/>
              <w:right w:type="dxa" w:w="110"/>
            </w:tcMar>
            <w:vAlign w:val="center"/>
          </w:tcPr>
          <w:p>
            <w:r>
              <w:rPr>
                <w:b/>
                <w:bCs/>
                <w:color w:val="FFFFFF"/>
                <w:sz w:val="19"/>
                <w:szCs w:val="19"/>
              </w:rPr>
              <w:t xml:space="preserve">Validación / notas</w:t>
            </w:r>
          </w:p>
        </w:tc>
      </w:tr>
      <w:tr>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page</w:t>
            </w:r>
          </w:p>
        </w:tc>
        <w:tc>
          <w:tcPr>
            <w:tcW w:type="dxa" w:w="1200"/>
            <w:tcMar>
              <w:top w:type="dxa" w:w="90"/>
              <w:left w:type="dxa" w:w="110"/>
              <w:bottom w:type="dxa" w:w="90"/>
              <w:right w:type="dxa" w:w="110"/>
            </w:tcMar>
            <w:vAlign w:val="center"/>
          </w:tcPr>
          <w:p>
            <w:r>
              <w:rPr>
                <w:b w:val="false"/>
                <w:bCs w:val="false"/>
                <w:color w:val="2B2F36"/>
                <w:sz w:val="19"/>
                <w:szCs w:val="19"/>
              </w:rPr>
              <w:t xml:space="preserve">number (query)</w:t>
            </w:r>
          </w:p>
        </w:tc>
        <w:tc>
          <w:tcPr>
            <w:tcW w:type="dxa" w:w="1100"/>
            <w:tcMar>
              <w:top w:type="dxa" w:w="90"/>
              <w:left w:type="dxa" w:w="110"/>
              <w:bottom w:type="dxa" w:w="90"/>
              <w:right w:type="dxa" w:w="110"/>
            </w:tcMar>
            <w:vAlign w:val="center"/>
          </w:tcPr>
          <w:p>
            <w:r>
              <w:rPr>
                <w:b w:val="false"/>
                <w:bCs w:val="false"/>
                <w:color w:val="2B2F36"/>
                <w:sz w:val="19"/>
                <w:szCs w:val="19"/>
              </w:rPr>
              <w:t xml:space="preserve">No</w:t>
            </w:r>
          </w:p>
        </w:tc>
        <w:tc>
          <w:tcPr>
            <w:tcW w:type="dxa" w:w="4220"/>
            <w:tcMar>
              <w:top w:type="dxa" w:w="90"/>
              <w:left w:type="dxa" w:w="110"/>
              <w:bottom w:type="dxa" w:w="90"/>
              <w:right w:type="dxa" w:w="110"/>
            </w:tcMar>
            <w:vAlign w:val="center"/>
          </w:tcPr>
          <w:p>
            <w:r>
              <w:rPr>
                <w:b w:val="false"/>
                <w:bCs w:val="false"/>
                <w:color w:val="2B2F36"/>
                <w:sz w:val="18"/>
                <w:szCs w:val="18"/>
              </w:rPr>
              <w:t xml:space="preserve">Default 1. Debe ser entero ≥ 1.</w:t>
            </w:r>
          </w:p>
        </w:tc>
      </w:tr>
      <w:tr>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limit</w:t>
            </w:r>
          </w:p>
        </w:tc>
        <w:tc>
          <w:tcPr>
            <w:tcW w:type="dxa" w:w="1200"/>
            <w:shd w:fill="F2F4F7" w:val="clear"/>
            <w:tcMar>
              <w:top w:type="dxa" w:w="90"/>
              <w:left w:type="dxa" w:w="110"/>
              <w:bottom w:type="dxa" w:w="90"/>
              <w:right w:type="dxa" w:w="110"/>
            </w:tcMar>
            <w:vAlign w:val="center"/>
          </w:tcPr>
          <w:p>
            <w:r>
              <w:rPr>
                <w:b w:val="false"/>
                <w:bCs w:val="false"/>
                <w:color w:val="2B2F36"/>
                <w:sz w:val="19"/>
                <w:szCs w:val="19"/>
              </w:rPr>
              <w:t xml:space="preserve">number (query)</w:t>
            </w:r>
          </w:p>
        </w:tc>
        <w:tc>
          <w:tcPr>
            <w:tcW w:type="dxa" w:w="1100"/>
            <w:shd w:fill="F2F4F7" w:val="clear"/>
            <w:tcMar>
              <w:top w:type="dxa" w:w="90"/>
              <w:left w:type="dxa" w:w="110"/>
              <w:bottom w:type="dxa" w:w="90"/>
              <w:right w:type="dxa" w:w="110"/>
            </w:tcMar>
            <w:vAlign w:val="center"/>
          </w:tcPr>
          <w:p>
            <w:r>
              <w:rPr>
                <w:b w:val="false"/>
                <w:bCs w:val="false"/>
                <w:color w:val="2B2F36"/>
                <w:sz w:val="19"/>
                <w:szCs w:val="19"/>
              </w:rPr>
              <w:t xml:space="preserve">No</w:t>
            </w:r>
          </w:p>
        </w:tc>
        <w:tc>
          <w:tcPr>
            <w:tcW w:type="dxa" w:w="4220"/>
            <w:shd w:fill="F2F4F7" w:val="clear"/>
            <w:tcMar>
              <w:top w:type="dxa" w:w="90"/>
              <w:left w:type="dxa" w:w="110"/>
              <w:bottom w:type="dxa" w:w="90"/>
              <w:right w:type="dxa" w:w="110"/>
            </w:tcMar>
            <w:vAlign w:val="center"/>
          </w:tcPr>
          <w:p>
            <w:r>
              <w:rPr>
                <w:b w:val="false"/>
                <w:bCs w:val="false"/>
                <w:color w:val="2B2F36"/>
                <w:sz w:val="18"/>
                <w:szCs w:val="18"/>
              </w:rPr>
              <w:t xml:space="preserve">Default 20, máximo 100 — acotado para que el cliente no pueda forzar un límite arbitrario.</w:t>
            </w:r>
          </w:p>
        </w:tc>
      </w:tr>
    </w:tbl>
    <w:p>
      <w:pPr>
        <w:shd w:fill="F2F4F7" w:val="clear"/>
        <w:spacing w:after="160" w:before="40"/>
        <w:ind w:left="140" w:right="140"/>
      </w:pPr>
      <w:r>
        <w:rPr>
          <w:rFonts w:ascii="Consolas" w:cs="Consolas" w:eastAsia="Consolas" w:hAnsi="Consolas"/>
          <w:color w:val="1F2A44"/>
          <w:sz w:val="19"/>
          <w:szCs w:val="19"/>
        </w:rPr>
        <w:t xml:space="preserve">{ items: [...], page, limit, total }</w:t>
      </w:r>
    </w:p>
    <w:p>
      <w:pPr>
        <w:pStyle w:val="Heading3"/>
        <w:spacing w:after="120" w:before="260"/>
      </w:pPr>
      <w:r>
        <w:rPr>
          <w:b/>
          <w:bCs/>
          <w:color w:val="2E6E5E"/>
          <w:sz w:val="21"/>
          <w:szCs w:val="21"/>
        </w:rPr>
        <w:t xml:space="preserve">PATCH /companies/:id/members/:membershipId (cambiar rol/estado)</w:t>
      </w:r>
    </w:p>
    <w:p>
      <w:pPr>
        <w:spacing w:after="160" w:line="300"/>
      </w:pPr>
      <w:r>
        <w:rPr>
          <w:color w:val="2B2F36"/>
          <w:sz w:val="21"/>
          <w:szCs w:val="21"/>
        </w:rPr>
        <w:t xml:space="preserve">Body: UpdateMemberDto — role y/o status, ambos opcionales. Protege dos invariantes simultáneamente: (1) solo un OWNER puede asignar el rol OWNER, y (2) la empresa nunca puede quedarse sin ningún OWNER activo (ver §6).</w:t>
      </w:r>
    </w:p>
    <w:p>
      <w:pPr>
        <w:pStyle w:val="Heading3"/>
        <w:spacing w:after="120" w:before="260"/>
      </w:pPr>
      <w:r>
        <w:rPr>
          <w:b/>
          <w:bCs/>
          <w:color w:val="2E6E5E"/>
          <w:sz w:val="21"/>
          <w:szCs w:val="21"/>
        </w:rPr>
        <w:t xml:space="preserve">POST .../:membershipId/accept y .../decline</w:t>
      </w:r>
    </w:p>
    <w:p>
      <w:pPr>
        <w:spacing w:after="160" w:line="300"/>
      </w:pPr>
      <w:r>
        <w:rPr>
          <w:color w:val="2B2F36"/>
          <w:sz w:val="21"/>
          <w:szCs w:val="21"/>
        </w:rPr>
        <w:t xml:space="preserve">Solo el dueño de la membresía puede llamarlos — se responde 404 MEMBERSHIP_NOT_FOUND tanto si la membresía no existe como si pertenece a otro usuario, para no revelar a quién se invitó. Ambos requieren que la membresía siga en INVITED (409 CONFLICT si no). accept la pasa a ACTIVE; decline la elimina — no existe un estado "DECLINED", rechazar una invitación no deja rastro.</w:t>
      </w:r>
    </w:p>
    <w:p>
      <w:pPr>
        <w:pStyle w:val="Heading3"/>
        <w:spacing w:after="120" w:before="260"/>
      </w:pPr>
      <w:r>
        <w:rPr>
          <w:b/>
          <w:bCs/>
          <w:color w:val="2E6E5E"/>
          <w:sz w:val="21"/>
          <w:szCs w:val="21"/>
        </w:rPr>
        <w:t xml:space="preserve">DELETE /companies/:id/members/:membershipId (eliminar/salir)</w:t>
      </w:r>
    </w:p>
    <w:p>
      <w:pPr>
        <w:spacing w:after="160" w:line="300"/>
      </w:pPr>
      <w:r>
        <w:rPr>
          <w:color w:val="2B2F36"/>
          <w:sz w:val="21"/>
          <w:szCs w:val="21"/>
        </w:rPr>
        <w:t xml:space="preserve">Un único endpoint cubre tres flujos según quién llama y sobre quién:</w:t>
      </w:r>
    </w:p>
    <w:p>
      <w:pPr>
        <w:pStyle w:val="ListParagraph"/>
        <w:numPr>
          <w:ilvl w:val="0"/>
          <w:numId w:val="2"/>
        </w:numPr>
        <w:spacing w:after="90"/>
      </w:pPr>
      <w:r>
        <w:rPr>
          <w:sz w:val="21"/>
          <w:szCs w:val="21"/>
        </w:rPr>
        <w:t xml:space="preserve">Auto-eliminación ("salir de la empresa"): cualquier miembro puede eliminar su propia membresía, sin necesidad de ser OWNER/MANAGER.</w:t>
      </w:r>
    </w:p>
    <w:p>
      <w:pPr>
        <w:pStyle w:val="ListParagraph"/>
        <w:numPr>
          <w:ilvl w:val="0"/>
          <w:numId w:val="2"/>
        </w:numPr>
        <w:spacing w:after="90"/>
      </w:pPr>
      <w:r>
        <w:rPr>
          <w:sz w:val="21"/>
          <w:szCs w:val="21"/>
        </w:rPr>
        <w:t xml:space="preserve">OWNER/MANAGER elimina a otro miembro activo.</w:t>
      </w:r>
    </w:p>
    <w:p>
      <w:pPr>
        <w:pStyle w:val="ListParagraph"/>
        <w:numPr>
          <w:ilvl w:val="0"/>
          <w:numId w:val="2"/>
        </w:numPr>
        <w:spacing w:after="90"/>
      </w:pPr>
      <w:r>
        <w:rPr>
          <w:sz w:val="21"/>
          <w:szCs w:val="21"/>
        </w:rPr>
        <w:t xml:space="preserve">OWNER/MANAGER cancela una invitación pendiente (status INVITED) antes de que se acepte.</w:t>
      </w:r>
    </w:p>
    <w:p>
      <w:pPr>
        <w:spacing w:after="160" w:line="300"/>
      </w:pPr>
      <w:r>
        <w:rPr>
          <w:color w:val="2B2F36"/>
          <w:sz w:val="21"/>
          <w:szCs w:val="21"/>
        </w:rPr>
        <w:t xml:space="preserve">Un MANAGER no puede eliminar a un OWNER (403 CANNOT_REMOVE_OWNER) — misma asimetría que la de otorgar el rol OWNER. Si el miembro eliminado era el último OWNER activo, la operación se aborta (409, ver §6.2).</w:t>
      </w:r>
    </w:p>
    <w:p>
      <w:pPr>
        <w:pStyle w:val="Heading1"/>
        <w:pBdr>
          <w:bottom w:val="single" w:color="1F2A44" w:sz="6" w:space="4"/>
        </w:pBdr>
        <w:spacing w:after="200" w:before="480"/>
      </w:pPr>
      <w:r>
        <w:rPr>
          <w:b/>
          <w:bCs/>
          <w:color w:val="1F2A44"/>
          <w:sz w:val="30"/>
          <w:szCs w:val="30"/>
        </w:rPr>
        <w:t xml:space="preserve">6. Invariantes y reglas de negocio críticas</w:t>
      </w:r>
    </w:p>
    <w:p>
      <w:pPr>
        <w:spacing w:after="160" w:line="300"/>
      </w:pPr>
      <w:r>
        <w:rPr>
          <w:color w:val="2B2F36"/>
          <w:sz w:val="21"/>
          <w:szCs w:val="21"/>
        </w:rPr>
        <w:t xml:space="preserve">Estas son las reglas que, si se rompen, comprometen la integridad del modelo multi-tenant. Documentarlas explícitamente importa más que en un CRUD normal porque su violación no es un bug cosmético — es una empresa sin dueño o un atacante con control total del tenant.</w:t>
      </w:r>
    </w:p>
    <w:p>
      <w:pPr>
        <w:pStyle w:val="Heading2"/>
        <w:spacing w:after="160" w:before="360"/>
      </w:pPr>
      <w:r>
        <w:rPr>
          <w:b/>
          <w:bCs/>
          <w:color w:val="1F2A44"/>
          <w:sz w:val="24"/>
          <w:szCs w:val="24"/>
        </w:rPr>
        <w:t xml:space="preserve">6.1 Solo un OWNER puede otorgar el rol OWNER</w:t>
      </w:r>
    </w:p>
    <w:p>
      <w:pPr>
        <w:spacing w:after="160" w:line="300"/>
      </w:pPr>
      <w:r>
        <w:rPr>
          <w:color w:val="2B2F36"/>
          <w:sz w:val="21"/>
          <w:szCs w:val="21"/>
        </w:rPr>
        <w:t xml:space="preserve">canManageMembers() es true tanto para OWNER como para MANAGER, y ese es el check base de casi toda operación de gestión de miembros. Pero ascender a alguien (o a uno mismo) a OWNER es una operación estrictamente más sensible: se exige además que el solicitante ya sea OWNER, tanto en InviteMemberUseCase como en UpdateMemberUseCase. Sin esta capa extra, un MANAGER podría invitarse un cómplice como OWNER, o auto-ascenderse vía PATCH, tomando control total del tenant.</w:t>
      </w:r>
    </w:p>
    <w:p>
      <w:pPr>
        <w:pStyle w:val="Heading2"/>
        <w:spacing w:after="160" w:before="360"/>
      </w:pPr>
      <w:r>
        <w:rPr>
          <w:b/>
          <w:bCs/>
          <w:color w:val="1F2A44"/>
          <w:sz w:val="24"/>
          <w:szCs w:val="24"/>
        </w:rPr>
        <w:t xml:space="preserve">6.2 La empresa nunca se queda sin OWNER activo</w:t>
      </w:r>
    </w:p>
    <w:p>
      <w:pPr>
        <w:spacing w:after="160" w:line="300"/>
      </w:pPr>
      <w:r>
        <w:rPr>
          <w:color w:val="2B2F36"/>
          <w:sz w:val="21"/>
          <w:szCs w:val="21"/>
        </w:rPr>
        <w:t xml:space="preserve">Se protege en dos operaciones — degradar/suspender a un OWNER (UpdateMemberUseCase) y eliminarlo (RemoveMemberUseCase) — mediante el mismo mecanismo: si el cambio le quitaría a alguien su condición de "OWNER activo", la escritura y el recuento de OWNER activos restantes de la empresa se ejecutan dentro de la misma transacción SERIALIZABLE de Postgres (updateAndCountActiveOwners / deleteAndCountActiveOwners). Si el recuento da cero, la transacción se revierte.</w:t>
      </w:r>
    </w:p>
    <w:p>
      <w:pPr>
        <w:spacing w:after="160" w:line="300"/>
      </w:pPr>
      <w:r>
        <w:rPr>
          <w:i/>
          <w:iCs/>
          <w:color w:val="2B2F36"/>
          <w:sz w:val="21"/>
          <w:szCs w:val="21"/>
        </w:rPr>
        <w:t xml:space="preserve">Por qué una transacción y no un simple "leer conteo, luego escribir": con dos requests concurrentes degradando a los dos únicos OWNER activos, cada uno podría leer el conteo antes de que el otro escribiera, y ambos pasarían la validación — dejando el tenant sin dueño. SERIALIZABLE hace que Postgres aborte una de las dos transacciones en conflicto en vez de permitir ese resultado.</w:t>
      </w:r>
    </w:p>
    <w:p>
      <w:pPr>
        <w:pStyle w:val="Heading2"/>
        <w:spacing w:after="160" w:before="360"/>
      </w:pPr>
      <w:r>
        <w:rPr>
          <w:b/>
          <w:bCs/>
          <w:color w:val="1F2A44"/>
          <w:sz w:val="24"/>
          <w:szCs w:val="24"/>
        </w:rPr>
        <w:t xml:space="preserve">6.3 404 en vez de 403 para ocultar existencia de tenants ajenos</w:t>
      </w:r>
    </w:p>
    <w:p>
      <w:pPr>
        <w:spacing w:after="160" w:line="300"/>
      </w:pPr>
      <w:r>
        <w:rPr>
          <w:color w:val="2B2F36"/>
          <w:sz w:val="21"/>
          <w:szCs w:val="21"/>
        </w:rPr>
        <w:t xml:space="preserve">GetCompanyUseCase y ListMembersUseCase responden COMPANY_NOT_FOUND (404) tanto si la empresa no existe como si el solicitante no tiene membresía activa en ella. Un 403 confirmaría que el id corresponde a una empresa real, habilitando enumeración de tenants ajenos por fuerza bruta de ids.</w:t>
      </w:r>
    </w:p>
    <w:p>
      <w:pPr>
        <w:pStyle w:val="Heading2"/>
        <w:spacing w:after="160" w:before="360"/>
      </w:pPr>
      <w:r>
        <w:rPr>
          <w:b/>
          <w:bCs/>
          <w:color w:val="1F2A44"/>
          <w:sz w:val="24"/>
          <w:szCs w:val="24"/>
        </w:rPr>
        <w:t xml:space="preserve">6.4 Un trabajador provisionado nunca nace OWNER</w:t>
      </w:r>
    </w:p>
    <w:p>
      <w:pPr>
        <w:spacing w:after="160" w:line="300"/>
      </w:pPr>
      <w:r>
        <w:rPr>
          <w:color w:val="2B2F36"/>
          <w:sz w:val="21"/>
          <w:szCs w:val="21"/>
        </w:rPr>
        <w:t xml:space="preserve">RegisterWorkerDto restringe role a MANAGER | WORKER a nivel de tipo/validación, y RegisterWorkerUseCase lo revalida explícitamente. A diferencia de invitar (donde el invitado ya tiene cuenta propia y puede aceptar/rechazar), aquí la empresa crea la cuenta por él — permitir OWNER aquí sería crear dueños de empresa sin ningún control del lado del propio usuario.</w:t>
      </w:r>
    </w:p>
    <w:p>
      <w:pPr>
        <w:pStyle w:val="Heading2"/>
        <w:spacing w:after="160" w:before="360"/>
      </w:pPr>
      <w:r>
        <w:rPr>
          <w:b/>
          <w:bCs/>
          <w:color w:val="1F2A44"/>
          <w:sz w:val="24"/>
          <w:szCs w:val="24"/>
        </w:rPr>
        <w:t xml:space="preserve">6.5 El logo nunca confía en el mimetype declarado por el cliente</w:t>
      </w:r>
    </w:p>
    <w:p>
      <w:pPr>
        <w:spacing w:after="160" w:line="300"/>
      </w:pPr>
      <w:r>
        <w:rPr>
          <w:color w:val="2B2F36"/>
          <w:sz w:val="21"/>
          <w:szCs w:val="21"/>
        </w:rPr>
        <w:t xml:space="preserve">El Content-Type de un multipart es un header que el cliente controla libremente. UploadCompanyLogoUseCase decodifica el archivo de verdad con un ImageProcessorPort (Sharp) y lo re-codifica antes de subirlo — si no es una imagen rasterizada válida, falla con company.invalid_logo_type (400) sin llegar nunca al storage.</w:t>
      </w:r>
    </w:p>
    <w:p>
      <w:pPr>
        <w:pStyle w:val="Heading1"/>
        <w:pBdr>
          <w:bottom w:val="single" w:color="1F2A44" w:sz="6" w:space="4"/>
        </w:pBdr>
        <w:spacing w:after="200" w:before="480"/>
      </w:pPr>
      <w:r>
        <w:rPr>
          <w:b/>
          <w:bCs/>
          <w:color w:val="1F2A44"/>
          <w:sz w:val="30"/>
          <w:szCs w:val="30"/>
        </w:rPr>
        <w:t xml:space="preserve">7. Historial de hardening (revisión de seguridad)</w:t>
      </w:r>
    </w:p>
    <w:p>
      <w:pPr>
        <w:spacing w:after="160" w:line="300"/>
      </w:pPr>
      <w:r>
        <w:rPr>
          <w:color w:val="2B2F36"/>
          <w:sz w:val="21"/>
          <w:szCs w:val="21"/>
        </w:rPr>
        <w:t xml:space="preserve">Resumen de los hallazgos encontrados en la revisión de este microservicio y las correcciones aplicadas. Se documentan aquí porque explican el "por qué" de varias de las reglas de la sección 6 — sin este contexto, algunas validaciones (p. ej. "solo OWNER puede otorgar OWNER") pueden parecer arbitrarias.</w:t>
      </w:r>
    </w:p>
    <w:p>
      <w:pPr>
        <w:pStyle w:val="Heading2"/>
        <w:spacing w:after="160" w:before="360"/>
      </w:pPr>
      <w:r>
        <w:rPr>
          <w:b/>
          <w:bCs/>
          <w:color w:val="1F2A44"/>
          <w:sz w:val="24"/>
          <w:szCs w:val="24"/>
        </w:rPr>
        <w:t xml:space="preserve">7.1 Crítico — Escalado de privilegios a OWNER</w:t>
      </w:r>
    </w:p>
    <w:p>
      <w:pPr>
        <w:spacing w:after="160" w:line="300"/>
      </w:pPr>
      <w:r>
        <w:rPr>
          <w:color w:val="B23A2E"/>
          <w:sz w:val="21"/>
          <w:szCs w:val="21"/>
        </w:rPr>
        <w:t xml:space="preserve">UpdateMemberUseCase e InviteMemberUseCase solo exigían canManageMembers() (verdadero para OWNER y MANAGER) sin restringir qué rol se podía asignar. Un MANAGER podía invitarse un cómplice como OWNER, o auto-ascenderse a sí mismo vía PATCH, tomando control total del tenant. Corregido exigiendo requesterMembership.isOwner() cuando el rol destino es OWNER (ver §6.1).</w:t>
      </w:r>
    </w:p>
    <w:p>
      <w:pPr>
        <w:pStyle w:val="Heading2"/>
        <w:spacing w:after="160" w:before="360"/>
      </w:pPr>
      <w:r>
        <w:rPr>
          <w:b/>
          <w:bCs/>
          <w:color w:val="1F2A44"/>
          <w:sz w:val="24"/>
          <w:szCs w:val="24"/>
        </w:rPr>
        <w:t xml:space="preserve">7.2 Alto — Condición de carrera en el invariante "último OWNER"</w:t>
      </w:r>
    </w:p>
    <w:p>
      <w:pPr>
        <w:spacing w:after="160" w:line="300"/>
      </w:pPr>
      <w:r>
        <w:rPr>
          <w:color w:val="A15C00"/>
          <w:sz w:val="21"/>
          <w:szCs w:val="21"/>
        </w:rPr>
        <w:t xml:space="preserve">El chequeo original leía el conteo de OWNER activos y escribía en una transacción aparte — dos degradaciones concurrentes a los dos últimos OWNER podían pasar ambas la validación. Corregido moviendo lectura+escritura a una transacción SERIALIZABLE única (ver §6.2), y se aplicó el mismo patrón a la eliminación de miembros (funcionalidad agregada después).</w:t>
      </w:r>
    </w:p>
    <w:p>
      <w:pPr>
        <w:pStyle w:val="Heading2"/>
        <w:spacing w:after="160" w:before="360"/>
      </w:pPr>
      <w:r>
        <w:rPr>
          <w:b/>
          <w:bCs/>
          <w:color w:val="1F2A44"/>
          <w:sz w:val="24"/>
          <w:szCs w:val="24"/>
        </w:rPr>
        <w:t xml:space="preserve">7.3 Medio — Subida de logo sin archivo causaba un 500</w:t>
      </w:r>
    </w:p>
    <w:p>
      <w:pPr>
        <w:spacing w:after="160" w:line="300"/>
      </w:pPr>
      <w:r>
        <w:rPr>
          <w:color w:val="A15C00"/>
          <w:sz w:val="21"/>
          <w:szCs w:val="21"/>
        </w:rPr>
        <w:t xml:space="preserve">@UploadedFile() sin archivo adjunto devuelve undefined; acceder a file.buffer lanzaba un TypeError no controlado. Corregido con una validación explícita que responde 400 VALIDATION_ERROR.</w:t>
      </w:r>
    </w:p>
    <w:p>
      <w:pPr>
        <w:pStyle w:val="Heading2"/>
        <w:spacing w:after="160" w:before="360"/>
      </w:pPr>
      <w:r>
        <w:rPr>
          <w:b/>
          <w:bCs/>
          <w:color w:val="1F2A44"/>
          <w:sz w:val="24"/>
          <w:szCs w:val="24"/>
        </w:rPr>
        <w:t xml:space="preserve">7.4 Medio — Validación de entrada insuficiente</w:t>
      </w:r>
    </w:p>
    <w:p>
      <w:pPr>
        <w:pStyle w:val="ListParagraph"/>
        <w:numPr>
          <w:ilvl w:val="0"/>
          <w:numId w:val="2"/>
        </w:numPr>
        <w:spacing w:after="90"/>
      </w:pPr>
      <w:r>
        <w:rPr>
          <w:sz w:val="21"/>
          <w:szCs w:val="21"/>
        </w:rPr>
        <w:t xml:space="preserve">phone solo validaba longitud (7–20 caracteres), aceptando cualquier texto. Se agregó un regex de formato.</w:t>
      </w:r>
    </w:p>
    <w:p>
      <w:pPr>
        <w:pStyle w:val="ListParagraph"/>
        <w:numPr>
          <w:ilvl w:val="0"/>
          <w:numId w:val="2"/>
        </w:numPr>
        <w:spacing w:after="90"/>
      </w:pPr>
      <w:r>
        <w:rPr>
          <w:sz w:val="21"/>
          <w:szCs w:val="21"/>
        </w:rPr>
        <w:t xml:space="preserve">country solo validaba longitud=2, aceptando cualquier par de letras. Se agregó una lista real de códigos ISO 3166-1 alpha-2.</w:t>
      </w:r>
    </w:p>
    <w:p>
      <w:pPr>
        <w:pStyle w:val="ListParagraph"/>
        <w:numPr>
          <w:ilvl w:val="0"/>
          <w:numId w:val="2"/>
        </w:numPr>
        <w:spacing w:after="90"/>
      </w:pPr>
      <w:r>
        <w:rPr>
          <w:sz w:val="21"/>
          <w:szCs w:val="21"/>
        </w:rPr>
        <w:t xml:space="preserve">:id y :membershipId no se validaban como UUID en los controllers. Se agregó ParseUUIDPipe en todos los parámetros de ruta.</w:t>
      </w:r>
    </w:p>
    <w:p>
      <w:pPr>
        <w:pStyle w:val="Heading2"/>
        <w:spacing w:after="160" w:before="360"/>
      </w:pPr>
      <w:r>
        <w:rPr>
          <w:b/>
          <w:bCs/>
          <w:color w:val="1F2A44"/>
          <w:sz w:val="24"/>
          <w:szCs w:val="24"/>
        </w:rPr>
        <w:t xml:space="preserve">7.5 Medio — Ausencia de paginación</w:t>
      </w:r>
    </w:p>
    <w:p>
      <w:pPr>
        <w:spacing w:after="160" w:line="300"/>
      </w:pPr>
      <w:r>
        <w:rPr>
          <w:color w:val="A15C00"/>
          <w:sz w:val="21"/>
          <w:szCs w:val="21"/>
        </w:rPr>
        <w:t xml:space="preserve">GET /companies/:id/members devolvía todos los miembros sin límite — una empresa con cientos de trabajadores producía una respuesta sin cota. Se agregó paginación page/limit con tope de 100 por página.</w:t>
      </w:r>
    </w:p>
    <w:p>
      <w:pPr>
        <w:pStyle w:val="Heading2"/>
        <w:spacing w:after="160" w:before="360"/>
      </w:pPr>
      <w:r>
        <w:rPr>
          <w:b/>
          <w:bCs/>
          <w:color w:val="1F2A44"/>
          <w:sz w:val="24"/>
          <w:szCs w:val="24"/>
        </w:rPr>
        <w:t xml:space="preserve">7.6 Bajo — Falta de unicidad de NIT y de índice de acceso por usuario</w:t>
      </w:r>
    </w:p>
    <w:p>
      <w:pPr>
        <w:pStyle w:val="ListParagraph"/>
        <w:numPr>
          <w:ilvl w:val="0"/>
          <w:numId w:val="2"/>
        </w:numPr>
        <w:spacing w:after="90"/>
      </w:pPr>
      <w:r>
        <w:rPr>
          <w:sz w:val="21"/>
          <w:szCs w:val="21"/>
        </w:rPr>
        <w:t xml:space="preserve">taxId no tenía restricción de unicidad — dos empresas podían registrarse con el mismo NIT. Se agregó @@unique([country, taxId]).</w:t>
      </w:r>
    </w:p>
    <w:p>
      <w:pPr>
        <w:pStyle w:val="ListParagraph"/>
        <w:numPr>
          <w:ilvl w:val="0"/>
          <w:numId w:val="2"/>
        </w:numPr>
        <w:spacing w:after="90"/>
      </w:pPr>
      <w:r>
        <w:rPr>
          <w:sz w:val="21"/>
          <w:szCs w:val="21"/>
        </w:rPr>
        <w:t xml:space="preserve">No existía un índice para "empresas de un usuario", patrón de acceso obvio en un modelo multi-tenant. Se agregó @@index([userId]) en CompanyMembership — hoy lo usa GET /companies.</w:t>
      </w:r>
    </w:p>
    <w:p>
      <w:pPr>
        <w:pStyle w:val="Heading1"/>
        <w:pBdr>
          <w:bottom w:val="single" w:color="1F2A44" w:sz="6" w:space="4"/>
        </w:pBdr>
        <w:spacing w:after="200" w:before="480"/>
      </w:pPr>
      <w:r>
        <w:rPr>
          <w:b/>
          <w:bCs/>
          <w:color w:val="1F2A44"/>
          <w:sz w:val="30"/>
          <w:szCs w:val="30"/>
        </w:rPr>
        <w:t xml:space="preserve">8. Códigos de error de dominio</w:t>
      </w:r>
    </w:p>
    <w:p>
      <w:pPr>
        <w:spacing w:after="160" w:line="300"/>
      </w:pPr>
      <w:r>
        <w:rPr>
          <w:color w:val="2B2F36"/>
          <w:sz w:val="21"/>
          <w:szCs w:val="21"/>
        </w:rPr>
        <w:t xml:space="preserve">Todos los errores de negocio se lanzan como DomainException (vía DomainErrorFactory) y son traducidos por el GlobalExceptionFilter compartido al formato estándar de error de la plataforma, con el mensaje ya traducido según Accept-Language (es/en).</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3520"/>
      </w:tblGrid>
      <w:tr>
        <w:trPr>
          <w:tblHeader/>
        </w:trPr>
        <w:tc>
          <w:tcPr>
            <w:tcW w:type="dxa" w:w="2100"/>
            <w:shd w:fill="1F2A44" w:val="clear"/>
            <w:tcMar>
              <w:top w:type="dxa" w:w="90"/>
              <w:left w:type="dxa" w:w="110"/>
              <w:bottom w:type="dxa" w:w="90"/>
              <w:right w:type="dxa" w:w="110"/>
            </w:tcMar>
            <w:vAlign w:val="center"/>
          </w:tcPr>
          <w:p>
            <w:r>
              <w:rPr>
                <w:b/>
                <w:bCs/>
                <w:color w:val="FFFFFF"/>
                <w:sz w:val="19"/>
                <w:szCs w:val="19"/>
              </w:rPr>
              <w:t xml:space="preserve">Error de dominio</w:t>
            </w:r>
          </w:p>
        </w:tc>
        <w:tc>
          <w:tcPr>
            <w:tcW w:type="dxa" w:w="1500"/>
            <w:shd w:fill="1F2A44" w:val="clear"/>
            <w:tcMar>
              <w:top w:type="dxa" w:w="90"/>
              <w:left w:type="dxa" w:w="110"/>
              <w:bottom w:type="dxa" w:w="90"/>
              <w:right w:type="dxa" w:w="110"/>
            </w:tcMar>
            <w:vAlign w:val="center"/>
          </w:tcPr>
          <w:p>
            <w:r>
              <w:rPr>
                <w:b/>
                <w:bCs/>
                <w:color w:val="FFFFFF"/>
                <w:sz w:val="19"/>
                <w:szCs w:val="19"/>
              </w:rPr>
              <w:t xml:space="preserve">code</w:t>
            </w:r>
          </w:p>
        </w:tc>
        <w:tc>
          <w:tcPr>
            <w:tcW w:type="dxa" w:w="900"/>
            <w:shd w:fill="1F2A44" w:val="clear"/>
            <w:tcMar>
              <w:top w:type="dxa" w:w="90"/>
              <w:left w:type="dxa" w:w="110"/>
              <w:bottom w:type="dxa" w:w="90"/>
              <w:right w:type="dxa" w:w="110"/>
            </w:tcMar>
            <w:vAlign w:val="center"/>
          </w:tcPr>
          <w:p>
            <w:r>
              <w:rPr>
                <w:b/>
                <w:bCs/>
                <w:color w:val="FFFFFF"/>
                <w:sz w:val="19"/>
                <w:szCs w:val="19"/>
              </w:rPr>
              <w:t xml:space="preserve">HTTP</w:t>
            </w:r>
          </w:p>
        </w:tc>
        <w:tc>
          <w:tcPr>
            <w:tcW w:type="dxa" w:w="3520"/>
            <w:shd w:fill="1F2A44" w:val="clear"/>
            <w:tcMar>
              <w:top w:type="dxa" w:w="90"/>
              <w:left w:type="dxa" w:w="110"/>
              <w:bottom w:type="dxa" w:w="90"/>
              <w:right w:type="dxa" w:w="110"/>
            </w:tcMar>
            <w:vAlign w:val="center"/>
          </w:tcPr>
          <w:p>
            <w:r>
              <w:rPr>
                <w:b/>
                <w:bCs/>
                <w:color w:val="FFFFFF"/>
                <w:sz w:val="19"/>
                <w:szCs w:val="19"/>
              </w:rPr>
              <w:t xml:space="preserve">Cuándo ocurre</w:t>
            </w:r>
          </w:p>
        </w:tc>
      </w:tr>
      <w:tr>
        <w:tc>
          <w:tcPr>
            <w:tcW w:type="dxa" w:w="21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companyNotFound</w:t>
            </w:r>
          </w:p>
        </w:tc>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COMPANY_NOT_FOUND</w:t>
            </w:r>
          </w:p>
        </w:tc>
        <w:tc>
          <w:tcPr>
            <w:tcW w:type="dxa" w:w="900"/>
            <w:tcMar>
              <w:top w:type="dxa" w:w="90"/>
              <w:left w:type="dxa" w:w="110"/>
              <w:bottom w:type="dxa" w:w="90"/>
              <w:right w:type="dxa" w:w="110"/>
            </w:tcMar>
            <w:vAlign w:val="center"/>
          </w:tcPr>
          <w:p>
            <w:r>
              <w:rPr>
                <w:b w:val="false"/>
                <w:bCs w:val="false"/>
                <w:color w:val="2B2F36"/>
                <w:sz w:val="19"/>
                <w:szCs w:val="19"/>
              </w:rPr>
              <w:t xml:space="preserve">404</w:t>
            </w:r>
          </w:p>
        </w:tc>
        <w:tc>
          <w:tcPr>
            <w:tcW w:type="dxa" w:w="3520"/>
            <w:tcMar>
              <w:top w:type="dxa" w:w="90"/>
              <w:left w:type="dxa" w:w="110"/>
              <w:bottom w:type="dxa" w:w="90"/>
              <w:right w:type="dxa" w:w="110"/>
            </w:tcMar>
            <w:vAlign w:val="center"/>
          </w:tcPr>
          <w:p>
            <w:r>
              <w:rPr>
                <w:b w:val="false"/>
                <w:bCs w:val="false"/>
                <w:color w:val="2B2F36"/>
                <w:sz w:val="18"/>
                <w:szCs w:val="18"/>
              </w:rPr>
              <w:t xml:space="preserve">La empresa no existe, o el solicitante no es miembro activo de ella (mismo código para ambos casos — ver §6.3).</w:t>
            </w:r>
          </w:p>
        </w:tc>
      </w:tr>
      <w:tr>
        <w:tc>
          <w:tcPr>
            <w:tcW w:type="dxa" w:w="21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membershipAlreadyExists</w:t>
            </w:r>
          </w:p>
        </w:tc>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MEMBERSHIP_ALREADY_EXISTS</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409</w:t>
            </w:r>
          </w:p>
        </w:tc>
        <w:tc>
          <w:tcPr>
            <w:tcW w:type="dxa" w:w="3520"/>
            <w:shd w:fill="F2F4F7" w:val="clear"/>
            <w:tcMar>
              <w:top w:type="dxa" w:w="90"/>
              <w:left w:type="dxa" w:w="110"/>
              <w:bottom w:type="dxa" w:w="90"/>
              <w:right w:type="dxa" w:w="110"/>
            </w:tcMar>
            <w:vAlign w:val="center"/>
          </w:tcPr>
          <w:p>
            <w:r>
              <w:rPr>
                <w:b w:val="false"/>
                <w:bCs w:val="false"/>
                <w:color w:val="2B2F36"/>
                <w:sz w:val="18"/>
                <w:szCs w:val="18"/>
              </w:rPr>
              <w:t xml:space="preserve">Ya existe una membresía (en cualquier estado) para ese usuario en esa empresa al invitar.</w:t>
            </w:r>
          </w:p>
        </w:tc>
      </w:tr>
      <w:tr>
        <w:tc>
          <w:tcPr>
            <w:tcW w:type="dxa" w:w="21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membershipNotFound</w:t>
            </w:r>
          </w:p>
        </w:tc>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MEMBERSHIP_NOT_FOUND</w:t>
            </w:r>
          </w:p>
        </w:tc>
        <w:tc>
          <w:tcPr>
            <w:tcW w:type="dxa" w:w="900"/>
            <w:tcMar>
              <w:top w:type="dxa" w:w="90"/>
              <w:left w:type="dxa" w:w="110"/>
              <w:bottom w:type="dxa" w:w="90"/>
              <w:right w:type="dxa" w:w="110"/>
            </w:tcMar>
            <w:vAlign w:val="center"/>
          </w:tcPr>
          <w:p>
            <w:r>
              <w:rPr>
                <w:b w:val="false"/>
                <w:bCs w:val="false"/>
                <w:color w:val="2B2F36"/>
                <w:sz w:val="19"/>
                <w:szCs w:val="19"/>
              </w:rPr>
              <w:t xml:space="preserve">404</w:t>
            </w:r>
          </w:p>
        </w:tc>
        <w:tc>
          <w:tcPr>
            <w:tcW w:type="dxa" w:w="3520"/>
            <w:tcMar>
              <w:top w:type="dxa" w:w="90"/>
              <w:left w:type="dxa" w:w="110"/>
              <w:bottom w:type="dxa" w:w="90"/>
              <w:right w:type="dxa" w:w="110"/>
            </w:tcMar>
            <w:vAlign w:val="center"/>
          </w:tcPr>
          <w:p>
            <w:r>
              <w:rPr>
                <w:b w:val="false"/>
                <w:bCs w:val="false"/>
                <w:color w:val="2B2F36"/>
                <w:sz w:val="18"/>
                <w:szCs w:val="18"/>
              </w:rPr>
              <w:t xml:space="preserve">La membresía referenciada no existe en esa empresa, o (en accept/decline) no pertenece al solicitante.</w:t>
            </w:r>
          </w:p>
        </w:tc>
      </w:tr>
      <w:tr>
        <w:tc>
          <w:tcPr>
            <w:tcW w:type="dxa" w:w="21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notCompanyOwner</w:t>
            </w:r>
          </w:p>
        </w:tc>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FORBIDDEN</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403</w:t>
            </w:r>
          </w:p>
        </w:tc>
        <w:tc>
          <w:tcPr>
            <w:tcW w:type="dxa" w:w="3520"/>
            <w:shd w:fill="F2F4F7" w:val="clear"/>
            <w:tcMar>
              <w:top w:type="dxa" w:w="90"/>
              <w:left w:type="dxa" w:w="110"/>
              <w:bottom w:type="dxa" w:w="90"/>
              <w:right w:type="dxa" w:w="110"/>
            </w:tcMar>
            <w:vAlign w:val="center"/>
          </w:tcPr>
          <w:p>
            <w:r>
              <w:rPr>
                <w:b w:val="false"/>
                <w:bCs w:val="false"/>
                <w:color w:val="2B2F36"/>
                <w:sz w:val="18"/>
                <w:szCs w:val="18"/>
              </w:rPr>
              <w:t xml:space="preserve">El solicitante no tiene rol OWNER/MANAGER activo para la operación.</w:t>
            </w:r>
          </w:p>
        </w:tc>
      </w:tr>
      <w:tr>
        <w:tc>
          <w:tcPr>
            <w:tcW w:type="dxa" w:w="21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ownerRoleRequiresOwner</w:t>
            </w:r>
          </w:p>
        </w:tc>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FORBIDDEN</w:t>
            </w:r>
          </w:p>
        </w:tc>
        <w:tc>
          <w:tcPr>
            <w:tcW w:type="dxa" w:w="900"/>
            <w:tcMar>
              <w:top w:type="dxa" w:w="90"/>
              <w:left w:type="dxa" w:w="110"/>
              <w:bottom w:type="dxa" w:w="90"/>
              <w:right w:type="dxa" w:w="110"/>
            </w:tcMar>
            <w:vAlign w:val="center"/>
          </w:tcPr>
          <w:p>
            <w:r>
              <w:rPr>
                <w:b w:val="false"/>
                <w:bCs w:val="false"/>
                <w:color w:val="2B2F36"/>
                <w:sz w:val="19"/>
                <w:szCs w:val="19"/>
              </w:rPr>
              <w:t xml:space="preserve">403</w:t>
            </w:r>
          </w:p>
        </w:tc>
        <w:tc>
          <w:tcPr>
            <w:tcW w:type="dxa" w:w="3520"/>
            <w:tcMar>
              <w:top w:type="dxa" w:w="90"/>
              <w:left w:type="dxa" w:w="110"/>
              <w:bottom w:type="dxa" w:w="90"/>
              <w:right w:type="dxa" w:w="110"/>
            </w:tcMar>
            <w:vAlign w:val="center"/>
          </w:tcPr>
          <w:p>
            <w:r>
              <w:rPr>
                <w:b w:val="false"/>
                <w:bCs w:val="false"/>
                <w:color w:val="2B2F36"/>
                <w:sz w:val="18"/>
                <w:szCs w:val="18"/>
              </w:rPr>
              <w:t xml:space="preserve">Un MANAGER intenta otorgar el rol OWNER (invitar o editar).</w:t>
            </w:r>
          </w:p>
        </w:tc>
      </w:tr>
      <w:tr>
        <w:tc>
          <w:tcPr>
            <w:tcW w:type="dxa" w:w="21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cannotRemoveOwner</w:t>
            </w:r>
          </w:p>
        </w:tc>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FORBIDDEN</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403</w:t>
            </w:r>
          </w:p>
        </w:tc>
        <w:tc>
          <w:tcPr>
            <w:tcW w:type="dxa" w:w="3520"/>
            <w:shd w:fill="F2F4F7" w:val="clear"/>
            <w:tcMar>
              <w:top w:type="dxa" w:w="90"/>
              <w:left w:type="dxa" w:w="110"/>
              <w:bottom w:type="dxa" w:w="90"/>
              <w:right w:type="dxa" w:w="110"/>
            </w:tcMar>
            <w:vAlign w:val="center"/>
          </w:tcPr>
          <w:p>
            <w:r>
              <w:rPr>
                <w:b w:val="false"/>
                <w:bCs w:val="false"/>
                <w:color w:val="2B2F36"/>
                <w:sz w:val="18"/>
                <w:szCs w:val="18"/>
              </w:rPr>
              <w:t xml:space="preserve">Un MANAGER intenta eliminar a un OWNER.</w:t>
            </w:r>
          </w:p>
        </w:tc>
      </w:tr>
      <w:tr>
        <w:tc>
          <w:tcPr>
            <w:tcW w:type="dxa" w:w="21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lastOwnerCannotBeDemoted</w:t>
            </w:r>
          </w:p>
        </w:tc>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CONFLICT</w:t>
            </w:r>
          </w:p>
        </w:tc>
        <w:tc>
          <w:tcPr>
            <w:tcW w:type="dxa" w:w="900"/>
            <w:tcMar>
              <w:top w:type="dxa" w:w="90"/>
              <w:left w:type="dxa" w:w="110"/>
              <w:bottom w:type="dxa" w:w="90"/>
              <w:right w:type="dxa" w:w="110"/>
            </w:tcMar>
            <w:vAlign w:val="center"/>
          </w:tcPr>
          <w:p>
            <w:r>
              <w:rPr>
                <w:b w:val="false"/>
                <w:bCs w:val="false"/>
                <w:color w:val="2B2F36"/>
                <w:sz w:val="19"/>
                <w:szCs w:val="19"/>
              </w:rPr>
              <w:t xml:space="preserve">409</w:t>
            </w:r>
          </w:p>
        </w:tc>
        <w:tc>
          <w:tcPr>
            <w:tcW w:type="dxa" w:w="3520"/>
            <w:tcMar>
              <w:top w:type="dxa" w:w="90"/>
              <w:left w:type="dxa" w:w="110"/>
              <w:bottom w:type="dxa" w:w="90"/>
              <w:right w:type="dxa" w:w="110"/>
            </w:tcMar>
            <w:vAlign w:val="center"/>
          </w:tcPr>
          <w:p>
            <w:r>
              <w:rPr>
                <w:b w:val="false"/>
                <w:bCs w:val="false"/>
                <w:color w:val="2B2F36"/>
                <w:sz w:val="18"/>
                <w:szCs w:val="18"/>
              </w:rPr>
              <w:t xml:space="preserve">El cambio dejaría a la empresa sin ningún OWNER activo (degradar, suspender o eliminar).</w:t>
            </w:r>
          </w:p>
        </w:tc>
      </w:tr>
      <w:tr>
        <w:tc>
          <w:tcPr>
            <w:tcW w:type="dxa" w:w="21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userNotFoundForInvite</w:t>
            </w:r>
          </w:p>
        </w:tc>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USER_NOT_FOUND</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404</w:t>
            </w:r>
          </w:p>
        </w:tc>
        <w:tc>
          <w:tcPr>
            <w:tcW w:type="dxa" w:w="3520"/>
            <w:shd w:fill="F2F4F7" w:val="clear"/>
            <w:tcMar>
              <w:top w:type="dxa" w:w="90"/>
              <w:left w:type="dxa" w:w="110"/>
              <w:bottom w:type="dxa" w:w="90"/>
              <w:right w:type="dxa" w:w="110"/>
            </w:tcMar>
            <w:vAlign w:val="center"/>
          </w:tcPr>
          <w:p>
            <w:r>
              <w:rPr>
                <w:b w:val="false"/>
                <w:bCs w:val="false"/>
                <w:color w:val="2B2F36"/>
                <w:sz w:val="18"/>
                <w:szCs w:val="18"/>
              </w:rPr>
              <w:t xml:space="preserve">El email invitado no corresponde a ningún usuario registrado en auth-service.</w:t>
            </w:r>
          </w:p>
        </w:tc>
      </w:tr>
      <w:tr>
        <w:tc>
          <w:tcPr>
            <w:tcW w:type="dxa" w:w="21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authServiceUnavailable</w:t>
            </w:r>
          </w:p>
        </w:tc>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SERVICE_UNAVAILABLE</w:t>
            </w:r>
          </w:p>
        </w:tc>
        <w:tc>
          <w:tcPr>
            <w:tcW w:type="dxa" w:w="900"/>
            <w:tcMar>
              <w:top w:type="dxa" w:w="90"/>
              <w:left w:type="dxa" w:w="110"/>
              <w:bottom w:type="dxa" w:w="90"/>
              <w:right w:type="dxa" w:w="110"/>
            </w:tcMar>
            <w:vAlign w:val="center"/>
          </w:tcPr>
          <w:p>
            <w:r>
              <w:rPr>
                <w:b w:val="false"/>
                <w:bCs w:val="false"/>
                <w:color w:val="2B2F36"/>
                <w:sz w:val="19"/>
                <w:szCs w:val="19"/>
              </w:rPr>
              <w:t xml:space="preserve">503</w:t>
            </w:r>
          </w:p>
        </w:tc>
        <w:tc>
          <w:tcPr>
            <w:tcW w:type="dxa" w:w="3520"/>
            <w:tcMar>
              <w:top w:type="dxa" w:w="90"/>
              <w:left w:type="dxa" w:w="110"/>
              <w:bottom w:type="dxa" w:w="90"/>
              <w:right w:type="dxa" w:w="110"/>
            </w:tcMar>
            <w:vAlign w:val="center"/>
          </w:tcPr>
          <w:p>
            <w:r>
              <w:rPr>
                <w:b w:val="false"/>
                <w:bCs w:val="false"/>
                <w:color w:val="2B2F36"/>
                <w:sz w:val="18"/>
                <w:szCs w:val="18"/>
              </w:rPr>
              <w:t xml:space="preserve">auth-service no respondió (caído, timeout, 5xx) al resolver un email o provisionar un trabajador.</w:t>
            </w:r>
          </w:p>
        </w:tc>
      </w:tr>
      <w:tr>
        <w:tc>
          <w:tcPr>
            <w:tcW w:type="dxa" w:w="21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invalidLogoType</w:t>
            </w:r>
          </w:p>
        </w:tc>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VALIDATION_ERROR</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400</w:t>
            </w:r>
          </w:p>
        </w:tc>
        <w:tc>
          <w:tcPr>
            <w:tcW w:type="dxa" w:w="3520"/>
            <w:shd w:fill="F2F4F7" w:val="clear"/>
            <w:tcMar>
              <w:top w:type="dxa" w:w="90"/>
              <w:left w:type="dxa" w:w="110"/>
              <w:bottom w:type="dxa" w:w="90"/>
              <w:right w:type="dxa" w:w="110"/>
            </w:tcMar>
            <w:vAlign w:val="center"/>
          </w:tcPr>
          <w:p>
            <w:r>
              <w:rPr>
                <w:b w:val="false"/>
                <w:bCs w:val="false"/>
                <w:color w:val="2B2F36"/>
                <w:sz w:val="18"/>
                <w:szCs w:val="18"/>
              </w:rPr>
              <w:t xml:space="preserve">El archivo subido como logo no decodifica como una imagen soportada.</w:t>
            </w:r>
          </w:p>
        </w:tc>
      </w:tr>
      <w:tr>
        <w:tc>
          <w:tcPr>
            <w:tcW w:type="dxa" w:w="21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logoFileRequired</w:t>
            </w:r>
          </w:p>
        </w:tc>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VALIDATION_ERROR</w:t>
            </w:r>
          </w:p>
        </w:tc>
        <w:tc>
          <w:tcPr>
            <w:tcW w:type="dxa" w:w="900"/>
            <w:tcMar>
              <w:top w:type="dxa" w:w="90"/>
              <w:left w:type="dxa" w:w="110"/>
              <w:bottom w:type="dxa" w:w="90"/>
              <w:right w:type="dxa" w:w="110"/>
            </w:tcMar>
            <w:vAlign w:val="center"/>
          </w:tcPr>
          <w:p>
            <w:r>
              <w:rPr>
                <w:b w:val="false"/>
                <w:bCs w:val="false"/>
                <w:color w:val="2B2F36"/>
                <w:sz w:val="19"/>
                <w:szCs w:val="19"/>
              </w:rPr>
              <w:t xml:space="preserve">400</w:t>
            </w:r>
          </w:p>
        </w:tc>
        <w:tc>
          <w:tcPr>
            <w:tcW w:type="dxa" w:w="3520"/>
            <w:tcMar>
              <w:top w:type="dxa" w:w="90"/>
              <w:left w:type="dxa" w:w="110"/>
              <w:bottom w:type="dxa" w:w="90"/>
              <w:right w:type="dxa" w:w="110"/>
            </w:tcMar>
            <w:vAlign w:val="center"/>
          </w:tcPr>
          <w:p>
            <w:r>
              <w:rPr>
                <w:b w:val="false"/>
                <w:bCs w:val="false"/>
                <w:color w:val="2B2F36"/>
                <w:sz w:val="18"/>
                <w:szCs w:val="18"/>
              </w:rPr>
              <w:t xml:space="preserve">POST /:id/logo sin archivo adjunto.</w:t>
            </w:r>
          </w:p>
        </w:tc>
      </w:tr>
      <w:tr>
        <w:tc>
          <w:tcPr>
            <w:tcW w:type="dxa" w:w="21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ownerRoleNotAllowed</w:t>
            </w:r>
          </w:p>
        </w:tc>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VALIDATION_ERROR</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400</w:t>
            </w:r>
          </w:p>
        </w:tc>
        <w:tc>
          <w:tcPr>
            <w:tcW w:type="dxa" w:w="3520"/>
            <w:shd w:fill="F2F4F7" w:val="clear"/>
            <w:tcMar>
              <w:top w:type="dxa" w:w="90"/>
              <w:left w:type="dxa" w:w="110"/>
              <w:bottom w:type="dxa" w:w="90"/>
              <w:right w:type="dxa" w:w="110"/>
            </w:tcMar>
            <w:vAlign w:val="center"/>
          </w:tcPr>
          <w:p>
            <w:r>
              <w:rPr>
                <w:b w:val="false"/>
                <w:bCs w:val="false"/>
                <w:color w:val="2B2F36"/>
                <w:sz w:val="18"/>
                <w:szCs w:val="18"/>
              </w:rPr>
              <w:t xml:space="preserve">Se intenta registrar un trabajador (POST /:id/workers) directamente como OWNER.</w:t>
            </w:r>
          </w:p>
        </w:tc>
      </w:tr>
      <w:tr>
        <w:tc>
          <w:tcPr>
            <w:tcW w:type="dxa" w:w="2100"/>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taxIdAlreadyRegistered</w:t>
            </w:r>
          </w:p>
        </w:tc>
        <w:tc>
          <w:tcPr>
            <w:tcW w:type="dxa" w:w="1500"/>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TAX_ID_ALREADY_REGISTERED</w:t>
            </w:r>
          </w:p>
        </w:tc>
        <w:tc>
          <w:tcPr>
            <w:tcW w:type="dxa" w:w="900"/>
            <w:tcMar>
              <w:top w:type="dxa" w:w="90"/>
              <w:left w:type="dxa" w:w="110"/>
              <w:bottom w:type="dxa" w:w="90"/>
              <w:right w:type="dxa" w:w="110"/>
            </w:tcMar>
            <w:vAlign w:val="center"/>
          </w:tcPr>
          <w:p>
            <w:r>
              <w:rPr>
                <w:b w:val="false"/>
                <w:bCs w:val="false"/>
                <w:color w:val="2B2F36"/>
                <w:sz w:val="19"/>
                <w:szCs w:val="19"/>
              </w:rPr>
              <w:t xml:space="preserve">409</w:t>
            </w:r>
          </w:p>
        </w:tc>
        <w:tc>
          <w:tcPr>
            <w:tcW w:type="dxa" w:w="3520"/>
            <w:tcMar>
              <w:top w:type="dxa" w:w="90"/>
              <w:left w:type="dxa" w:w="110"/>
              <w:bottom w:type="dxa" w:w="90"/>
              <w:right w:type="dxa" w:w="110"/>
            </w:tcMar>
            <w:vAlign w:val="center"/>
          </w:tcPr>
          <w:p>
            <w:r>
              <w:rPr>
                <w:b w:val="false"/>
                <w:bCs w:val="false"/>
                <w:color w:val="2B2F36"/>
                <w:sz w:val="18"/>
                <w:szCs w:val="18"/>
              </w:rPr>
              <w:t xml:space="preserve">Ya existe una empresa con ese taxId en el mismo país (índice único de base de datos).</w:t>
            </w:r>
          </w:p>
        </w:tc>
      </w:tr>
      <w:tr>
        <w:tc>
          <w:tcPr>
            <w:tcW w:type="dxa" w:w="21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9"/>
                <w:szCs w:val="19"/>
              </w:rPr>
              <w:t xml:space="preserve">invitationNotPending</w:t>
            </w:r>
          </w:p>
        </w:tc>
        <w:tc>
          <w:tcPr>
            <w:tcW w:type="dxa" w:w="15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7"/>
                <w:szCs w:val="17"/>
              </w:rPr>
              <w:t xml:space="preserve">CONFLICT</w:t>
            </w:r>
          </w:p>
        </w:tc>
        <w:tc>
          <w:tcPr>
            <w:tcW w:type="dxa" w:w="900"/>
            <w:shd w:fill="F2F4F7" w:val="clear"/>
            <w:tcMar>
              <w:top w:type="dxa" w:w="90"/>
              <w:left w:type="dxa" w:w="110"/>
              <w:bottom w:type="dxa" w:w="90"/>
              <w:right w:type="dxa" w:w="110"/>
            </w:tcMar>
            <w:vAlign w:val="center"/>
          </w:tcPr>
          <w:p>
            <w:r>
              <w:rPr>
                <w:b w:val="false"/>
                <w:bCs w:val="false"/>
                <w:color w:val="2B2F36"/>
                <w:sz w:val="19"/>
                <w:szCs w:val="19"/>
              </w:rPr>
              <w:t xml:space="preserve">409</w:t>
            </w:r>
          </w:p>
        </w:tc>
        <w:tc>
          <w:tcPr>
            <w:tcW w:type="dxa" w:w="3520"/>
            <w:shd w:fill="F2F4F7" w:val="clear"/>
            <w:tcMar>
              <w:top w:type="dxa" w:w="90"/>
              <w:left w:type="dxa" w:w="110"/>
              <w:bottom w:type="dxa" w:w="90"/>
              <w:right w:type="dxa" w:w="110"/>
            </w:tcMar>
            <w:vAlign w:val="center"/>
          </w:tcPr>
          <w:p>
            <w:r>
              <w:rPr>
                <w:b w:val="false"/>
                <w:bCs w:val="false"/>
                <w:color w:val="2B2F36"/>
                <w:sz w:val="18"/>
                <w:szCs w:val="18"/>
              </w:rPr>
              <w:t xml:space="preserve">accept/decline sobre una membresía que ya no está en INVITED.</w:t>
            </w:r>
          </w:p>
        </w:tc>
      </w:tr>
    </w:tbl>
    <w:p>
      <w:pPr>
        <w:pStyle w:val="Heading1"/>
        <w:pBdr>
          <w:bottom w:val="single" w:color="1F2A44" w:sz="6" w:space="4"/>
        </w:pBdr>
        <w:spacing w:after="200" w:before="480"/>
      </w:pPr>
      <w:r>
        <w:rPr>
          <w:b/>
          <w:bCs/>
          <w:color w:val="1F2A44"/>
          <w:sz w:val="30"/>
          <w:szCs w:val="30"/>
        </w:rPr>
        <w:t xml:space="preserve">9. Configuración y variables de entorno</w:t>
      </w:r>
    </w:p>
    <w:p>
      <w:pPr>
        <w:spacing w:after="160" w:line="300"/>
      </w:pPr>
      <w:r>
        <w:rPr>
          <w:color w:val="2B2F36"/>
          <w:sz w:val="21"/>
          <w:szCs w:val="21"/>
        </w:rPr>
        <w:t xml:space="preserve">Validadas con Zod al arrancar (envSchema) — si falta o es inválida alguna variable requerida, la app no arranca.</w:t>
      </w: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400"/>
        <w:gridCol w:w="2720"/>
      </w:tblGrid>
      <w:tr>
        <w:trPr>
          <w:tblHeader/>
        </w:trPr>
        <w:tc>
          <w:tcPr>
            <w:tcW w:type="dxa" w:w="2600"/>
            <w:shd w:fill="1F2A44" w:val="clear"/>
            <w:tcMar>
              <w:top w:type="dxa" w:w="90"/>
              <w:left w:type="dxa" w:w="110"/>
              <w:bottom w:type="dxa" w:w="90"/>
              <w:right w:type="dxa" w:w="110"/>
            </w:tcMar>
            <w:vAlign w:val="center"/>
          </w:tcPr>
          <w:p>
            <w:r>
              <w:rPr>
                <w:b/>
                <w:bCs/>
                <w:color w:val="FFFFFF"/>
                <w:sz w:val="19"/>
                <w:szCs w:val="19"/>
              </w:rPr>
              <w:t xml:space="preserve">Variable</w:t>
            </w:r>
          </w:p>
        </w:tc>
        <w:tc>
          <w:tcPr>
            <w:tcW w:type="dxa" w:w="1300"/>
            <w:shd w:fill="1F2A44" w:val="clear"/>
            <w:tcMar>
              <w:top w:type="dxa" w:w="90"/>
              <w:left w:type="dxa" w:w="110"/>
              <w:bottom w:type="dxa" w:w="90"/>
              <w:right w:type="dxa" w:w="110"/>
            </w:tcMar>
            <w:vAlign w:val="center"/>
          </w:tcPr>
          <w:p>
            <w:r>
              <w:rPr>
                <w:b/>
                <w:bCs/>
                <w:color w:val="FFFFFF"/>
                <w:sz w:val="19"/>
                <w:szCs w:val="19"/>
              </w:rPr>
              <w:t xml:space="preserve">Tipo</w:t>
            </w:r>
          </w:p>
        </w:tc>
        <w:tc>
          <w:tcPr>
            <w:tcW w:type="dxa" w:w="1400"/>
            <w:shd w:fill="1F2A44" w:val="clear"/>
            <w:tcMar>
              <w:top w:type="dxa" w:w="90"/>
              <w:left w:type="dxa" w:w="110"/>
              <w:bottom w:type="dxa" w:w="90"/>
              <w:right w:type="dxa" w:w="110"/>
            </w:tcMar>
            <w:vAlign w:val="center"/>
          </w:tcPr>
          <w:p>
            <w:r>
              <w:rPr>
                <w:b/>
                <w:bCs/>
                <w:color w:val="FFFFFF"/>
                <w:sz w:val="19"/>
                <w:szCs w:val="19"/>
              </w:rPr>
              <w:t xml:space="preserve">Default</w:t>
            </w:r>
          </w:p>
        </w:tc>
        <w:tc>
          <w:tcPr>
            <w:tcW w:type="dxa" w:w="2720"/>
            <w:shd w:fill="1F2A44" w:val="clear"/>
            <w:tcMar>
              <w:top w:type="dxa" w:w="90"/>
              <w:left w:type="dxa" w:w="110"/>
              <w:bottom w:type="dxa" w:w="90"/>
              <w:right w:type="dxa" w:w="110"/>
            </w:tcMar>
            <w:vAlign w:val="center"/>
          </w:tcPr>
          <w:p>
            <w:r>
              <w:rPr>
                <w:b/>
                <w:bCs/>
                <w:color w:val="FFFFFF"/>
                <w:sz w:val="19"/>
                <w:szCs w:val="19"/>
              </w:rPr>
              <w:t xml:space="preserve">Uso</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NODE_ENV</w:t>
            </w:r>
          </w:p>
        </w:tc>
        <w:tc>
          <w:tcPr>
            <w:tcW w:type="dxa" w:w="1300"/>
            <w:tcMar>
              <w:top w:type="dxa" w:w="90"/>
              <w:left w:type="dxa" w:w="110"/>
              <w:bottom w:type="dxa" w:w="90"/>
              <w:right w:type="dxa" w:w="110"/>
            </w:tcMar>
            <w:vAlign w:val="center"/>
          </w:tcPr>
          <w:p>
            <w:r>
              <w:rPr>
                <w:b w:val="false"/>
                <w:bCs w:val="false"/>
                <w:color w:val="2B2F36"/>
                <w:sz w:val="19"/>
                <w:szCs w:val="19"/>
              </w:rPr>
              <w:t xml:space="preserve">enum</w:t>
            </w:r>
          </w:p>
        </w:tc>
        <w:tc>
          <w:tcPr>
            <w:tcW w:type="dxa" w:w="1400"/>
            <w:tcMar>
              <w:top w:type="dxa" w:w="90"/>
              <w:left w:type="dxa" w:w="110"/>
              <w:bottom w:type="dxa" w:w="90"/>
              <w:right w:type="dxa" w:w="110"/>
            </w:tcMar>
            <w:vAlign w:val="center"/>
          </w:tcPr>
          <w:p>
            <w:r>
              <w:rPr>
                <w:b w:val="false"/>
                <w:bCs w:val="false"/>
                <w:color w:val="2B2F36"/>
                <w:sz w:val="19"/>
                <w:szCs w:val="19"/>
              </w:rPr>
              <w:t xml:space="preserve">—</w:t>
            </w:r>
          </w:p>
        </w:tc>
        <w:tc>
          <w:tcPr>
            <w:tcW w:type="dxa" w:w="2720"/>
            <w:tcMar>
              <w:top w:type="dxa" w:w="90"/>
              <w:left w:type="dxa" w:w="110"/>
              <w:bottom w:type="dxa" w:w="90"/>
              <w:right w:type="dxa" w:w="110"/>
            </w:tcMar>
            <w:vAlign w:val="center"/>
          </w:tcPr>
          <w:p>
            <w:r>
              <w:rPr>
                <w:b w:val="false"/>
                <w:bCs w:val="false"/>
                <w:color w:val="2B2F36"/>
                <w:sz w:val="18"/>
                <w:szCs w:val="18"/>
              </w:rPr>
              <w:t xml:space="preserve">development | test | production. Habilita Swagger solo en development.</w:t>
            </w:r>
          </w:p>
        </w:tc>
      </w:tr>
      <w:tr>
        <w:tc>
          <w:tcPr>
            <w:tcW w:type="dxa" w:w="26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PORT</w:t>
            </w:r>
          </w:p>
        </w:tc>
        <w:tc>
          <w:tcPr>
            <w:tcW w:type="dxa" w:w="1300"/>
            <w:shd w:fill="F2F4F7" w:val="clear"/>
            <w:tcMar>
              <w:top w:type="dxa" w:w="90"/>
              <w:left w:type="dxa" w:w="110"/>
              <w:bottom w:type="dxa" w:w="90"/>
              <w:right w:type="dxa" w:w="110"/>
            </w:tcMar>
            <w:vAlign w:val="center"/>
          </w:tcPr>
          <w:p>
            <w:r>
              <w:rPr>
                <w:b w:val="false"/>
                <w:bCs w:val="false"/>
                <w:color w:val="2B2F36"/>
                <w:sz w:val="19"/>
                <w:szCs w:val="19"/>
              </w:rPr>
              <w:t xml:space="preserve">number</w:t>
            </w:r>
          </w:p>
        </w:tc>
        <w:tc>
          <w:tcPr>
            <w:tcW w:type="dxa" w:w="1400"/>
            <w:shd w:fill="F2F4F7" w:val="clear"/>
            <w:tcMar>
              <w:top w:type="dxa" w:w="90"/>
              <w:left w:type="dxa" w:w="110"/>
              <w:bottom w:type="dxa" w:w="90"/>
              <w:right w:type="dxa" w:w="110"/>
            </w:tcMar>
            <w:vAlign w:val="center"/>
          </w:tcPr>
          <w:p>
            <w:r>
              <w:rPr>
                <w:b w:val="false"/>
                <w:bCs w:val="false"/>
                <w:color w:val="2B2F36"/>
                <w:sz w:val="19"/>
                <w:szCs w:val="19"/>
              </w:rPr>
              <w:t xml:space="preserve">3004</w:t>
            </w:r>
          </w:p>
        </w:tc>
        <w:tc>
          <w:tcPr>
            <w:tcW w:type="dxa" w:w="2720"/>
            <w:shd w:fill="F2F4F7" w:val="clear"/>
            <w:tcMar>
              <w:top w:type="dxa" w:w="90"/>
              <w:left w:type="dxa" w:w="110"/>
              <w:bottom w:type="dxa" w:w="90"/>
              <w:right w:type="dxa" w:w="110"/>
            </w:tcMar>
            <w:vAlign w:val="center"/>
          </w:tcPr>
          <w:p>
            <w:r>
              <w:rPr>
                <w:b w:val="false"/>
                <w:bCs w:val="false"/>
                <w:color w:val="2B2F36"/>
                <w:sz w:val="18"/>
                <w:szCs w:val="18"/>
              </w:rPr>
              <w:t xml:space="preserve">Puerto HTTP del servicio.</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DATABASE_URL</w:t>
            </w:r>
          </w:p>
        </w:tc>
        <w:tc>
          <w:tcPr>
            <w:tcW w:type="dxa" w:w="1300"/>
            <w:tcMar>
              <w:top w:type="dxa" w:w="90"/>
              <w:left w:type="dxa" w:w="110"/>
              <w:bottom w:type="dxa" w:w="90"/>
              <w:right w:type="dxa" w:w="110"/>
            </w:tcMar>
            <w:vAlign w:val="center"/>
          </w:tcPr>
          <w:p>
            <w:r>
              <w:rPr>
                <w:b w:val="false"/>
                <w:bCs w:val="false"/>
                <w:color w:val="2B2F36"/>
                <w:sz w:val="19"/>
                <w:szCs w:val="19"/>
              </w:rPr>
              <w:t xml:space="preserve">string</w:t>
            </w:r>
          </w:p>
        </w:tc>
        <w:tc>
          <w:tcPr>
            <w:tcW w:type="dxa" w:w="1400"/>
            <w:tcMar>
              <w:top w:type="dxa" w:w="90"/>
              <w:left w:type="dxa" w:w="110"/>
              <w:bottom w:type="dxa" w:w="90"/>
              <w:right w:type="dxa" w:w="110"/>
            </w:tcMar>
            <w:vAlign w:val="center"/>
          </w:tcPr>
          <w:p>
            <w:r>
              <w:rPr>
                <w:b w:val="false"/>
                <w:bCs w:val="false"/>
                <w:color w:val="2B2F36"/>
                <w:sz w:val="19"/>
                <w:szCs w:val="19"/>
              </w:rPr>
              <w:t xml:space="preserve">—</w:t>
            </w:r>
          </w:p>
        </w:tc>
        <w:tc>
          <w:tcPr>
            <w:tcW w:type="dxa" w:w="2720"/>
            <w:tcMar>
              <w:top w:type="dxa" w:w="90"/>
              <w:left w:type="dxa" w:w="110"/>
              <w:bottom w:type="dxa" w:w="90"/>
              <w:right w:type="dxa" w:w="110"/>
            </w:tcMar>
            <w:vAlign w:val="center"/>
          </w:tcPr>
          <w:p>
            <w:r>
              <w:rPr>
                <w:b w:val="false"/>
                <w:bCs w:val="false"/>
                <w:color w:val="2B2F36"/>
                <w:sz w:val="18"/>
                <w:szCs w:val="18"/>
              </w:rPr>
              <w:t xml:space="preserve">Connection string de PostgreSQL (Prisma adapter-pg).</w:t>
            </w:r>
          </w:p>
        </w:tc>
      </w:tr>
      <w:tr>
        <w:tc>
          <w:tcPr>
            <w:tcW w:type="dxa" w:w="26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JWT_ACCESS_SECRET</w:t>
            </w:r>
          </w:p>
        </w:tc>
        <w:tc>
          <w:tcPr>
            <w:tcW w:type="dxa" w:w="1300"/>
            <w:shd w:fill="F2F4F7" w:val="clear"/>
            <w:tcMar>
              <w:top w:type="dxa" w:w="90"/>
              <w:left w:type="dxa" w:w="110"/>
              <w:bottom w:type="dxa" w:w="90"/>
              <w:right w:type="dxa" w:w="110"/>
            </w:tcMar>
            <w:vAlign w:val="center"/>
          </w:tcPr>
          <w:p>
            <w:r>
              <w:rPr>
                <w:b w:val="false"/>
                <w:bCs w:val="false"/>
                <w:color w:val="2B2F36"/>
                <w:sz w:val="19"/>
                <w:szCs w:val="19"/>
              </w:rPr>
              <w:t xml:space="preserve">string (≥32)</w:t>
            </w:r>
          </w:p>
        </w:tc>
        <w:tc>
          <w:tcPr>
            <w:tcW w:type="dxa" w:w="1400"/>
            <w:shd w:fill="F2F4F7" w:val="clear"/>
            <w:tcMar>
              <w:top w:type="dxa" w:w="90"/>
              <w:left w:type="dxa" w:w="110"/>
              <w:bottom w:type="dxa" w:w="90"/>
              <w:right w:type="dxa" w:w="110"/>
            </w:tcMar>
            <w:vAlign w:val="center"/>
          </w:tcPr>
          <w:p>
            <w:r>
              <w:rPr>
                <w:b w:val="false"/>
                <w:bCs w:val="false"/>
                <w:color w:val="2B2F36"/>
                <w:sz w:val="19"/>
                <w:szCs w:val="19"/>
              </w:rPr>
              <w:t xml:space="preserve">—</w:t>
            </w:r>
          </w:p>
        </w:tc>
        <w:tc>
          <w:tcPr>
            <w:tcW w:type="dxa" w:w="2720"/>
            <w:shd w:fill="F2F4F7" w:val="clear"/>
            <w:tcMar>
              <w:top w:type="dxa" w:w="90"/>
              <w:left w:type="dxa" w:w="110"/>
              <w:bottom w:type="dxa" w:w="90"/>
              <w:right w:type="dxa" w:w="110"/>
            </w:tcMar>
            <w:vAlign w:val="center"/>
          </w:tcPr>
          <w:p>
            <w:r>
              <w:rPr>
                <w:b w:val="false"/>
                <w:bCs w:val="false"/>
                <w:color w:val="2B2F36"/>
                <w:sz w:val="18"/>
                <w:szCs w:val="18"/>
              </w:rPr>
              <w:t xml:space="preserve">Debe ser byte-idéntico al de auth-service — este servicio solo verifica tokens, nunca los firma.</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AUTH_SERVICE_URL</w:t>
            </w:r>
          </w:p>
        </w:tc>
        <w:tc>
          <w:tcPr>
            <w:tcW w:type="dxa" w:w="1300"/>
            <w:tcMar>
              <w:top w:type="dxa" w:w="90"/>
              <w:left w:type="dxa" w:w="110"/>
              <w:bottom w:type="dxa" w:w="90"/>
              <w:right w:type="dxa" w:w="110"/>
            </w:tcMar>
            <w:vAlign w:val="center"/>
          </w:tcPr>
          <w:p>
            <w:r>
              <w:rPr>
                <w:b w:val="false"/>
                <w:bCs w:val="false"/>
                <w:color w:val="2B2F36"/>
                <w:sz w:val="19"/>
                <w:szCs w:val="19"/>
              </w:rPr>
              <w:t xml:space="preserve">string</w:t>
            </w:r>
          </w:p>
        </w:tc>
        <w:tc>
          <w:tcPr>
            <w:tcW w:type="dxa" w:w="1400"/>
            <w:tcMar>
              <w:top w:type="dxa" w:w="90"/>
              <w:left w:type="dxa" w:w="110"/>
              <w:bottom w:type="dxa" w:w="90"/>
              <w:right w:type="dxa" w:w="110"/>
            </w:tcMar>
            <w:vAlign w:val="center"/>
          </w:tcPr>
          <w:p>
            <w:r>
              <w:rPr>
                <w:b w:val="false"/>
                <w:bCs w:val="false"/>
                <w:color w:val="2B2F36"/>
                <w:sz w:val="19"/>
                <w:szCs w:val="19"/>
              </w:rPr>
              <w:t xml:space="preserve">http://auth-service:3001</w:t>
            </w:r>
          </w:p>
        </w:tc>
        <w:tc>
          <w:tcPr>
            <w:tcW w:type="dxa" w:w="2720"/>
            <w:tcMar>
              <w:top w:type="dxa" w:w="90"/>
              <w:left w:type="dxa" w:w="110"/>
              <w:bottom w:type="dxa" w:w="90"/>
              <w:right w:type="dxa" w:w="110"/>
            </w:tcMar>
            <w:vAlign w:val="center"/>
          </w:tcPr>
          <w:p>
            <w:r>
              <w:rPr>
                <w:b w:val="false"/>
                <w:bCs w:val="false"/>
                <w:color w:val="2B2F36"/>
                <w:sz w:val="18"/>
                <w:szCs w:val="18"/>
              </w:rPr>
              <w:t xml:space="preserve">Base URL interna (red Docker) para resolver emails y provisionar trabajadores.</w:t>
            </w:r>
          </w:p>
        </w:tc>
      </w:tr>
      <w:tr>
        <w:tc>
          <w:tcPr>
            <w:tcW w:type="dxa" w:w="26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AUTH_SERVICE_TIMEOUT</w:t>
            </w:r>
          </w:p>
        </w:tc>
        <w:tc>
          <w:tcPr>
            <w:tcW w:type="dxa" w:w="1300"/>
            <w:shd w:fill="F2F4F7" w:val="clear"/>
            <w:tcMar>
              <w:top w:type="dxa" w:w="90"/>
              <w:left w:type="dxa" w:w="110"/>
              <w:bottom w:type="dxa" w:w="90"/>
              <w:right w:type="dxa" w:w="110"/>
            </w:tcMar>
            <w:vAlign w:val="center"/>
          </w:tcPr>
          <w:p>
            <w:r>
              <w:rPr>
                <w:b w:val="false"/>
                <w:bCs w:val="false"/>
                <w:color w:val="2B2F36"/>
                <w:sz w:val="19"/>
                <w:szCs w:val="19"/>
              </w:rPr>
              <w:t xml:space="preserve">number</w:t>
            </w:r>
          </w:p>
        </w:tc>
        <w:tc>
          <w:tcPr>
            <w:tcW w:type="dxa" w:w="1400"/>
            <w:shd w:fill="F2F4F7" w:val="clear"/>
            <w:tcMar>
              <w:top w:type="dxa" w:w="90"/>
              <w:left w:type="dxa" w:w="110"/>
              <w:bottom w:type="dxa" w:w="90"/>
              <w:right w:type="dxa" w:w="110"/>
            </w:tcMar>
            <w:vAlign w:val="center"/>
          </w:tcPr>
          <w:p>
            <w:r>
              <w:rPr>
                <w:b w:val="false"/>
                <w:bCs w:val="false"/>
                <w:color w:val="2B2F36"/>
                <w:sz w:val="19"/>
                <w:szCs w:val="19"/>
              </w:rPr>
              <w:t xml:space="preserve">5000</w:t>
            </w:r>
          </w:p>
        </w:tc>
        <w:tc>
          <w:tcPr>
            <w:tcW w:type="dxa" w:w="2720"/>
            <w:shd w:fill="F2F4F7" w:val="clear"/>
            <w:tcMar>
              <w:top w:type="dxa" w:w="90"/>
              <w:left w:type="dxa" w:w="110"/>
              <w:bottom w:type="dxa" w:w="90"/>
              <w:right w:type="dxa" w:w="110"/>
            </w:tcMar>
            <w:vAlign w:val="center"/>
          </w:tcPr>
          <w:p>
            <w:r>
              <w:rPr>
                <w:b w:val="false"/>
                <w:bCs w:val="false"/>
                <w:color w:val="2B2F36"/>
                <w:sz w:val="18"/>
                <w:szCs w:val="18"/>
              </w:rPr>
              <w:t xml:space="preserve">Timeout (ms) de las llamadas HTTP a auth-service.</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INTERNAL_SERVICE_SECRET</w:t>
            </w:r>
          </w:p>
        </w:tc>
        <w:tc>
          <w:tcPr>
            <w:tcW w:type="dxa" w:w="1300"/>
            <w:tcMar>
              <w:top w:type="dxa" w:w="90"/>
              <w:left w:type="dxa" w:w="110"/>
              <w:bottom w:type="dxa" w:w="90"/>
              <w:right w:type="dxa" w:w="110"/>
            </w:tcMar>
            <w:vAlign w:val="center"/>
          </w:tcPr>
          <w:p>
            <w:r>
              <w:rPr>
                <w:b w:val="false"/>
                <w:bCs w:val="false"/>
                <w:color w:val="2B2F36"/>
                <w:sz w:val="19"/>
                <w:szCs w:val="19"/>
              </w:rPr>
              <w:t xml:space="preserve">string (≥32)</w:t>
            </w:r>
          </w:p>
        </w:tc>
        <w:tc>
          <w:tcPr>
            <w:tcW w:type="dxa" w:w="1400"/>
            <w:tcMar>
              <w:top w:type="dxa" w:w="90"/>
              <w:left w:type="dxa" w:w="110"/>
              <w:bottom w:type="dxa" w:w="90"/>
              <w:right w:type="dxa" w:w="110"/>
            </w:tcMar>
            <w:vAlign w:val="center"/>
          </w:tcPr>
          <w:p>
            <w:r>
              <w:rPr>
                <w:b w:val="false"/>
                <w:bCs w:val="false"/>
                <w:color w:val="2B2F36"/>
                <w:sz w:val="19"/>
                <w:szCs w:val="19"/>
              </w:rPr>
              <w:t xml:space="preserve">—</w:t>
            </w:r>
          </w:p>
        </w:tc>
        <w:tc>
          <w:tcPr>
            <w:tcW w:type="dxa" w:w="2720"/>
            <w:tcMar>
              <w:top w:type="dxa" w:w="90"/>
              <w:left w:type="dxa" w:w="110"/>
              <w:bottom w:type="dxa" w:w="90"/>
              <w:right w:type="dxa" w:w="110"/>
            </w:tcMar>
            <w:vAlign w:val="center"/>
          </w:tcPr>
          <w:p>
            <w:r>
              <w:rPr>
                <w:b w:val="false"/>
                <w:bCs w:val="false"/>
                <w:color w:val="2B2F36"/>
                <w:sz w:val="18"/>
                <w:szCs w:val="18"/>
              </w:rPr>
              <w:t xml:space="preserve">Secreto compartido para llamadas service-to-service.</w:t>
            </w:r>
          </w:p>
        </w:tc>
      </w:tr>
      <w:tr>
        <w:tc>
          <w:tcPr>
            <w:tcW w:type="dxa" w:w="26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STORAGE_ENDPOINT / REGION / BUCKET</w:t>
            </w:r>
          </w:p>
        </w:tc>
        <w:tc>
          <w:tcPr>
            <w:tcW w:type="dxa" w:w="13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400"/>
            <w:shd w:fill="F2F4F7" w:val="clear"/>
            <w:tcMar>
              <w:top w:type="dxa" w:w="90"/>
              <w:left w:type="dxa" w:w="110"/>
              <w:bottom w:type="dxa" w:w="90"/>
              <w:right w:type="dxa" w:w="110"/>
            </w:tcMar>
            <w:vAlign w:val="center"/>
          </w:tcPr>
          <w:p>
            <w:r>
              <w:rPr>
                <w:b w:val="false"/>
                <w:bCs w:val="false"/>
                <w:color w:val="2B2F36"/>
                <w:sz w:val="19"/>
                <w:szCs w:val="19"/>
              </w:rPr>
              <w:t xml:space="preserve">us-east-1 / company-logos</w:t>
            </w:r>
          </w:p>
        </w:tc>
        <w:tc>
          <w:tcPr>
            <w:tcW w:type="dxa" w:w="2720"/>
            <w:shd w:fill="F2F4F7" w:val="clear"/>
            <w:tcMar>
              <w:top w:type="dxa" w:w="90"/>
              <w:left w:type="dxa" w:w="110"/>
              <w:bottom w:type="dxa" w:w="90"/>
              <w:right w:type="dxa" w:w="110"/>
            </w:tcMar>
            <w:vAlign w:val="center"/>
          </w:tcPr>
          <w:p>
            <w:r>
              <w:rPr>
                <w:b w:val="false"/>
                <w:bCs w:val="false"/>
                <w:color w:val="2B2F36"/>
                <w:sz w:val="18"/>
                <w:szCs w:val="18"/>
              </w:rPr>
              <w:t xml:space="preserve">S3-compatible (MinIO en dev) para los logos.</w:t>
            </w:r>
          </w:p>
        </w:tc>
      </w:tr>
      <w:tr>
        <w:tc>
          <w:tcPr>
            <w:tcW w:type="dxa" w:w="2600"/>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STORAGE_ACCESS_KEY / SECRET_KEY</w:t>
            </w:r>
          </w:p>
        </w:tc>
        <w:tc>
          <w:tcPr>
            <w:tcW w:type="dxa" w:w="1300"/>
            <w:tcMar>
              <w:top w:type="dxa" w:w="90"/>
              <w:left w:type="dxa" w:w="110"/>
              <w:bottom w:type="dxa" w:w="90"/>
              <w:right w:type="dxa" w:w="110"/>
            </w:tcMar>
            <w:vAlign w:val="center"/>
          </w:tcPr>
          <w:p>
            <w:r>
              <w:rPr>
                <w:b w:val="false"/>
                <w:bCs w:val="false"/>
                <w:color w:val="2B2F36"/>
                <w:sz w:val="19"/>
                <w:szCs w:val="19"/>
              </w:rPr>
              <w:t xml:space="preserve">string</w:t>
            </w:r>
          </w:p>
        </w:tc>
        <w:tc>
          <w:tcPr>
            <w:tcW w:type="dxa" w:w="1400"/>
            <w:tcMar>
              <w:top w:type="dxa" w:w="90"/>
              <w:left w:type="dxa" w:w="110"/>
              <w:bottom w:type="dxa" w:w="90"/>
              <w:right w:type="dxa" w:w="110"/>
            </w:tcMar>
            <w:vAlign w:val="center"/>
          </w:tcPr>
          <w:p>
            <w:r>
              <w:rPr>
                <w:b w:val="false"/>
                <w:bCs w:val="false"/>
                <w:color w:val="2B2F36"/>
                <w:sz w:val="19"/>
                <w:szCs w:val="19"/>
              </w:rPr>
              <w:t xml:space="preserve">—</w:t>
            </w:r>
          </w:p>
        </w:tc>
        <w:tc>
          <w:tcPr>
            <w:tcW w:type="dxa" w:w="2720"/>
            <w:tcMar>
              <w:top w:type="dxa" w:w="90"/>
              <w:left w:type="dxa" w:w="110"/>
              <w:bottom w:type="dxa" w:w="90"/>
              <w:right w:type="dxa" w:w="110"/>
            </w:tcMar>
            <w:vAlign w:val="center"/>
          </w:tcPr>
          <w:p>
            <w:r>
              <w:rPr>
                <w:b w:val="false"/>
                <w:bCs w:val="false"/>
                <w:color w:val="2B2F36"/>
                <w:sz w:val="18"/>
                <w:szCs w:val="18"/>
              </w:rPr>
              <w:t xml:space="preserve">Credenciales del bucket de logos.</w:t>
            </w:r>
          </w:p>
        </w:tc>
      </w:tr>
      <w:tr>
        <w:tc>
          <w:tcPr>
            <w:tcW w:type="dxa" w:w="2600"/>
            <w:shd w:fill="F2F4F7" w:val="clear"/>
            <w:tcMar>
              <w:top w:type="dxa" w:w="90"/>
              <w:left w:type="dxa" w:w="110"/>
              <w:bottom w:type="dxa" w:w="90"/>
              <w:right w:type="dxa" w:w="110"/>
            </w:tcMar>
            <w:vAlign w:val="center"/>
          </w:tcPr>
          <w:p>
            <w:r>
              <w:rPr>
                <w:rFonts w:ascii="Consolas" w:cs="Consolas" w:eastAsia="Consolas" w:hAnsi="Consolas"/>
                <w:b w:val="false"/>
                <w:bCs w:val="false"/>
                <w:color w:val="2B2F36"/>
                <w:sz w:val="18"/>
                <w:szCs w:val="18"/>
              </w:rPr>
              <w:t xml:space="preserve">STORAGE_PUBLIC_URL</w:t>
            </w:r>
          </w:p>
        </w:tc>
        <w:tc>
          <w:tcPr>
            <w:tcW w:type="dxa" w:w="1300"/>
            <w:shd w:fill="F2F4F7" w:val="clear"/>
            <w:tcMar>
              <w:top w:type="dxa" w:w="90"/>
              <w:left w:type="dxa" w:w="110"/>
              <w:bottom w:type="dxa" w:w="90"/>
              <w:right w:type="dxa" w:w="110"/>
            </w:tcMar>
            <w:vAlign w:val="center"/>
          </w:tcPr>
          <w:p>
            <w:r>
              <w:rPr>
                <w:b w:val="false"/>
                <w:bCs w:val="false"/>
                <w:color w:val="2B2F36"/>
                <w:sz w:val="19"/>
                <w:szCs w:val="19"/>
              </w:rPr>
              <w:t xml:space="preserve">string</w:t>
            </w:r>
          </w:p>
        </w:tc>
        <w:tc>
          <w:tcPr>
            <w:tcW w:type="dxa" w:w="1400"/>
            <w:shd w:fill="F2F4F7" w:val="clear"/>
            <w:tcMar>
              <w:top w:type="dxa" w:w="90"/>
              <w:left w:type="dxa" w:w="110"/>
              <w:bottom w:type="dxa" w:w="90"/>
              <w:right w:type="dxa" w:w="110"/>
            </w:tcMar>
            <w:vAlign w:val="center"/>
          </w:tcPr>
          <w:p>
            <w:r>
              <w:rPr>
                <w:b w:val="false"/>
                <w:bCs w:val="false"/>
                <w:color w:val="2B2F36"/>
                <w:sz w:val="19"/>
                <w:szCs w:val="19"/>
              </w:rPr>
              <w:t xml:space="preserve">—</w:t>
            </w:r>
          </w:p>
        </w:tc>
        <w:tc>
          <w:tcPr>
            <w:tcW w:type="dxa" w:w="2720"/>
            <w:shd w:fill="F2F4F7" w:val="clear"/>
            <w:tcMar>
              <w:top w:type="dxa" w:w="90"/>
              <w:left w:type="dxa" w:w="110"/>
              <w:bottom w:type="dxa" w:w="90"/>
              <w:right w:type="dxa" w:w="110"/>
            </w:tcMar>
            <w:vAlign w:val="center"/>
          </w:tcPr>
          <w:p>
            <w:r>
              <w:rPr>
                <w:b w:val="false"/>
                <w:bCs w:val="false"/>
                <w:color w:val="2B2F36"/>
                <w:sz w:val="18"/>
                <w:szCs w:val="18"/>
              </w:rPr>
              <w:t xml:space="preserve">Prefijo público de solo lectura desde el que se sirven los logos ya subidos.</w:t>
            </w:r>
          </w:p>
        </w:tc>
      </w:tr>
    </w:tbl>
    <w:p>
      <w:pPr>
        <w:pStyle w:val="Heading2"/>
        <w:spacing w:after="160" w:before="360"/>
      </w:pPr>
      <w:r>
        <w:rPr>
          <w:b/>
          <w:bCs/>
          <w:color w:val="1F2A44"/>
          <w:sz w:val="24"/>
          <w:szCs w:val="24"/>
        </w:rPr>
        <w:t xml:space="preserve">9.1 Bootstrap (main.ts)</w:t>
      </w:r>
    </w:p>
    <w:p>
      <w:pPr>
        <w:pStyle w:val="ListParagraph"/>
        <w:numPr>
          <w:ilvl w:val="0"/>
          <w:numId w:val="2"/>
        </w:numPr>
        <w:spacing w:after="90"/>
      </w:pPr>
      <w:r>
        <w:rPr>
          <w:sz w:val="21"/>
          <w:szCs w:val="21"/>
        </w:rPr>
        <w:t xml:space="preserve">Prefijo global /company + versionado de API por URI (/v1).</w:t>
      </w:r>
    </w:p>
    <w:p>
      <w:pPr>
        <w:pStyle w:val="ListParagraph"/>
        <w:numPr>
          <w:ilvl w:val="0"/>
          <w:numId w:val="2"/>
        </w:numPr>
        <w:spacing w:after="90"/>
      </w:pPr>
      <w:r>
        <w:rPr>
          <w:sz w:val="21"/>
          <w:szCs w:val="21"/>
        </w:rPr>
        <w:t xml:space="preserve">helmet con Content-Security-Policy activado.</w:t>
      </w:r>
    </w:p>
    <w:p>
      <w:pPr>
        <w:pStyle w:val="ListParagraph"/>
        <w:numPr>
          <w:ilvl w:val="0"/>
          <w:numId w:val="2"/>
        </w:numPr>
        <w:spacing w:after="90"/>
      </w:pPr>
      <w:r>
        <w:rPr>
          <w:sz w:val="21"/>
          <w:szCs w:val="21"/>
        </w:rPr>
        <w:t xml:space="preserve">cookie-parser (el JwtAuthGuard lee accessToken de la cookie).</w:t>
      </w:r>
    </w:p>
    <w:p>
      <w:pPr>
        <w:pStyle w:val="ListParagraph"/>
        <w:numPr>
          <w:ilvl w:val="0"/>
          <w:numId w:val="2"/>
        </w:numPr>
        <w:spacing w:after="90"/>
      </w:pPr>
      <w:r>
        <w:rPr>
          <w:sz w:val="21"/>
          <w:szCs w:val="21"/>
        </w:rPr>
        <w:t xml:space="preserve">trust proxy = 1 hop (confía en X-Forwarded-For solo del api-gateway, su único cliente HTTP directo).</w:t>
      </w:r>
    </w:p>
    <w:p>
      <w:pPr>
        <w:pStyle w:val="ListParagraph"/>
        <w:numPr>
          <w:ilvl w:val="0"/>
          <w:numId w:val="2"/>
        </w:numPr>
        <w:spacing w:after="90"/>
      </w:pPr>
      <w:r>
        <w:rPr>
          <w:sz w:val="21"/>
          <w:szCs w:val="21"/>
        </w:rPr>
        <w:t xml:space="preserve">ValidationPipe global: whitelist + forbidNonWhitelisted + transform — cualquier campo no declarado en el DTO es rechazado, no ignorado silenciosamente.</w:t>
      </w:r>
    </w:p>
    <w:p>
      <w:pPr>
        <w:pStyle w:val="ListParagraph"/>
        <w:numPr>
          <w:ilvl w:val="0"/>
          <w:numId w:val="2"/>
        </w:numPr>
        <w:spacing w:after="90"/>
      </w:pPr>
      <w:r>
        <w:rPr>
          <w:sz w:val="21"/>
          <w:szCs w:val="21"/>
        </w:rPr>
        <w:t xml:space="preserve">Swagger solo se monta en development.</w:t>
      </w:r>
    </w:p>
    <w:p>
      <w:pPr>
        <w:pStyle w:val="Heading1"/>
        <w:pBdr>
          <w:bottom w:val="single" w:color="1F2A44" w:sz="6" w:space="4"/>
        </w:pBdr>
        <w:spacing w:after="200" w:before="480"/>
      </w:pPr>
      <w:r>
        <w:rPr>
          <w:b/>
          <w:bCs/>
          <w:color w:val="1F2A44"/>
          <w:sz w:val="30"/>
          <w:szCs w:val="30"/>
        </w:rPr>
        <w:t xml:space="preserve">10. Calidad y pruebas</w:t>
      </w:r>
    </w:p>
    <w:p>
      <w:pPr>
        <w:spacing w:after="160" w:line="300"/>
      </w:pPr>
      <w:r>
        <w:rPr>
          <w:color w:val="2B2F36"/>
          <w:sz w:val="21"/>
          <w:szCs w:val="21"/>
        </w:rPr>
        <w:t xml:space="preserve">El estándar del monorepo exige 95% de cobertura global (statements, branches, functions, lines) por paquete — jest coverageThreshold, sin excepciones para hacer pasar un PR.</w:t>
      </w:r>
    </w:p>
    <w:p>
      <w:pPr>
        <w:pStyle w:val="ListParagraph"/>
        <w:numPr>
          <w:ilvl w:val="0"/>
          <w:numId w:val="2"/>
        </w:numPr>
        <w:spacing w:after="90"/>
      </w:pPr>
      <w:r>
        <w:rPr>
          <w:b/>
          <w:bCs/>
          <w:color w:val="1F2A44"/>
          <w:sz w:val="21"/>
          <w:szCs w:val="21"/>
        </w:rPr>
        <w:t xml:space="preserve">Cobertura actual de company-service: </w:t>
      </w:r>
      <w:r>
        <w:rPr>
          <w:sz w:val="21"/>
          <w:szCs w:val="21"/>
        </w:rPr>
        <w:t xml:space="preserve">~99% global, 213 tests en 33 suites.</w:t>
      </w:r>
    </w:p>
    <w:p>
      <w:pPr>
        <w:pStyle w:val="ListParagraph"/>
        <w:numPr>
          <w:ilvl w:val="0"/>
          <w:numId w:val="2"/>
        </w:numPr>
        <w:spacing w:after="90"/>
      </w:pPr>
      <w:r>
        <w:rPr>
          <w:b/>
          <w:bCs/>
          <w:color w:val="1F2A44"/>
          <w:sz w:val="21"/>
          <w:szCs w:val="21"/>
        </w:rPr>
        <w:t xml:space="preserve">Unit tests de dominio: </w:t>
      </w:r>
      <w:r>
        <w:rPr>
          <w:sz w:val="21"/>
          <w:szCs w:val="21"/>
        </w:rPr>
        <w:t xml:space="preserve">entidades (Company, CompanyMembership) probadas de forma aislada, sin mocks — validan las reglas de negocio puras (trim, campos requeridos, invariantes de rol/estado).</w:t>
      </w:r>
    </w:p>
    <w:p>
      <w:pPr>
        <w:pStyle w:val="ListParagraph"/>
        <w:numPr>
          <w:ilvl w:val="0"/>
          <w:numId w:val="2"/>
        </w:numPr>
        <w:spacing w:after="90"/>
      </w:pPr>
      <w:r>
        <w:rPr>
          <w:b/>
          <w:bCs/>
          <w:color w:val="1F2A44"/>
          <w:sz w:val="21"/>
          <w:szCs w:val="21"/>
        </w:rPr>
        <w:t xml:space="preserve">Unit tests de casos de uso: </w:t>
      </w:r>
      <w:r>
        <w:rPr>
          <w:sz w:val="21"/>
          <w:szCs w:val="21"/>
        </w:rPr>
        <w:t xml:space="preserve">repositorios mockeados (jest.fn()); cada caso de uso se prueba contra sus ramas de autorización y error, no solo el camino feliz.</w:t>
      </w:r>
    </w:p>
    <w:p>
      <w:pPr>
        <w:pStyle w:val="ListParagraph"/>
        <w:numPr>
          <w:ilvl w:val="0"/>
          <w:numId w:val="2"/>
        </w:numPr>
        <w:spacing w:after="90"/>
      </w:pPr>
      <w:r>
        <w:rPr>
          <w:b/>
          <w:bCs/>
          <w:color w:val="1F2A44"/>
          <w:sz w:val="21"/>
          <w:szCs w:val="21"/>
        </w:rPr>
        <w:t xml:space="preserve">Unit tests de repositorios Prisma: </w:t>
      </w:r>
      <w:r>
        <w:rPr>
          <w:sz w:val="21"/>
          <w:szCs w:val="21"/>
        </w:rPr>
        <w:t xml:space="preserve">el PrismaClient se mockea completo, incluyendo $transaction (tanto la forma de array como la interactiva con callback) para verificar el comportamiento transaccional sin una base de datos real.</w:t>
      </w:r>
    </w:p>
    <w:p>
      <w:pPr>
        <w:pStyle w:val="ListParagraph"/>
        <w:numPr>
          <w:ilvl w:val="0"/>
          <w:numId w:val="2"/>
        </w:numPr>
        <w:spacing w:after="90"/>
      </w:pPr>
      <w:r>
        <w:rPr>
          <w:b/>
          <w:bCs/>
          <w:color w:val="1F2A44"/>
          <w:sz w:val="21"/>
          <w:szCs w:val="21"/>
        </w:rPr>
        <w:t xml:space="preserve">Convención de commits: </w:t>
      </w:r>
      <w:r>
        <w:rPr>
          <w:sz w:val="21"/>
          <w:szCs w:val="21"/>
        </w:rPr>
        <w:t xml:space="preserve">Conventional Commits + husky pre-commit (lint-staged: eslint --fix + prettier sobre los archivos staged).</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2026-08-23T07:39:37.691Z</dcterms:created>
  <dcterms:modified xsi:type="dcterms:W3CDTF">2026-08-23T07:39:37.691Z</dcterms:modified>
</cp:coreProperties>
</file>

<file path=docProps/custom.xml><?xml version="1.0" encoding="utf-8"?>
<Properties xmlns="http://schemas.openxmlformats.org/officeDocument/2006/custom-properties" xmlns:vt="http://schemas.openxmlformats.org/officeDocument/2006/docPropsVTypes"/>
</file>