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Учаева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файлов в программах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на файлы для разных групп пользователей</w:t>
      </w:r>
    </w:p>
    <w:p>
      <w:pPr>
        <w:pStyle w:val="Compact"/>
        <w:numPr>
          <w:ilvl w:val="0"/>
          <w:numId w:val="1001"/>
        </w:numPr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файлов-в-программах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файлов в программах</w:t>
      </w:r>
    </w:p>
    <w:p>
      <w:pPr>
        <w:pStyle w:val="FirstParagraph"/>
      </w:pPr>
      <w:r>
        <w:t xml:space="preserve">Создаю каталог для программам лабораторной работы № 10, перехожу в него и</w:t>
      </w:r>
      <w:r>
        <w:t xml:space="preserve"> </w:t>
      </w:r>
      <w:r>
        <w:t xml:space="preserve">создаю файлы lab10-1.asm, readme-1.txt и readme-2.txt(рис. 1).</w:t>
      </w:r>
    </w:p>
    <w:bookmarkStart w:id="26" w:name="fig:001"/>
    <w:p>
      <w:pPr>
        <w:pStyle w:val="CaptionedFigure"/>
      </w:pPr>
      <w:r>
        <w:drawing>
          <wp:inline>
            <wp:extent cx="3733800" cy="1255914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Ввожу в файл lab10-1.asm текст программы из листинга 10.1(рис. 2).</w:t>
      </w:r>
    </w:p>
    <w:bookmarkStart w:id="30" w:name="fig:002"/>
    <w:p>
      <w:pPr>
        <w:pStyle w:val="CaptionedFigure"/>
      </w:pPr>
      <w:r>
        <w:drawing>
          <wp:inline>
            <wp:extent cx="3733800" cy="3274591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30"/>
    <w:p>
      <w:pPr>
        <w:pStyle w:val="BodyText"/>
      </w:pPr>
      <w:r>
        <w:t xml:space="preserve">Запускаю программу, она просит на ввод строку, после чего создает текстовый файл с введенной пользователем строкой(рис. 3).</w:t>
      </w:r>
    </w:p>
    <w:bookmarkStart w:id="34" w:name="fig:003"/>
    <w:p>
      <w:pPr>
        <w:pStyle w:val="CaptionedFigure"/>
      </w:pPr>
      <w:r>
        <w:drawing>
          <wp:inline>
            <wp:extent cx="3733800" cy="1650080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4"/>
    <w:bookmarkEnd w:id="35"/>
    <w:bookmarkStart w:id="48" w:name="X4c869f271e4c80230da0f31323b82440b9b48d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Изменение прав на файлы для разных групп пользователей</w:t>
      </w:r>
    </w:p>
    <w:p>
      <w:pPr>
        <w:pStyle w:val="FirstParagraph"/>
      </w:pPr>
      <w:r>
        <w:t xml:space="preserve">Меняю права владельца, запретив исполнять файл, после чего система отказывает в исполнении файла, т.к. владелец - запретил исполнять програму(рис. 4).</w:t>
      </w:r>
    </w:p>
    <w:bookmarkStart w:id="39" w:name="fig:004"/>
    <w:p>
      <w:pPr>
        <w:pStyle w:val="CaptionedFigure"/>
      </w:pPr>
      <w:r>
        <w:drawing>
          <wp:inline>
            <wp:extent cx="3733800" cy="2701646"/>
            <wp:effectExtent b="0" l="0" r="0" t="0"/>
            <wp:docPr descr="Рис. 4: Демонстрация команды chmod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bookmarkEnd w:id="39"/>
    <w:p>
      <w:pPr>
        <w:pStyle w:val="BodyText"/>
      </w:pPr>
      <w:r>
        <w:t xml:space="preserve">Добавляю к исходному файлу программы права владельцу на исполнение,исполняемый текстовый файл интерпретирует каждую строку как команду, так как ни одна из строк не является командой bash, программа абсолютно ничего не делает(рис. 5).</w:t>
      </w:r>
    </w:p>
    <w:bookmarkStart w:id="43" w:name="fig:005"/>
    <w:p>
      <w:pPr>
        <w:pStyle w:val="CaptionedFigure"/>
      </w:pPr>
      <w:r>
        <w:drawing>
          <wp:inline>
            <wp:extent cx="3733800" cy="3620137"/>
            <wp:effectExtent b="0" l="0" r="0" t="0"/>
            <wp:docPr descr="Рис. 5: Добавление прав владельцу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прав владельцу</w:t>
      </w:r>
    </w:p>
    <w:bookmarkEnd w:id="43"/>
    <w:p>
      <w:pPr>
        <w:pStyle w:val="BodyText"/>
      </w:pPr>
      <w:r>
        <w:t xml:space="preserve">9 вариант:</w:t>
      </w:r>
    </w:p>
    <w:p>
      <w:pPr>
        <w:pStyle w:val="BodyText"/>
      </w:pPr>
      <w:r>
        <w:t xml:space="preserve">Устанавливаю соответсвующие ему права на текстовые файлы, созданные в начале лабораторной работы:</w:t>
      </w:r>
    </w:p>
    <w:p>
      <w:pPr>
        <w:pStyle w:val="Compact"/>
        <w:numPr>
          <w:ilvl w:val="0"/>
          <w:numId w:val="1002"/>
        </w:numPr>
      </w:pPr>
      <w:r>
        <w:t xml:space="preserve">В символьном виде для 1-го readme файла –x -w- -w-</w:t>
      </w:r>
    </w:p>
    <w:p>
      <w:pPr>
        <w:pStyle w:val="Compact"/>
        <w:numPr>
          <w:ilvl w:val="0"/>
          <w:numId w:val="1002"/>
        </w:numPr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 и получаю нужные аргументы для chmod(рис. 6).</w:t>
      </w:r>
    </w:p>
    <w:bookmarkStart w:id="47" w:name="fig:006"/>
    <w:p>
      <w:pPr>
        <w:pStyle w:val="CaptionedFigure"/>
      </w:pPr>
      <w:r>
        <w:drawing>
          <wp:inline>
            <wp:extent cx="3733800" cy="538361"/>
            <wp:effectExtent b="0" l="0" r="0" t="0"/>
            <wp:docPr descr="Рис. 6: Символьная и числовая записи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End w:id="47"/>
    <w:bookmarkEnd w:id="48"/>
    <w:bookmarkStart w:id="5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 просить ввод с клавиатуры и создавать текстовый файл с указанной в программе строкой и вводом пользователя. Запускаю программу, проверяю наличие и содержание созданного текстого файла, программа работает корректно(рис. 7).</w:t>
      </w:r>
    </w:p>
    <w:bookmarkStart w:id="52" w:name="fig:007"/>
    <w:p>
      <w:pPr>
        <w:pStyle w:val="CaptionedFigure"/>
      </w:pPr>
      <w:r>
        <w:drawing>
          <wp:inline>
            <wp:extent cx="3733800" cy="1483290"/>
            <wp:effectExtent b="0" l="0" r="0" t="0"/>
            <wp:docPr descr="Рис. 7: Запуск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2"/>
    <w:p>
      <w:pPr>
        <w:pStyle w:val="BodyText"/>
      </w:pPr>
      <w:r>
        <w:t xml:space="preserve">Программа: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навыки написания программ для работы с файлами.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56">
        <w:r>
          <w:rPr>
            <w:rStyle w:val="Hyperlink"/>
          </w:rPr>
          <w:t xml:space="preserve">Архитектура ЭВМ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hyperlink" Id="rId56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Учаева Алёна Сергеевна</dc:creator>
  <dc:language>ru-RU</dc:language>
  <cp:keywords/>
  <dcterms:created xsi:type="dcterms:W3CDTF">2024-12-14T15:39:06Z</dcterms:created>
  <dcterms:modified xsi:type="dcterms:W3CDTF">2024-12-14T15:39:06Z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