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Satışı uygun olan/olmayan gıdalar Sağlık Bakanlığı Bilim Kurulu kararıyla belirlenir ve merkezisgb.meb.gov.tr'de yayımlanır; gerekli hâllerde güncellenir (G B-2/a). Bu çizelge, 06.03.2025 tarihli Bilim Kurulu Karar Tutanağı esas alınarak düzenlenmiştir; kontrol öncesinde listenin güncelliği sayfadan teyit edilir.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KONTROL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Kontrolü yapan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Esas alınan liste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SB Bilim Kurulu Karar Tutanağı — 06.03.2025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Listenin güncelliği kontrol edildi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Evet (merkezisgb → Gıda İşletmeleri Denetimi sayfası)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SATIŞI UYGUN OLMAYAN ÜRÜN KONTROLÜ (BKK §1 — işletmede bulunmamalı)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6690"/>
        <w:gridCol w:w="1020"/>
        <w:gridCol w:w="2494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w="669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Ürün grubu</w:t>
            </w:r>
          </w:p>
        </w:tc>
        <w:tc>
          <w:tcPr>
            <w:tcW w:w="102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Satışta yok</w:t>
            </w:r>
          </w:p>
        </w:tc>
        <w:tc>
          <w:tcPr>
            <w:tcW w:w="249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Tespit / açıklama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Enerji içecekleri; gazlı, kolalı, aromalı içecekler (soğuk çay/ice tea dâhil); aromalı/meyveli içecek-toz-şurup-su; yapay soda; sporcu içeceği; meyve nektarı; meyve suyu konsantresi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Kızartmalar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Cipsler (patates, mısır, şekillendirilmiş vb.); gevrek çerezler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Tüm çikolata türleri (eklenmiş/kaplanmış dâhil); gofretler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Tüm şeker ve şekerleme türleri (jöle, draje, lolipop vb.)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Kremalı/çikolata dolgulu/jöleli kek, bisküvi ve pastalar (yaş pasta, ekler, kruvasan, donut, muffin vb.)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Hamurlu, şerbetli tatlılar (kuru baklava dâhil)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Çiğ köfte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Siyah ve yeşil çay (LİSELER HARİÇ — lisede satışı serbest, en fazla 375 mL); bitki çayları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10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Kafeinli ürünler (kahve tarzı ürünler, mocca, latte, capuccino vb.); guarana/eklenmiş kafein içeren ürünler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11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Tatlandırıcı içeren yiyecek ve içecekler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12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Krema, Hindistan cevizi sütü ve kreması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13</w:t>
            </w:r>
          </w:p>
        </w:tc>
        <w:tc>
          <w:tcPr>
            <w:tcW w:w="669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 102, E 104, E 110, E 122, E 124, E 129 veya E 171 içeren gıda ve içecekler (etiket kontrolü)</w:t>
            </w:r>
          </w:p>
        </w:tc>
        <w:tc>
          <w:tcPr>
            <w:tcW w:w="1020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49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KRİTERLİ ÜRÜN SPOT KONTROLÜ (BKK §3-5 — etiketten doğrulanır)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Kriter özetleri: kek/bisküvi/kraker vb. ≤200 kkal, yağ enerjisi ≤%35, doymuş yağ enerjisi ≤%10, şeker enerjisi ≤%35, sodyum ≤200 mg · dondurma ≤150 kkal ve doymuş yağ ≤3 g · aromalı süt: eklenmiş şeker ≤5 g/100 mL, toplam ≤9,5 g/100 mL · aromalı yoğurt: toplam şeker ≤12,5 g/100 g · meyve-sebze suyu %100 ve ≤250 mL · poğaça/tost/simit ≤250 kkal, doymuş yağ ≤5 g, sodyum ≤400 mg · sade kek ≤240 kkal, doymuş yağ ≤3 g · sıcak/işlenmiş gıdalar (100 g): ≤250 kkal, doymuş yağ ≤5 g, sodyum ≤400/500/750 mg (hamur işi/et ürünü/işlenmiş et).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1361"/>
        <w:gridCol w:w="3402"/>
        <w:gridCol w:w="794"/>
        <w:gridCol w:w="2154"/>
      </w:tblGrid>
      <w:tr>
        <w:tc>
          <w:tcPr>
            <w:tcW w:w="294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Ürün adı / markası</w:t>
            </w:r>
          </w:p>
        </w:tc>
        <w:tc>
          <w:tcPr>
            <w:tcW w:w="136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Grubu (BKK §)</w:t>
            </w:r>
          </w:p>
        </w:tc>
        <w:tc>
          <w:tcPr>
            <w:tcW w:w="340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Etiket değerleri</w:t>
            </w:r>
          </w:p>
        </w:tc>
        <w:tc>
          <w:tcPr>
            <w:tcW w:w="79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</w:t>
            </w:r>
          </w:p>
        </w:tc>
        <w:tc>
          <w:tcPr>
            <w:tcW w:w="21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Açıklama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36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340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79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1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OKUL GIDASI LOGOSU (hazır ambalajlı gıdalar)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7370"/>
        <w:gridCol w:w="2835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737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Kontrol kalemi</w:t>
            </w:r>
          </w:p>
        </w:tc>
        <w:tc>
          <w:tcPr>
            <w:tcW w:w="2835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Hazır ambalajlı gıdalarda okul gıdası onayı + logo var (14.09.2026'DAN İTİBAREN zorunlu — erteleme süresi o gün doluyor; dönem başında RG'den yeni erteleme olup olmadığı teyit edilir)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OGT md. 5/2-3, geçici md. 1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Logosuz hazır ambalajlı gıda tespitinde satış engellenir; OAB Yönetmeliği kapsamında tedbir alınır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OGT md. 10/3; G B-2/b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Etiketlerde zorunlu bilgiler okunaklı; etiketsiz ürün satışta yok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B-2 (TGK Etiketleme Yön.); K B-3</w:t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E. FİYAT TARİFESİ KONTROLÜ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7370"/>
        <w:gridCol w:w="2835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7370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Kontrol kalemi</w:t>
            </w:r>
          </w:p>
        </w:tc>
        <w:tc>
          <w:tcPr>
            <w:tcW w:w="2835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Oda onaylı tavan fiyat tarifesi işletmenin görünür yerinde asılı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B-1/i; 5362 s.K. md. 62; 6502 s.K.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Satış fiyatları tavan fiyatları aşmıyor (aşan ürün tespitinde satışa izin verilmez)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B-1/j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7370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Tavanı aşan ürün tespiti: ……………………………………………… → GNL-KNT-FR-005 süreci</w:t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B-1/j; OAB Yön. md. 22/1-e</w:t>
            </w:r>
          </w:p>
        </w:tc>
      </w:tr>
    </w:tbl>
    <w:tbl>
      <w:tblPr>
        <w:tblW w:w="10545" w:type="dxa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Kontrolü Yapan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Komisyon Üyesi / Müdür Yardımcısı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İşletmeci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BKK (06.03.2025) §1-5; G B-1/i-j, B-2; OGT md. 5, 10, geçici md. 1; DHGM 20.10.2023 tarihli fiyat komisyonu yazısı (E-21525590-136-87709595).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GNL-KNT-FR-006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SATIŞA SUNULAN ÜRÜNLER VE FİYAT TARİFESİ UYGUNLUK KONTROL ÇİZELGESİ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GNL-KNT-FR-006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GNL-KNT-FR-006_Satisa_Sunulan_Urunler_ve_Fiyat_Tarifesi_Uygunluk_Kontrol_Cizelgesi_v1.0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